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F08" w:rsidRDefault="00B34F08" w:rsidP="00B34F08">
      <w:pPr>
        <w:ind w:left="6120"/>
        <w:jc w:val="center"/>
        <w:rPr>
          <w:bCs/>
          <w:sz w:val="22"/>
          <w:szCs w:val="22"/>
        </w:rPr>
      </w:pPr>
      <w:r>
        <w:rPr>
          <w:bCs/>
          <w:caps/>
          <w:sz w:val="22"/>
          <w:szCs w:val="22"/>
        </w:rPr>
        <w:t>Д</w:t>
      </w:r>
      <w:r>
        <w:rPr>
          <w:bCs/>
          <w:sz w:val="22"/>
          <w:szCs w:val="22"/>
        </w:rPr>
        <w:t xml:space="preserve">о реєстр. № </w:t>
      </w:r>
      <w:r w:rsidRPr="009F1EF5">
        <w:rPr>
          <w:bCs/>
          <w:sz w:val="22"/>
          <w:szCs w:val="22"/>
          <w:lang w:val="ru-RU"/>
        </w:rPr>
        <w:t>4549</w:t>
      </w:r>
      <w:r>
        <w:rPr>
          <w:bCs/>
          <w:sz w:val="22"/>
          <w:szCs w:val="22"/>
          <w:lang w:val="ru-RU"/>
        </w:rPr>
        <w:t xml:space="preserve">  </w:t>
      </w:r>
    </w:p>
    <w:p w:rsidR="00B34F08" w:rsidRDefault="00B34F08" w:rsidP="00B34F08">
      <w:pPr>
        <w:ind w:left="612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(друге читання)</w:t>
      </w:r>
    </w:p>
    <w:p w:rsidR="00B34F08" w:rsidRDefault="00B34F08" w:rsidP="00B34F08">
      <w:pPr>
        <w:jc w:val="both"/>
      </w:pPr>
    </w:p>
    <w:p w:rsidR="00B34F08" w:rsidRDefault="00B34F08" w:rsidP="00B34F08">
      <w:pPr>
        <w:jc w:val="center"/>
        <w:rPr>
          <w:b/>
          <w:bCs/>
          <w:sz w:val="32"/>
        </w:rPr>
      </w:pPr>
    </w:p>
    <w:p w:rsidR="00585274" w:rsidRDefault="00585274" w:rsidP="00B34F08">
      <w:pPr>
        <w:jc w:val="center"/>
        <w:rPr>
          <w:b/>
          <w:bCs/>
          <w:sz w:val="32"/>
        </w:rPr>
      </w:pPr>
      <w:bookmarkStart w:id="0" w:name="_GoBack"/>
      <w:bookmarkEnd w:id="0"/>
    </w:p>
    <w:p w:rsidR="00B34F08" w:rsidRDefault="00B34F08" w:rsidP="00B34F08">
      <w:pPr>
        <w:jc w:val="center"/>
        <w:rPr>
          <w:b/>
          <w:bCs/>
          <w:sz w:val="32"/>
        </w:rPr>
      </w:pPr>
    </w:p>
    <w:p w:rsidR="00B34F08" w:rsidRDefault="00B34F08" w:rsidP="00B34F08">
      <w:pPr>
        <w:jc w:val="center"/>
        <w:rPr>
          <w:b/>
          <w:bCs/>
          <w:sz w:val="32"/>
        </w:rPr>
      </w:pPr>
    </w:p>
    <w:p w:rsidR="00B34F08" w:rsidRDefault="00B34F08" w:rsidP="00B34F08">
      <w:pPr>
        <w:jc w:val="center"/>
        <w:rPr>
          <w:b/>
          <w:bCs/>
          <w:sz w:val="32"/>
        </w:rPr>
      </w:pPr>
    </w:p>
    <w:p w:rsidR="00B34F08" w:rsidRDefault="00B34F08" w:rsidP="00B34F08">
      <w:pPr>
        <w:jc w:val="center"/>
        <w:rPr>
          <w:b/>
          <w:bCs/>
          <w:sz w:val="32"/>
        </w:rPr>
      </w:pPr>
    </w:p>
    <w:p w:rsidR="00B34F08" w:rsidRDefault="00B34F08" w:rsidP="00B34F08">
      <w:pPr>
        <w:jc w:val="center"/>
        <w:rPr>
          <w:b/>
          <w:bCs/>
          <w:sz w:val="32"/>
        </w:rPr>
      </w:pPr>
    </w:p>
    <w:p w:rsidR="00B34F08" w:rsidRDefault="00B34F08" w:rsidP="00B34F08">
      <w:pPr>
        <w:jc w:val="center"/>
        <w:rPr>
          <w:b/>
          <w:bCs/>
          <w:sz w:val="28"/>
          <w:szCs w:val="28"/>
        </w:rPr>
      </w:pPr>
    </w:p>
    <w:p w:rsidR="00B34F08" w:rsidRDefault="00B34F08" w:rsidP="00B34F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 А У В А Ж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B34F08" w:rsidRDefault="00B34F08" w:rsidP="00B34F08">
      <w:pPr>
        <w:jc w:val="center"/>
        <w:rPr>
          <w:sz w:val="32"/>
        </w:rPr>
      </w:pPr>
    </w:p>
    <w:p w:rsidR="00B34F08" w:rsidRDefault="00B34F08" w:rsidP="00B34F08">
      <w:pPr>
        <w:jc w:val="center"/>
        <w:rPr>
          <w:b/>
          <w:sz w:val="28"/>
          <w:szCs w:val="28"/>
        </w:rPr>
      </w:pPr>
      <w:r>
        <w:rPr>
          <w:sz w:val="32"/>
        </w:rPr>
        <w:t xml:space="preserve"> </w:t>
      </w:r>
      <w:r>
        <w:rPr>
          <w:b/>
          <w:sz w:val="28"/>
          <w:szCs w:val="28"/>
        </w:rPr>
        <w:t xml:space="preserve">до проекту Закону України </w:t>
      </w:r>
    </w:p>
    <w:p w:rsidR="00B34F08" w:rsidRDefault="00B34F08" w:rsidP="00B34F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</w:t>
      </w:r>
      <w:r w:rsidRPr="00B34F0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внесення змін до Закону України 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</w:t>
      </w:r>
      <w:proofErr w:type="spellStart"/>
      <w:r>
        <w:rPr>
          <w:b/>
          <w:sz w:val="28"/>
          <w:szCs w:val="28"/>
        </w:rPr>
        <w:t>енергомодернізації</w:t>
      </w:r>
      <w:proofErr w:type="spellEnd"/>
      <w:r>
        <w:rPr>
          <w:b/>
          <w:sz w:val="28"/>
          <w:szCs w:val="28"/>
        </w:rPr>
        <w:t>»</w:t>
      </w:r>
    </w:p>
    <w:p w:rsidR="00B34F08" w:rsidRDefault="00B34F08" w:rsidP="00B34F08">
      <w:pPr>
        <w:jc w:val="center"/>
        <w:rPr>
          <w:sz w:val="28"/>
        </w:rPr>
      </w:pPr>
    </w:p>
    <w:p w:rsidR="00B34F08" w:rsidRDefault="00B34F08" w:rsidP="00B34F08">
      <w:pPr>
        <w:ind w:firstLine="709"/>
        <w:jc w:val="both"/>
        <w:rPr>
          <w:sz w:val="28"/>
        </w:rPr>
      </w:pPr>
    </w:p>
    <w:p w:rsidR="00B34F08" w:rsidRDefault="00B34F08" w:rsidP="00B34F08">
      <w:pPr>
        <w:ind w:firstLine="709"/>
        <w:jc w:val="both"/>
        <w:rPr>
          <w:sz w:val="28"/>
        </w:rPr>
      </w:pPr>
      <w:r>
        <w:rPr>
          <w:sz w:val="28"/>
        </w:rPr>
        <w:t xml:space="preserve">У Головному юридичному управлінні проаналізовано текст проекту Закону України «Про внесення змін до Закону України 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</w:t>
      </w:r>
      <w:proofErr w:type="spellStart"/>
      <w:r>
        <w:rPr>
          <w:sz w:val="28"/>
        </w:rPr>
        <w:t>енергомодернізації</w:t>
      </w:r>
      <w:proofErr w:type="spellEnd"/>
      <w:r>
        <w:rPr>
          <w:sz w:val="28"/>
        </w:rPr>
        <w:t>», підготовлений до розгляду у другому читанні, та висловлюються такі зауваження.</w:t>
      </w:r>
    </w:p>
    <w:p w:rsidR="00B34F08" w:rsidRDefault="00B34F08" w:rsidP="00B34F08">
      <w:pPr>
        <w:ind w:firstLine="540"/>
        <w:jc w:val="both"/>
        <w:rPr>
          <w:sz w:val="28"/>
          <w:szCs w:val="28"/>
        </w:rPr>
      </w:pPr>
    </w:p>
    <w:p w:rsidR="00B40F5B" w:rsidRDefault="00AF0C72" w:rsidP="00AF0C72">
      <w:pPr>
        <w:ind w:firstLine="708"/>
        <w:jc w:val="both"/>
        <w:rPr>
          <w:sz w:val="28"/>
        </w:rPr>
      </w:pPr>
      <w:r>
        <w:rPr>
          <w:sz w:val="28"/>
          <w:szCs w:val="28"/>
          <w:lang w:val="ru-RU"/>
        </w:rPr>
        <w:t>1</w:t>
      </w:r>
      <w:r w:rsidRPr="00174AED">
        <w:rPr>
          <w:sz w:val="28"/>
          <w:szCs w:val="28"/>
        </w:rPr>
        <w:t xml:space="preserve">. </w:t>
      </w:r>
      <w:r w:rsidR="00174AED" w:rsidRPr="00174AED">
        <w:rPr>
          <w:sz w:val="28"/>
          <w:szCs w:val="28"/>
        </w:rPr>
        <w:t>Проектом вносяться зміни</w:t>
      </w:r>
      <w:r w:rsidR="00174AED">
        <w:rPr>
          <w:sz w:val="28"/>
          <w:szCs w:val="28"/>
        </w:rPr>
        <w:t xml:space="preserve"> в частину десяту статті 5 Закону </w:t>
      </w:r>
      <w:r w:rsidR="0035558E">
        <w:rPr>
          <w:sz w:val="28"/>
          <w:szCs w:val="28"/>
        </w:rPr>
        <w:t xml:space="preserve">України </w:t>
      </w:r>
      <w:r w:rsidR="00174AED">
        <w:rPr>
          <w:sz w:val="28"/>
        </w:rPr>
        <w:t xml:space="preserve">«Про запровадження нових інвестиційних можливостей, гарантування прав та законних інтересів суб’єктів підприємницької діяльності для проведення масштабної </w:t>
      </w:r>
      <w:proofErr w:type="spellStart"/>
      <w:r w:rsidR="00174AED">
        <w:rPr>
          <w:sz w:val="28"/>
        </w:rPr>
        <w:t>енергомодернізації</w:t>
      </w:r>
      <w:proofErr w:type="spellEnd"/>
      <w:r w:rsidR="00174AED">
        <w:rPr>
          <w:sz w:val="28"/>
        </w:rPr>
        <w:t>»</w:t>
      </w:r>
      <w:r w:rsidR="00E510AD">
        <w:rPr>
          <w:sz w:val="28"/>
        </w:rPr>
        <w:t xml:space="preserve"> (далі – чинний Закон)</w:t>
      </w:r>
      <w:r w:rsidR="00174AED">
        <w:rPr>
          <w:sz w:val="28"/>
        </w:rPr>
        <w:t xml:space="preserve"> та</w:t>
      </w:r>
      <w:r w:rsidR="009F1EF5">
        <w:rPr>
          <w:sz w:val="28"/>
        </w:rPr>
        <w:t xml:space="preserve"> передбачається</w:t>
      </w:r>
      <w:r w:rsidR="00174AED">
        <w:rPr>
          <w:sz w:val="28"/>
        </w:rPr>
        <w:t>, що «</w:t>
      </w:r>
      <w:r w:rsidR="009F1EF5">
        <w:rPr>
          <w:sz w:val="28"/>
        </w:rPr>
        <w:t>д</w:t>
      </w:r>
      <w:r w:rsidR="00174AED">
        <w:rPr>
          <w:sz w:val="28"/>
        </w:rPr>
        <w:t xml:space="preserve">ержава (якщо об’єкт </w:t>
      </w:r>
      <w:proofErr w:type="spellStart"/>
      <w:r w:rsidR="00174AED">
        <w:rPr>
          <w:sz w:val="28"/>
        </w:rPr>
        <w:t>енергосервісу</w:t>
      </w:r>
      <w:proofErr w:type="spellEnd"/>
      <w:r w:rsidR="00174AED">
        <w:rPr>
          <w:sz w:val="28"/>
        </w:rPr>
        <w:t xml:space="preserve"> знаходиться у державній власності) або відповідна територіальна громада (якщо об’єкт </w:t>
      </w:r>
      <w:proofErr w:type="spellStart"/>
      <w:r w:rsidR="00174AED">
        <w:rPr>
          <w:sz w:val="28"/>
        </w:rPr>
        <w:t>енергосервісу</w:t>
      </w:r>
      <w:proofErr w:type="spellEnd"/>
      <w:r w:rsidR="00174AED">
        <w:rPr>
          <w:sz w:val="28"/>
        </w:rPr>
        <w:t xml:space="preserve"> знаходиться у комунальній власності) набуває права власності без додаткової плати на все майно, утворене (встановлене) за </w:t>
      </w:r>
      <w:proofErr w:type="spellStart"/>
      <w:r w:rsidR="00174AED">
        <w:rPr>
          <w:sz w:val="28"/>
        </w:rPr>
        <w:t>енергосервісним</w:t>
      </w:r>
      <w:proofErr w:type="spellEnd"/>
      <w:r w:rsidR="00174AED">
        <w:rPr>
          <w:sz w:val="28"/>
        </w:rPr>
        <w:t xml:space="preserve"> договором». </w:t>
      </w:r>
    </w:p>
    <w:p w:rsidR="00621FBF" w:rsidRDefault="009F1EF5" w:rsidP="00621FBF">
      <w:pPr>
        <w:spacing w:line="259" w:lineRule="auto"/>
        <w:ind w:firstLine="709"/>
        <w:jc w:val="both"/>
        <w:rPr>
          <w:rFonts w:eastAsiaTheme="minorHAnsi" w:cstheme="minorHAnsi"/>
          <w:sz w:val="28"/>
          <w:szCs w:val="22"/>
          <w:lang w:eastAsia="en-US"/>
        </w:rPr>
      </w:pPr>
      <w:r>
        <w:rPr>
          <w:sz w:val="28"/>
        </w:rPr>
        <w:t>Проаналізувавши текст проекту, дійдемо висновку, що законо</w:t>
      </w:r>
      <w:r w:rsidR="00621FBF">
        <w:rPr>
          <w:sz w:val="28"/>
        </w:rPr>
        <w:t xml:space="preserve">проект </w:t>
      </w:r>
      <w:r>
        <w:rPr>
          <w:sz w:val="28"/>
        </w:rPr>
        <w:t xml:space="preserve">не передбачає </w:t>
      </w:r>
      <w:r w:rsidR="00FB48F5">
        <w:rPr>
          <w:sz w:val="28"/>
        </w:rPr>
        <w:t>момент виникнення права власності у</w:t>
      </w:r>
      <w:r w:rsidR="00B40F5B">
        <w:rPr>
          <w:sz w:val="28"/>
        </w:rPr>
        <w:t xml:space="preserve"> держав</w:t>
      </w:r>
      <w:r w:rsidR="00FB48F5">
        <w:rPr>
          <w:sz w:val="28"/>
        </w:rPr>
        <w:t>и</w:t>
      </w:r>
      <w:r w:rsidR="00B40F5B">
        <w:rPr>
          <w:sz w:val="28"/>
        </w:rPr>
        <w:t xml:space="preserve"> або відповідн</w:t>
      </w:r>
      <w:r w:rsidR="00FB48F5">
        <w:rPr>
          <w:sz w:val="28"/>
        </w:rPr>
        <w:t>ої територіальної громади</w:t>
      </w:r>
      <w:r w:rsidR="00B40F5B">
        <w:rPr>
          <w:sz w:val="28"/>
        </w:rPr>
        <w:t xml:space="preserve"> на все майно, утворене (встановлене) за </w:t>
      </w:r>
      <w:proofErr w:type="spellStart"/>
      <w:r w:rsidR="00B40F5B">
        <w:rPr>
          <w:sz w:val="28"/>
        </w:rPr>
        <w:t>енергосервісним</w:t>
      </w:r>
      <w:proofErr w:type="spellEnd"/>
      <w:r w:rsidR="00B40F5B">
        <w:rPr>
          <w:sz w:val="28"/>
        </w:rPr>
        <w:t xml:space="preserve"> договором</w:t>
      </w:r>
      <w:r w:rsidR="00621FBF">
        <w:rPr>
          <w:sz w:val="28"/>
        </w:rPr>
        <w:t xml:space="preserve">, </w:t>
      </w:r>
      <w:r>
        <w:rPr>
          <w:sz w:val="28"/>
        </w:rPr>
        <w:t xml:space="preserve">а </w:t>
      </w:r>
      <w:r w:rsidR="003F0F91">
        <w:rPr>
          <w:sz w:val="28"/>
        </w:rPr>
        <w:t>тому</w:t>
      </w:r>
      <w:r>
        <w:rPr>
          <w:sz w:val="28"/>
        </w:rPr>
        <w:t xml:space="preserve">, </w:t>
      </w:r>
      <w:r w:rsidR="003F0F91">
        <w:rPr>
          <w:sz w:val="28"/>
        </w:rPr>
        <w:t xml:space="preserve">на нашу думку, </w:t>
      </w:r>
      <w:r>
        <w:rPr>
          <w:sz w:val="28"/>
        </w:rPr>
        <w:t xml:space="preserve">це </w:t>
      </w:r>
      <w:r w:rsidR="00621FBF">
        <w:rPr>
          <w:sz w:val="28"/>
        </w:rPr>
        <w:t xml:space="preserve">призведе до порушення конституційного принципу непорушності права власності (стаття 41 Конституції України), а </w:t>
      </w:r>
      <w:r w:rsidR="00621FBF" w:rsidRPr="0054608D">
        <w:rPr>
          <w:sz w:val="28"/>
          <w:szCs w:val="28"/>
        </w:rPr>
        <w:t xml:space="preserve">у правозастосовній практиці </w:t>
      </w:r>
      <w:r w:rsidR="00621FBF">
        <w:rPr>
          <w:sz w:val="28"/>
          <w:szCs w:val="28"/>
        </w:rPr>
        <w:t xml:space="preserve">– </w:t>
      </w:r>
      <w:r w:rsidR="00621FBF" w:rsidRPr="0054608D">
        <w:rPr>
          <w:sz w:val="28"/>
          <w:szCs w:val="28"/>
        </w:rPr>
        <w:t>до необмеженого трактування</w:t>
      </w:r>
      <w:r w:rsidR="00621FBF">
        <w:rPr>
          <w:sz w:val="28"/>
          <w:szCs w:val="28"/>
        </w:rPr>
        <w:t xml:space="preserve"> цієї норми</w:t>
      </w:r>
      <w:r w:rsidR="00621FBF" w:rsidRPr="0054608D">
        <w:rPr>
          <w:sz w:val="28"/>
          <w:szCs w:val="28"/>
        </w:rPr>
        <w:t xml:space="preserve">, що </w:t>
      </w:r>
      <w:r w:rsidR="00621FBF" w:rsidRPr="00F3441E">
        <w:rPr>
          <w:rFonts w:eastAsiaTheme="minorHAnsi" w:cstheme="minorHAnsi"/>
          <w:sz w:val="28"/>
          <w:szCs w:val="22"/>
          <w:lang w:eastAsia="en-US"/>
        </w:rPr>
        <w:t xml:space="preserve">не відповідає вимогам статті 8 Конституції України та не враховує </w:t>
      </w:r>
      <w:r w:rsidR="00621FBF">
        <w:rPr>
          <w:rFonts w:eastAsiaTheme="minorHAnsi" w:cstheme="minorHAnsi"/>
          <w:sz w:val="28"/>
          <w:szCs w:val="22"/>
          <w:lang w:eastAsia="en-US"/>
        </w:rPr>
        <w:t xml:space="preserve">правову </w:t>
      </w:r>
      <w:r w:rsidR="00621FBF" w:rsidRPr="00F3441E">
        <w:rPr>
          <w:rFonts w:eastAsiaTheme="minorHAnsi" w:cstheme="minorHAnsi"/>
          <w:sz w:val="28"/>
          <w:szCs w:val="22"/>
          <w:lang w:eastAsia="en-US"/>
        </w:rPr>
        <w:t xml:space="preserve">позицію Конституційного </w:t>
      </w:r>
      <w:r w:rsidR="00621FBF">
        <w:rPr>
          <w:rFonts w:eastAsiaTheme="minorHAnsi" w:cstheme="minorHAnsi"/>
          <w:sz w:val="28"/>
          <w:szCs w:val="22"/>
          <w:lang w:eastAsia="en-US"/>
        </w:rPr>
        <w:t>С</w:t>
      </w:r>
      <w:r w:rsidR="00621FBF" w:rsidRPr="00F3441E">
        <w:rPr>
          <w:rFonts w:eastAsiaTheme="minorHAnsi" w:cstheme="minorHAnsi"/>
          <w:sz w:val="28"/>
          <w:szCs w:val="22"/>
          <w:lang w:eastAsia="en-US"/>
        </w:rPr>
        <w:t>уду України щодо забезпечення у законі принципу правової визначеності та недопущення двозначності правової норми як обов’язкових елементів верховенства права.</w:t>
      </w:r>
    </w:p>
    <w:p w:rsidR="009F1EF5" w:rsidRPr="00F3441E" w:rsidRDefault="009F1EF5" w:rsidP="00621FBF">
      <w:pPr>
        <w:spacing w:line="259" w:lineRule="auto"/>
        <w:ind w:firstLine="709"/>
        <w:jc w:val="both"/>
        <w:rPr>
          <w:rFonts w:eastAsiaTheme="minorHAnsi" w:cstheme="minorHAnsi"/>
          <w:sz w:val="28"/>
          <w:szCs w:val="22"/>
          <w:lang w:eastAsia="en-US"/>
        </w:rPr>
      </w:pPr>
      <w:r>
        <w:rPr>
          <w:sz w:val="28"/>
        </w:rPr>
        <w:t xml:space="preserve"> </w:t>
      </w:r>
    </w:p>
    <w:p w:rsidR="00621FBF" w:rsidRDefault="00621FBF" w:rsidP="00621FBF">
      <w:pPr>
        <w:ind w:firstLine="708"/>
        <w:jc w:val="both"/>
        <w:rPr>
          <w:sz w:val="28"/>
          <w:szCs w:val="28"/>
        </w:rPr>
      </w:pPr>
    </w:p>
    <w:p w:rsidR="0096024E" w:rsidRDefault="00B34F08" w:rsidP="00B34F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21FBF">
        <w:rPr>
          <w:sz w:val="28"/>
          <w:szCs w:val="28"/>
        </w:rPr>
        <w:t xml:space="preserve"> </w:t>
      </w:r>
      <w:r w:rsidR="00FF47E3">
        <w:rPr>
          <w:sz w:val="28"/>
          <w:szCs w:val="28"/>
        </w:rPr>
        <w:t xml:space="preserve">В пункті 3 частини третьої статті 3 проекту передбачено, що базовий річний рівень споживання паливно-енергетичних ресурсів та житлово-комунальних послуг затверджується виконавчим органом відповідної місцевої ради або місцевим органом виконавчої влади (щодо об’єктів комунальної власності), центральним органом виконавчої влади, до сфери управління якого належить замовник </w:t>
      </w:r>
      <w:proofErr w:type="spellStart"/>
      <w:r w:rsidR="00FF47E3">
        <w:rPr>
          <w:sz w:val="28"/>
          <w:szCs w:val="28"/>
        </w:rPr>
        <w:t>енергосервісу</w:t>
      </w:r>
      <w:proofErr w:type="spellEnd"/>
      <w:r w:rsidR="00FF47E3">
        <w:rPr>
          <w:sz w:val="28"/>
          <w:szCs w:val="28"/>
        </w:rPr>
        <w:t xml:space="preserve"> (щодо об’єктів державної власності), </w:t>
      </w:r>
      <w:r w:rsidR="00FF47E3" w:rsidRPr="00FF47E3">
        <w:rPr>
          <w:sz w:val="28"/>
          <w:szCs w:val="28"/>
          <w:u w:val="single"/>
        </w:rPr>
        <w:t>у встановленому порядку</w:t>
      </w:r>
      <w:r w:rsidR="00FF47E3">
        <w:rPr>
          <w:sz w:val="28"/>
          <w:szCs w:val="28"/>
        </w:rPr>
        <w:t>.</w:t>
      </w:r>
    </w:p>
    <w:p w:rsidR="00B34F08" w:rsidRDefault="0096024E" w:rsidP="00B34F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Разом з тим, «якщо </w:t>
      </w:r>
      <w:r w:rsidR="00FB48F5">
        <w:rPr>
          <w:sz w:val="28"/>
          <w:szCs w:val="28"/>
        </w:rPr>
        <w:t xml:space="preserve">протягом періоду, щодо якого здійснюється  розрахунок обсягів споживання паливно-енергетичних ресурсів та житлово-комунальних послуг, на об’єкті </w:t>
      </w:r>
      <w:proofErr w:type="spellStart"/>
      <w:r w:rsidR="00FB48F5">
        <w:rPr>
          <w:sz w:val="28"/>
          <w:szCs w:val="28"/>
        </w:rPr>
        <w:t>енергосервісу</w:t>
      </w:r>
      <w:proofErr w:type="spellEnd"/>
      <w:r w:rsidR="00FB48F5">
        <w:rPr>
          <w:sz w:val="28"/>
          <w:szCs w:val="28"/>
        </w:rPr>
        <w:t xml:space="preserve"> … виявлено недотримання повітряно-теплового режиму, рівня освітлення, інших вимог утримання будівель … базовий річний рівень </w:t>
      </w:r>
      <w:r w:rsidR="00FB48F5" w:rsidRPr="00FB48F5">
        <w:rPr>
          <w:sz w:val="28"/>
          <w:szCs w:val="28"/>
          <w:u w:val="single"/>
        </w:rPr>
        <w:t>визначається</w:t>
      </w:r>
      <w:r w:rsidR="00FB48F5">
        <w:rPr>
          <w:sz w:val="28"/>
          <w:szCs w:val="28"/>
        </w:rPr>
        <w:t xml:space="preserve"> відповідно до методики , затвердженої центральним органом виконавчої влади …».    </w:t>
      </w:r>
      <w:r w:rsidR="00FF47E3">
        <w:rPr>
          <w:sz w:val="28"/>
          <w:szCs w:val="28"/>
        </w:rPr>
        <w:t xml:space="preserve">    </w:t>
      </w:r>
    </w:p>
    <w:p w:rsidR="0035558E" w:rsidRPr="00C4752E" w:rsidRDefault="0035558E" w:rsidP="00E510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Разом з тим, </w:t>
      </w:r>
      <w:r w:rsidR="0096024E">
        <w:rPr>
          <w:sz w:val="28"/>
          <w:szCs w:val="28"/>
        </w:rPr>
        <w:t xml:space="preserve">як </w:t>
      </w:r>
      <w:r>
        <w:rPr>
          <w:sz w:val="28"/>
          <w:szCs w:val="28"/>
        </w:rPr>
        <w:t>чинний Закон</w:t>
      </w:r>
      <w:r>
        <w:rPr>
          <w:sz w:val="28"/>
        </w:rPr>
        <w:t xml:space="preserve">, </w:t>
      </w:r>
      <w:r w:rsidR="0096024E">
        <w:rPr>
          <w:sz w:val="28"/>
        </w:rPr>
        <w:t xml:space="preserve">так і </w:t>
      </w:r>
      <w:r>
        <w:rPr>
          <w:sz w:val="28"/>
        </w:rPr>
        <w:t xml:space="preserve">проект закону </w:t>
      </w:r>
      <w:r w:rsidR="00E510AD">
        <w:rPr>
          <w:sz w:val="28"/>
        </w:rPr>
        <w:t>не визнача</w:t>
      </w:r>
      <w:r w:rsidR="0096024E">
        <w:rPr>
          <w:sz w:val="28"/>
        </w:rPr>
        <w:t>ють</w:t>
      </w:r>
      <w:r w:rsidR="00E510AD">
        <w:rPr>
          <w:sz w:val="28"/>
        </w:rPr>
        <w:t xml:space="preserve"> </w:t>
      </w:r>
      <w:r w:rsidR="007739B8">
        <w:rPr>
          <w:sz w:val="28"/>
        </w:rPr>
        <w:t>суб’єкта розроблення та прийняття порядку</w:t>
      </w:r>
      <w:r w:rsidR="00FB48F5">
        <w:rPr>
          <w:sz w:val="28"/>
        </w:rPr>
        <w:t xml:space="preserve"> затвердження базового річного рівня</w:t>
      </w:r>
      <w:r w:rsidR="007739B8">
        <w:rPr>
          <w:sz w:val="28"/>
        </w:rPr>
        <w:t xml:space="preserve">, </w:t>
      </w:r>
      <w:r w:rsidR="00FB48F5">
        <w:rPr>
          <w:sz w:val="28"/>
        </w:rPr>
        <w:t xml:space="preserve">а також суб’єкта «визначення» базового річного рівня, </w:t>
      </w:r>
      <w:r w:rsidR="00E510AD">
        <w:rPr>
          <w:sz w:val="28"/>
        </w:rPr>
        <w:t>а відтак, це с</w:t>
      </w:r>
      <w:r>
        <w:rPr>
          <w:sz w:val="28"/>
          <w:szCs w:val="28"/>
        </w:rPr>
        <w:t>відчить про незавершен</w:t>
      </w:r>
      <w:r w:rsidR="00E510AD">
        <w:rPr>
          <w:sz w:val="28"/>
          <w:szCs w:val="28"/>
        </w:rPr>
        <w:t xml:space="preserve">ий механізм </w:t>
      </w:r>
      <w:r>
        <w:rPr>
          <w:sz w:val="28"/>
          <w:szCs w:val="28"/>
        </w:rPr>
        <w:t xml:space="preserve">регулювання цих відносин. </w:t>
      </w:r>
      <w:r w:rsidR="00E510AD">
        <w:rPr>
          <w:sz w:val="28"/>
          <w:szCs w:val="28"/>
        </w:rPr>
        <w:t>Отже, т</w:t>
      </w:r>
      <w:r w:rsidRPr="00C4752E">
        <w:rPr>
          <w:sz w:val="28"/>
          <w:szCs w:val="28"/>
        </w:rPr>
        <w:t>ака правова невизначеність не відповідає вимогам повноти правового регулювання та завершеності правових механізмів, які випливають з конституційного принципу верховенства права</w:t>
      </w:r>
      <w:r>
        <w:rPr>
          <w:sz w:val="28"/>
          <w:szCs w:val="28"/>
        </w:rPr>
        <w:t xml:space="preserve"> (стаття 8 Конституції України).</w:t>
      </w:r>
    </w:p>
    <w:p w:rsidR="0096024E" w:rsidRDefault="0096024E" w:rsidP="00B34F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</w:t>
      </w:r>
      <w:r w:rsidR="007739B8">
        <w:rPr>
          <w:sz w:val="28"/>
          <w:szCs w:val="28"/>
        </w:rPr>
        <w:t xml:space="preserve"> зауваження стосується і </w:t>
      </w:r>
      <w:r w:rsidR="0035558E">
        <w:rPr>
          <w:sz w:val="28"/>
          <w:szCs w:val="28"/>
        </w:rPr>
        <w:t>частин</w:t>
      </w:r>
      <w:r w:rsidR="007739B8">
        <w:rPr>
          <w:sz w:val="28"/>
          <w:szCs w:val="28"/>
        </w:rPr>
        <w:t>и</w:t>
      </w:r>
      <w:r w:rsidR="0035558E">
        <w:rPr>
          <w:sz w:val="28"/>
          <w:szCs w:val="28"/>
        </w:rPr>
        <w:t xml:space="preserve"> перш</w:t>
      </w:r>
      <w:r w:rsidR="007739B8">
        <w:rPr>
          <w:sz w:val="28"/>
          <w:szCs w:val="28"/>
        </w:rPr>
        <w:t>ої</w:t>
      </w:r>
      <w:r w:rsidR="0035558E">
        <w:rPr>
          <w:sz w:val="28"/>
          <w:szCs w:val="28"/>
        </w:rPr>
        <w:t xml:space="preserve"> статті 6 проекту</w:t>
      </w:r>
      <w:r w:rsidR="007739B8">
        <w:rPr>
          <w:sz w:val="28"/>
          <w:szCs w:val="28"/>
        </w:rPr>
        <w:t>, в якій</w:t>
      </w:r>
      <w:r w:rsidR="0035558E">
        <w:rPr>
          <w:sz w:val="28"/>
          <w:szCs w:val="28"/>
        </w:rPr>
        <w:t xml:space="preserve"> йдеться про те, що «замовник </w:t>
      </w:r>
      <w:proofErr w:type="spellStart"/>
      <w:r w:rsidR="0035558E">
        <w:rPr>
          <w:sz w:val="28"/>
          <w:szCs w:val="28"/>
        </w:rPr>
        <w:t>енергосервісу</w:t>
      </w:r>
      <w:proofErr w:type="spellEnd"/>
      <w:r w:rsidR="0035558E">
        <w:rPr>
          <w:sz w:val="28"/>
          <w:szCs w:val="28"/>
        </w:rPr>
        <w:t xml:space="preserve"> </w:t>
      </w:r>
      <w:r w:rsidR="00E510AD">
        <w:rPr>
          <w:sz w:val="28"/>
          <w:szCs w:val="28"/>
        </w:rPr>
        <w:t xml:space="preserve">… </w:t>
      </w:r>
      <w:r w:rsidR="00E510AD" w:rsidRPr="00B6556D">
        <w:rPr>
          <w:sz w:val="28"/>
          <w:szCs w:val="28"/>
          <w:u w:val="single"/>
        </w:rPr>
        <w:t>у встановленому порядку</w:t>
      </w:r>
      <w:r w:rsidR="00E510AD">
        <w:rPr>
          <w:sz w:val="28"/>
          <w:szCs w:val="28"/>
        </w:rPr>
        <w:t xml:space="preserve"> </w:t>
      </w:r>
      <w:r w:rsidR="0035558E">
        <w:rPr>
          <w:sz w:val="28"/>
          <w:szCs w:val="28"/>
        </w:rPr>
        <w:t xml:space="preserve">подає на затвердження </w:t>
      </w:r>
      <w:r w:rsidR="00E510AD">
        <w:rPr>
          <w:sz w:val="28"/>
          <w:szCs w:val="28"/>
        </w:rPr>
        <w:t>центральному</w:t>
      </w:r>
      <w:r w:rsidR="0035558E">
        <w:rPr>
          <w:sz w:val="28"/>
          <w:szCs w:val="28"/>
        </w:rPr>
        <w:t xml:space="preserve"> органу виконавчої влади</w:t>
      </w:r>
      <w:r w:rsidR="00E510AD">
        <w:rPr>
          <w:sz w:val="28"/>
          <w:szCs w:val="28"/>
        </w:rPr>
        <w:t xml:space="preserve">, що забезпечує формування державної бюджетної політики (щодо </w:t>
      </w:r>
      <w:r w:rsidR="00B6556D">
        <w:rPr>
          <w:sz w:val="28"/>
          <w:szCs w:val="28"/>
        </w:rPr>
        <w:t xml:space="preserve">об’єктів державної власності), Верховній Раді Автономної Республіки Крим, відповідній місцевій раді (щодо об’єктів комунальної власності) істотні умови </w:t>
      </w:r>
      <w:proofErr w:type="spellStart"/>
      <w:r w:rsidR="00B6556D">
        <w:rPr>
          <w:sz w:val="28"/>
          <w:szCs w:val="28"/>
        </w:rPr>
        <w:t>енергосервісного</w:t>
      </w:r>
      <w:proofErr w:type="spellEnd"/>
      <w:r w:rsidR="00B6556D">
        <w:rPr>
          <w:sz w:val="28"/>
          <w:szCs w:val="28"/>
        </w:rPr>
        <w:t xml:space="preserve"> договору, що укладатиметься ним».  </w:t>
      </w:r>
    </w:p>
    <w:p w:rsidR="00FF47E3" w:rsidRDefault="00B6556D" w:rsidP="00B34F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558E">
        <w:rPr>
          <w:sz w:val="28"/>
          <w:szCs w:val="28"/>
        </w:rPr>
        <w:t xml:space="preserve"> </w:t>
      </w:r>
    </w:p>
    <w:p w:rsidR="00FF47E3" w:rsidRPr="002A775B" w:rsidRDefault="00FF47E3" w:rsidP="00B34F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A775B">
        <w:rPr>
          <w:sz w:val="28"/>
          <w:szCs w:val="28"/>
        </w:rPr>
        <w:t xml:space="preserve">Частиною п’ятою статті 3 проекту передбачено, що замовник </w:t>
      </w:r>
      <w:r w:rsidR="002A775B" w:rsidRPr="002A775B">
        <w:rPr>
          <w:sz w:val="28"/>
          <w:szCs w:val="28"/>
          <w:u w:val="single"/>
        </w:rPr>
        <w:t>не встановлює кваліфікаційний критерій</w:t>
      </w:r>
      <w:r w:rsidR="002A775B">
        <w:rPr>
          <w:sz w:val="28"/>
          <w:szCs w:val="28"/>
        </w:rPr>
        <w:t xml:space="preserve">, передбачений абзацом четвертим частини другої статті 16 Закону України «Про публічні закупівлі», а саме: </w:t>
      </w:r>
      <w:r w:rsidR="002A775B" w:rsidRPr="002A775B">
        <w:rPr>
          <w:rStyle w:val="st42"/>
          <w:sz w:val="28"/>
          <w:szCs w:val="28"/>
          <w:u w:val="single"/>
        </w:rPr>
        <w:t>наявність документально підтвердженого досвіду виконання аналогічного договору</w:t>
      </w:r>
      <w:r w:rsidR="002A775B">
        <w:rPr>
          <w:sz w:val="28"/>
          <w:szCs w:val="28"/>
        </w:rPr>
        <w:t xml:space="preserve">. Разом з тим, в наступному реченні цієї частини статті 3 проекту вказується, що «замовник </w:t>
      </w:r>
      <w:r w:rsidR="002A775B" w:rsidRPr="002A775B">
        <w:rPr>
          <w:sz w:val="28"/>
          <w:szCs w:val="28"/>
          <w:u w:val="single"/>
        </w:rPr>
        <w:t>може встановлювати</w:t>
      </w:r>
      <w:r w:rsidR="002A775B">
        <w:rPr>
          <w:sz w:val="28"/>
          <w:szCs w:val="28"/>
        </w:rPr>
        <w:t xml:space="preserve"> такий кваліфікаційний критерій, як </w:t>
      </w:r>
      <w:r w:rsidR="002A775B" w:rsidRPr="002A775B">
        <w:rPr>
          <w:sz w:val="28"/>
          <w:szCs w:val="28"/>
          <w:u w:val="single"/>
        </w:rPr>
        <w:t>наявність документально підтвердженого досвіду</w:t>
      </w:r>
      <w:r w:rsidR="002A775B">
        <w:rPr>
          <w:sz w:val="28"/>
          <w:szCs w:val="28"/>
        </w:rPr>
        <w:t xml:space="preserve"> виконання технічних та організаційних енергозберігаючих (енергоефективних) та інших заходів».  </w:t>
      </w:r>
    </w:p>
    <w:p w:rsidR="003F0F91" w:rsidRDefault="002A775B" w:rsidP="003F0F9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Однак, проектом закону не передбачено </w:t>
      </w:r>
      <w:r w:rsidR="003F0F91">
        <w:rPr>
          <w:sz w:val="28"/>
          <w:szCs w:val="28"/>
        </w:rPr>
        <w:t>чітких підстав</w:t>
      </w:r>
      <w:r>
        <w:rPr>
          <w:sz w:val="28"/>
          <w:szCs w:val="28"/>
        </w:rPr>
        <w:t xml:space="preserve">, коли замовник встановлює </w:t>
      </w:r>
      <w:r w:rsidR="00AE13D0">
        <w:rPr>
          <w:sz w:val="28"/>
          <w:szCs w:val="28"/>
        </w:rPr>
        <w:t xml:space="preserve">такий </w:t>
      </w:r>
      <w:r>
        <w:rPr>
          <w:sz w:val="28"/>
          <w:szCs w:val="28"/>
        </w:rPr>
        <w:t>кваліфікаційний критерій. Відтак, як вбачається із тексту проекту</w:t>
      </w:r>
      <w:r w:rsidR="00AE13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0F91">
        <w:rPr>
          <w:sz w:val="28"/>
          <w:szCs w:val="28"/>
        </w:rPr>
        <w:t xml:space="preserve">встановлення </w:t>
      </w:r>
      <w:r w:rsidR="00AE13D0">
        <w:rPr>
          <w:sz w:val="28"/>
          <w:szCs w:val="28"/>
        </w:rPr>
        <w:t xml:space="preserve">цього </w:t>
      </w:r>
      <w:r w:rsidR="003F0F91">
        <w:rPr>
          <w:sz w:val="28"/>
          <w:szCs w:val="28"/>
        </w:rPr>
        <w:t xml:space="preserve">критерію відбуватиметься на розсуд замовника, що не узгоджується із ст. 19 Конституції України </w:t>
      </w:r>
      <w:r w:rsidR="003F0F91" w:rsidRPr="006959A7">
        <w:rPr>
          <w:sz w:val="28"/>
          <w:szCs w:val="28"/>
        </w:rPr>
        <w:t>щодо визначення способу здійснення повноважень органами державної влади та органами місцевого самоврядування, їх посадовими особами виключно К</w:t>
      </w:r>
      <w:r w:rsidR="003F0F91">
        <w:rPr>
          <w:sz w:val="28"/>
          <w:szCs w:val="28"/>
        </w:rPr>
        <w:t xml:space="preserve">онституцією та законами України. </w:t>
      </w:r>
      <w:r w:rsidR="003F0F91" w:rsidRPr="006959A7">
        <w:rPr>
          <w:sz w:val="28"/>
          <w:szCs w:val="28"/>
        </w:rPr>
        <w:t xml:space="preserve"> </w:t>
      </w:r>
    </w:p>
    <w:p w:rsidR="003F0F91" w:rsidRDefault="00AE13D0" w:rsidP="003F0F91">
      <w:pPr>
        <w:ind w:firstLine="540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lastRenderedPageBreak/>
        <w:t>Отже</w:t>
      </w:r>
      <w:r w:rsidR="003F0F91">
        <w:rPr>
          <w:sz w:val="28"/>
          <w:szCs w:val="28"/>
        </w:rPr>
        <w:t xml:space="preserve">, зазначене </w:t>
      </w:r>
      <w:r w:rsidR="003F0F91" w:rsidRPr="002B379F">
        <w:rPr>
          <w:sz w:val="28"/>
          <w:szCs w:val="28"/>
        </w:rPr>
        <w:t xml:space="preserve">не відповідає вимогам щодо якості законів в контексті верховенства права, гарантованого статтею 8 Конституції України, </w:t>
      </w:r>
      <w:r w:rsidR="003F0F91" w:rsidRPr="002B379F">
        <w:rPr>
          <w:rFonts w:eastAsia="TimesNewRomanPSMT"/>
          <w:sz w:val="28"/>
          <w:szCs w:val="28"/>
        </w:rPr>
        <w:t>зокрема його елементу «юридична визначеність», який вимагає, щоб норми були чіткими і точними та спрямованими на забезпечення того, щоб ситуації та правовідносини залишалися передбачуваними.</w:t>
      </w:r>
    </w:p>
    <w:p w:rsidR="00AE13D0" w:rsidRDefault="00AE13D0" w:rsidP="003F0F91">
      <w:pPr>
        <w:ind w:firstLine="540"/>
        <w:jc w:val="both"/>
        <w:rPr>
          <w:rFonts w:eastAsia="TimesNewRomanPSMT"/>
          <w:sz w:val="28"/>
          <w:szCs w:val="28"/>
        </w:rPr>
      </w:pPr>
    </w:p>
    <w:p w:rsidR="00AE13D0" w:rsidRPr="002B379F" w:rsidRDefault="00AE13D0" w:rsidP="003F0F91">
      <w:pPr>
        <w:ind w:firstLine="540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>Крім того, в контексті зазначеного зауваження, звертаємо увагу, що наступна частина шоста статті 3 проекту передбачає, що «</w:t>
      </w:r>
      <w:r w:rsidRPr="00AE13D0">
        <w:rPr>
          <w:rFonts w:eastAsia="TimesNewRomanPSMT"/>
          <w:sz w:val="28"/>
          <w:szCs w:val="28"/>
          <w:u w:val="single"/>
        </w:rPr>
        <w:t>учасник</w:t>
      </w:r>
      <w:r>
        <w:rPr>
          <w:rFonts w:eastAsia="TimesNewRomanPSMT"/>
          <w:sz w:val="28"/>
          <w:szCs w:val="28"/>
        </w:rPr>
        <w:t xml:space="preserve"> процедури закупівлі </w:t>
      </w:r>
      <w:r w:rsidRPr="00AE13D0">
        <w:rPr>
          <w:rFonts w:eastAsia="TimesNewRomanPSMT"/>
          <w:sz w:val="28"/>
          <w:szCs w:val="28"/>
          <w:u w:val="single"/>
        </w:rPr>
        <w:t>може підтвердити</w:t>
      </w:r>
      <w:r>
        <w:rPr>
          <w:rFonts w:eastAsia="TimesNewRomanPSMT"/>
          <w:sz w:val="28"/>
          <w:szCs w:val="28"/>
        </w:rPr>
        <w:t xml:space="preserve"> інформацію про його </w:t>
      </w:r>
      <w:r w:rsidRPr="00AE13D0">
        <w:rPr>
          <w:rFonts w:eastAsia="TimesNewRomanPSMT"/>
          <w:sz w:val="28"/>
          <w:szCs w:val="28"/>
          <w:u w:val="single"/>
        </w:rPr>
        <w:t>відповідність кваліфікаційним критеріям</w:t>
      </w:r>
      <w:r>
        <w:rPr>
          <w:rFonts w:eastAsia="TimesNewRomanPSMT"/>
          <w:sz w:val="28"/>
          <w:szCs w:val="28"/>
        </w:rPr>
        <w:t xml:space="preserve">, визначеним статтею 16 Закону України «Про публічні закупівлі» … у тому числі шляхом надання замовнику договорів з підприємством, установою чи організацією, які відповідають таким кваліфікаційним критеріям та які учасник буде залучати для здійснення </w:t>
      </w:r>
      <w:proofErr w:type="spellStart"/>
      <w:r>
        <w:rPr>
          <w:rFonts w:eastAsia="TimesNewRomanPSMT"/>
          <w:sz w:val="28"/>
          <w:szCs w:val="28"/>
        </w:rPr>
        <w:t>енергосервісу</w:t>
      </w:r>
      <w:proofErr w:type="spellEnd"/>
      <w:r>
        <w:rPr>
          <w:rFonts w:eastAsia="TimesNewRomanPSMT"/>
          <w:sz w:val="28"/>
          <w:szCs w:val="28"/>
        </w:rPr>
        <w:t>»</w:t>
      </w:r>
      <w:r w:rsidR="004E6489">
        <w:rPr>
          <w:rFonts w:eastAsia="TimesNewRomanPSMT"/>
          <w:sz w:val="28"/>
          <w:szCs w:val="28"/>
        </w:rPr>
        <w:t>. Відтак це положення проекту має</w:t>
      </w:r>
      <w:r w:rsidR="0096024E">
        <w:rPr>
          <w:rFonts w:eastAsia="TimesNewRomanPSMT"/>
          <w:sz w:val="28"/>
          <w:szCs w:val="28"/>
        </w:rPr>
        <w:t xml:space="preserve"> по суті</w:t>
      </w:r>
      <w:r w:rsidR="004E6489">
        <w:rPr>
          <w:rFonts w:eastAsia="TimesNewRomanPSMT"/>
          <w:sz w:val="28"/>
          <w:szCs w:val="28"/>
        </w:rPr>
        <w:t xml:space="preserve"> рекомендаційний характер і </w:t>
      </w:r>
      <w:r>
        <w:rPr>
          <w:rFonts w:eastAsia="TimesNewRomanPSMT"/>
          <w:sz w:val="28"/>
          <w:szCs w:val="28"/>
        </w:rPr>
        <w:t>не встановл</w:t>
      </w:r>
      <w:r w:rsidR="004E6489">
        <w:rPr>
          <w:rFonts w:eastAsia="TimesNewRomanPSMT"/>
          <w:sz w:val="28"/>
          <w:szCs w:val="28"/>
        </w:rPr>
        <w:t>ює</w:t>
      </w:r>
      <w:r>
        <w:rPr>
          <w:rFonts w:eastAsia="TimesNewRomanPSMT"/>
          <w:sz w:val="28"/>
          <w:szCs w:val="28"/>
        </w:rPr>
        <w:t xml:space="preserve"> правових наслідків подання </w:t>
      </w:r>
      <w:r w:rsidR="004E6489">
        <w:rPr>
          <w:rFonts w:eastAsia="TimesNewRomanPSMT"/>
          <w:sz w:val="28"/>
          <w:szCs w:val="28"/>
        </w:rPr>
        <w:t xml:space="preserve">такої </w:t>
      </w:r>
      <w:r>
        <w:rPr>
          <w:rFonts w:eastAsia="TimesNewRomanPSMT"/>
          <w:sz w:val="28"/>
          <w:szCs w:val="28"/>
        </w:rPr>
        <w:t xml:space="preserve">інформації </w:t>
      </w:r>
      <w:r w:rsidR="004E6489">
        <w:rPr>
          <w:rFonts w:eastAsia="TimesNewRomanPSMT"/>
          <w:sz w:val="28"/>
          <w:szCs w:val="28"/>
        </w:rPr>
        <w:t xml:space="preserve">учасником. </w:t>
      </w:r>
    </w:p>
    <w:p w:rsidR="003F0F91" w:rsidRDefault="003F0F91" w:rsidP="003F0F91">
      <w:pPr>
        <w:ind w:firstLine="708"/>
        <w:jc w:val="both"/>
        <w:rPr>
          <w:sz w:val="28"/>
          <w:szCs w:val="28"/>
        </w:rPr>
      </w:pPr>
    </w:p>
    <w:p w:rsidR="00AF0C72" w:rsidRPr="003F0F91" w:rsidRDefault="003F0F91" w:rsidP="003F0F91">
      <w:pPr>
        <w:ind w:firstLine="708"/>
        <w:jc w:val="both"/>
        <w:rPr>
          <w:sz w:val="28"/>
          <w:szCs w:val="28"/>
        </w:rPr>
      </w:pPr>
      <w:r w:rsidRPr="003F0F91">
        <w:rPr>
          <w:sz w:val="28"/>
          <w:szCs w:val="28"/>
        </w:rPr>
        <w:t xml:space="preserve"> </w:t>
      </w:r>
      <w:r w:rsidR="00FF47E3" w:rsidRPr="003F0F91">
        <w:rPr>
          <w:rFonts w:eastAsia="SimSun"/>
          <w:sz w:val="28"/>
          <w:szCs w:val="28"/>
        </w:rPr>
        <w:t>4</w:t>
      </w:r>
      <w:r w:rsidR="00AF0C72" w:rsidRPr="003F0F91">
        <w:rPr>
          <w:rFonts w:eastAsia="SimSun"/>
          <w:sz w:val="28"/>
          <w:szCs w:val="28"/>
        </w:rPr>
        <w:t xml:space="preserve">. </w:t>
      </w:r>
      <w:r w:rsidR="00AF0C72" w:rsidRPr="003F0F91">
        <w:rPr>
          <w:sz w:val="28"/>
          <w:szCs w:val="28"/>
        </w:rPr>
        <w:t>«Прикінцеві положення» проекту щодо визначення строку набрання чинності цим Законом («цей Закон набирає чинності з дня, наступного за днем його опублікування, і вводиться в дію з 1 лютого 2017 року…») та надання доручення Кабінету Міністрів України «</w:t>
      </w:r>
      <w:r w:rsidR="008A2E94" w:rsidRPr="003F0F91">
        <w:rPr>
          <w:sz w:val="28"/>
          <w:szCs w:val="28"/>
        </w:rPr>
        <w:t xml:space="preserve">у шестимісячний строк з дня набрання чинності цим Законом </w:t>
      </w:r>
      <w:r w:rsidR="00AF0C72" w:rsidRPr="003F0F91">
        <w:rPr>
          <w:sz w:val="28"/>
          <w:szCs w:val="28"/>
        </w:rPr>
        <w:t xml:space="preserve">привести свої нормативно-правові акти у відповідність із цим Законом і забезпечити приведення нормативно-правових актів органів виконавчої влади </w:t>
      </w:r>
      <w:r w:rsidR="008A2E94" w:rsidRPr="003F0F91">
        <w:rPr>
          <w:sz w:val="28"/>
          <w:szCs w:val="28"/>
        </w:rPr>
        <w:t xml:space="preserve">… </w:t>
      </w:r>
      <w:r w:rsidR="00AF0C72" w:rsidRPr="003F0F91">
        <w:rPr>
          <w:sz w:val="28"/>
          <w:szCs w:val="28"/>
        </w:rPr>
        <w:t>у відповідність із цим Законом», не враховують вимог частини восьмої статті 90 Регламенту Верховної Ради України та є юридично некоректними, оскільки реалізація норм проекту ставиться в залежність від прийняття у майбутньому підзаконних нормативно-правових актів.</w:t>
      </w:r>
    </w:p>
    <w:p w:rsidR="00AF0C72" w:rsidRPr="003F0F91" w:rsidRDefault="00AF0C72" w:rsidP="00AF0C72">
      <w:pPr>
        <w:ind w:firstLine="540"/>
        <w:jc w:val="both"/>
        <w:rPr>
          <w:sz w:val="28"/>
          <w:szCs w:val="28"/>
        </w:rPr>
      </w:pPr>
    </w:p>
    <w:p w:rsidR="00AF0C72" w:rsidRDefault="00FF47E3" w:rsidP="00AF0C7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F0C72">
        <w:rPr>
          <w:sz w:val="28"/>
          <w:szCs w:val="28"/>
        </w:rPr>
        <w:t xml:space="preserve">. </w:t>
      </w:r>
      <w:r w:rsidR="00AF0C72" w:rsidRPr="0054608D">
        <w:rPr>
          <w:sz w:val="28"/>
          <w:szCs w:val="28"/>
        </w:rPr>
        <w:t>У законопроекті не дотримано низку вимог законодавчої техніки, що вплинуло на його якість, зокрема:</w:t>
      </w:r>
    </w:p>
    <w:p w:rsidR="008A2E94" w:rsidRDefault="0096024E" w:rsidP="00AF0C7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A124A7">
        <w:rPr>
          <w:sz w:val="28"/>
          <w:szCs w:val="28"/>
        </w:rPr>
        <w:t xml:space="preserve"> </w:t>
      </w:r>
      <w:r w:rsidR="008A2E94">
        <w:rPr>
          <w:sz w:val="28"/>
          <w:szCs w:val="28"/>
        </w:rPr>
        <w:t xml:space="preserve">частину другу статті першої проекту </w:t>
      </w:r>
      <w:r>
        <w:rPr>
          <w:sz w:val="28"/>
          <w:szCs w:val="28"/>
        </w:rPr>
        <w:t xml:space="preserve">слід </w:t>
      </w:r>
      <w:r w:rsidR="008A2E94">
        <w:rPr>
          <w:sz w:val="28"/>
          <w:szCs w:val="28"/>
        </w:rPr>
        <w:t xml:space="preserve">викласти в новій редакції; </w:t>
      </w:r>
    </w:p>
    <w:p w:rsidR="009B23B7" w:rsidRDefault="0096024E" w:rsidP="00AF0C7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A124A7">
        <w:rPr>
          <w:sz w:val="28"/>
          <w:szCs w:val="28"/>
        </w:rPr>
        <w:t xml:space="preserve"> </w:t>
      </w:r>
      <w:r w:rsidR="008A2E94">
        <w:rPr>
          <w:sz w:val="28"/>
          <w:szCs w:val="28"/>
        </w:rPr>
        <w:t xml:space="preserve">пунктом 2 частини сьомої статті </w:t>
      </w:r>
      <w:r w:rsidR="00FF47E3">
        <w:rPr>
          <w:sz w:val="28"/>
          <w:szCs w:val="28"/>
        </w:rPr>
        <w:t xml:space="preserve">3 </w:t>
      </w:r>
      <w:r w:rsidR="008A2E94">
        <w:rPr>
          <w:sz w:val="28"/>
          <w:szCs w:val="28"/>
        </w:rPr>
        <w:t xml:space="preserve">проекту передбачено, що замовник під час </w:t>
      </w:r>
      <w:r w:rsidR="009B23B7">
        <w:rPr>
          <w:sz w:val="28"/>
          <w:szCs w:val="28"/>
        </w:rPr>
        <w:t xml:space="preserve">проведення переговорів вимагає від учасника процедури закупівлі  подання  ним «інформації, зазначеної в пунктах 3 та 4 частини третьої статті 3 цього Закону». Однак, в пункті 3 частини третьої статті 3 проекту йдеться про базовий річний рівень споживання паливно-енергетичних ресурсів та житлово-комунальних послуг, а відповідно в пункті 4 – про те, що тендерна документація має містити «повну інформацію про об’єкт </w:t>
      </w:r>
      <w:proofErr w:type="spellStart"/>
      <w:r w:rsidR="009B23B7">
        <w:rPr>
          <w:sz w:val="28"/>
          <w:szCs w:val="28"/>
        </w:rPr>
        <w:t>енергосервісу</w:t>
      </w:r>
      <w:proofErr w:type="spellEnd"/>
      <w:r w:rsidR="009B23B7">
        <w:rPr>
          <w:sz w:val="28"/>
          <w:szCs w:val="28"/>
        </w:rPr>
        <w:t xml:space="preserve"> та обладнання, що використовується на об’єкті </w:t>
      </w:r>
      <w:proofErr w:type="spellStart"/>
      <w:r w:rsidR="009B23B7">
        <w:rPr>
          <w:sz w:val="28"/>
          <w:szCs w:val="28"/>
        </w:rPr>
        <w:t>енергосерсвісу</w:t>
      </w:r>
      <w:proofErr w:type="spellEnd"/>
      <w:r w:rsidR="009B23B7">
        <w:rPr>
          <w:sz w:val="28"/>
          <w:szCs w:val="28"/>
        </w:rPr>
        <w:t xml:space="preserve">…». </w:t>
      </w:r>
    </w:p>
    <w:p w:rsidR="008A2E94" w:rsidRPr="0054608D" w:rsidRDefault="009B23B7" w:rsidP="00AF0C7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Відтак, вважаємо, що в пункті 2 частини сьомої статті </w:t>
      </w:r>
      <w:r w:rsidR="00FF47E3">
        <w:rPr>
          <w:sz w:val="28"/>
          <w:szCs w:val="28"/>
        </w:rPr>
        <w:t xml:space="preserve">3 </w:t>
      </w:r>
      <w:r>
        <w:rPr>
          <w:sz w:val="28"/>
          <w:szCs w:val="28"/>
        </w:rPr>
        <w:t xml:space="preserve">проекту </w:t>
      </w:r>
      <w:r w:rsidR="00A124A7">
        <w:rPr>
          <w:sz w:val="28"/>
          <w:szCs w:val="28"/>
        </w:rPr>
        <w:t xml:space="preserve">мова може йти про те, що </w:t>
      </w:r>
      <w:r>
        <w:rPr>
          <w:sz w:val="28"/>
          <w:szCs w:val="28"/>
        </w:rPr>
        <w:t>замовник вимагає від учасника процедури закупівлі подання ним інформаці</w:t>
      </w:r>
      <w:r w:rsidR="00A124A7">
        <w:rPr>
          <w:sz w:val="28"/>
          <w:szCs w:val="28"/>
        </w:rPr>
        <w:t>ї</w:t>
      </w:r>
      <w:r>
        <w:rPr>
          <w:sz w:val="28"/>
          <w:szCs w:val="28"/>
        </w:rPr>
        <w:t xml:space="preserve">, </w:t>
      </w:r>
      <w:r w:rsidR="00A124A7">
        <w:rPr>
          <w:sz w:val="28"/>
          <w:szCs w:val="28"/>
        </w:rPr>
        <w:t>зазначеної</w:t>
      </w:r>
      <w:r>
        <w:rPr>
          <w:sz w:val="28"/>
          <w:szCs w:val="28"/>
        </w:rPr>
        <w:t xml:space="preserve"> </w:t>
      </w:r>
      <w:r w:rsidR="00A124A7">
        <w:rPr>
          <w:sz w:val="28"/>
          <w:szCs w:val="28"/>
        </w:rPr>
        <w:t xml:space="preserve">саме </w:t>
      </w:r>
      <w:r>
        <w:rPr>
          <w:sz w:val="28"/>
          <w:szCs w:val="28"/>
        </w:rPr>
        <w:t>в пункті 11 частини третьої статті 3 цього Закону, а не в пунктах 3 та 4 частини третьої статті 3 цього Закону;</w:t>
      </w:r>
    </w:p>
    <w:p w:rsidR="00A124A7" w:rsidRDefault="0096024E" w:rsidP="00B34F08">
      <w:pPr>
        <w:ind w:firstLine="708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в)</w:t>
      </w:r>
      <w:r w:rsidR="00A124A7">
        <w:rPr>
          <w:rFonts w:eastAsia="SimSun"/>
          <w:sz w:val="28"/>
          <w:szCs w:val="28"/>
        </w:rPr>
        <w:t xml:space="preserve"> змінами, які вносяться в статтю п’ять</w:t>
      </w:r>
      <w:r>
        <w:rPr>
          <w:rFonts w:eastAsia="SimSun"/>
          <w:sz w:val="28"/>
          <w:szCs w:val="28"/>
        </w:rPr>
        <w:t xml:space="preserve"> Закону</w:t>
      </w:r>
      <w:r w:rsidR="00A124A7">
        <w:rPr>
          <w:rFonts w:eastAsia="SimSun"/>
          <w:sz w:val="28"/>
          <w:szCs w:val="28"/>
        </w:rPr>
        <w:t xml:space="preserve">, а саме, слова «у пункті 6 слово «статті» замінити словом «статтею», пропонується </w:t>
      </w:r>
      <w:r w:rsidR="003F0F91">
        <w:rPr>
          <w:rFonts w:eastAsia="SimSun"/>
          <w:sz w:val="28"/>
          <w:szCs w:val="28"/>
        </w:rPr>
        <w:t xml:space="preserve">в подальшому </w:t>
      </w:r>
      <w:r w:rsidR="00A124A7">
        <w:rPr>
          <w:rFonts w:eastAsia="SimSun"/>
          <w:sz w:val="28"/>
          <w:szCs w:val="28"/>
        </w:rPr>
        <w:lastRenderedPageBreak/>
        <w:t xml:space="preserve">неправильно вживати відмінкове закінчення слова «статті». Тому ці зміни потребують виключення із проекту; </w:t>
      </w:r>
    </w:p>
    <w:p w:rsidR="00AF0C72" w:rsidRDefault="0096024E" w:rsidP="00B34F08">
      <w:pPr>
        <w:ind w:firstLine="708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г)</w:t>
      </w:r>
      <w:r w:rsidR="00A124A7">
        <w:rPr>
          <w:rFonts w:eastAsia="SimSun"/>
          <w:sz w:val="28"/>
          <w:szCs w:val="28"/>
        </w:rPr>
        <w:t xml:space="preserve"> в статті 4 проекту використано спеціальні терміни «</w:t>
      </w:r>
      <w:r w:rsidR="00174AED">
        <w:rPr>
          <w:rFonts w:eastAsia="SimSun"/>
          <w:sz w:val="28"/>
          <w:szCs w:val="28"/>
        </w:rPr>
        <w:t xml:space="preserve">дисконтовані у кожному інтервалі різниці» та «інтервал дисконтування», значення яких, на нашу думку, слід було б розкрити в статті 1 проекту.  </w:t>
      </w:r>
      <w:r w:rsidR="00A124A7">
        <w:rPr>
          <w:rFonts w:eastAsia="SimSun"/>
          <w:sz w:val="28"/>
          <w:szCs w:val="28"/>
        </w:rPr>
        <w:t xml:space="preserve">   </w:t>
      </w:r>
    </w:p>
    <w:p w:rsidR="00A124A7" w:rsidRDefault="00A124A7" w:rsidP="00B34F08">
      <w:pPr>
        <w:ind w:firstLine="708"/>
        <w:jc w:val="both"/>
        <w:rPr>
          <w:rFonts w:eastAsia="SimSun"/>
          <w:sz w:val="28"/>
          <w:szCs w:val="28"/>
        </w:rPr>
      </w:pPr>
    </w:p>
    <w:p w:rsidR="00AF0C72" w:rsidRDefault="00AF0C72" w:rsidP="00B34F08">
      <w:pPr>
        <w:ind w:firstLine="708"/>
        <w:jc w:val="both"/>
        <w:rPr>
          <w:rFonts w:eastAsia="SimSun"/>
          <w:sz w:val="28"/>
          <w:szCs w:val="28"/>
        </w:rPr>
      </w:pPr>
    </w:p>
    <w:p w:rsidR="00B34F08" w:rsidRDefault="00B34F08" w:rsidP="00B34F08">
      <w:pPr>
        <w:tabs>
          <w:tab w:val="left" w:pos="0"/>
        </w:tabs>
        <w:jc w:val="both"/>
        <w:rPr>
          <w:sz w:val="28"/>
          <w:szCs w:val="28"/>
          <w:lang w:eastAsia="en-GB"/>
        </w:rPr>
      </w:pPr>
      <w:r>
        <w:rPr>
          <w:b/>
          <w:sz w:val="28"/>
          <w:szCs w:val="28"/>
        </w:rPr>
        <w:tab/>
        <w:t>Узагальнюючий висновок:</w:t>
      </w:r>
      <w:r>
        <w:rPr>
          <w:sz w:val="28"/>
          <w:szCs w:val="28"/>
        </w:rPr>
        <w:t xml:space="preserve"> законопроект може бути прийнятий у другому читанні за умови врахування висловлених зауважень. </w:t>
      </w:r>
    </w:p>
    <w:p w:rsidR="00B34F08" w:rsidRDefault="00B34F08" w:rsidP="00B34F08">
      <w:pPr>
        <w:jc w:val="both"/>
      </w:pPr>
    </w:p>
    <w:p w:rsidR="00B34F08" w:rsidRDefault="00B34F08" w:rsidP="00B34F08">
      <w:pPr>
        <w:jc w:val="both"/>
      </w:pPr>
    </w:p>
    <w:p w:rsidR="00B34F08" w:rsidRDefault="00B34F08" w:rsidP="00B34F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Заступник Керівника</w:t>
      </w:r>
    </w:p>
    <w:p w:rsidR="00B60FCA" w:rsidRPr="00B34F08" w:rsidRDefault="00B34F08">
      <w:pPr>
        <w:rPr>
          <w:lang w:val="ru-RU"/>
        </w:rPr>
      </w:pPr>
      <w:r>
        <w:rPr>
          <w:b/>
          <w:bCs/>
          <w:sz w:val="28"/>
          <w:szCs w:val="28"/>
        </w:rPr>
        <w:t xml:space="preserve">Головного управління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В.МІЛОВАНОВ</w:t>
      </w:r>
    </w:p>
    <w:sectPr w:rsidR="00B60FCA" w:rsidRPr="00B34F08" w:rsidSect="003F0F91">
      <w:footerReference w:type="default" r:id="rId7"/>
      <w:pgSz w:w="11906" w:h="16838"/>
      <w:pgMar w:top="850" w:right="850" w:bottom="850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166" w:rsidRDefault="00721166" w:rsidP="003F0F91">
      <w:r>
        <w:separator/>
      </w:r>
    </w:p>
  </w:endnote>
  <w:endnote w:type="continuationSeparator" w:id="0">
    <w:p w:rsidR="00721166" w:rsidRDefault="00721166" w:rsidP="003F0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1647718"/>
      <w:docPartObj>
        <w:docPartGallery w:val="Page Numbers (Bottom of Page)"/>
        <w:docPartUnique/>
      </w:docPartObj>
    </w:sdtPr>
    <w:sdtEndPr/>
    <w:sdtContent>
      <w:p w:rsidR="003F0F91" w:rsidRDefault="003F0F9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983">
          <w:rPr>
            <w:noProof/>
          </w:rPr>
          <w:t>4</w:t>
        </w:r>
        <w:r>
          <w:fldChar w:fldCharType="end"/>
        </w:r>
      </w:p>
    </w:sdtContent>
  </w:sdt>
  <w:p w:rsidR="003F0F91" w:rsidRDefault="003F0F9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166" w:rsidRDefault="00721166" w:rsidP="003F0F91">
      <w:r>
        <w:separator/>
      </w:r>
    </w:p>
  </w:footnote>
  <w:footnote w:type="continuationSeparator" w:id="0">
    <w:p w:rsidR="00721166" w:rsidRDefault="00721166" w:rsidP="003F0F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08"/>
    <w:rsid w:val="00174AED"/>
    <w:rsid w:val="002A775B"/>
    <w:rsid w:val="0035558E"/>
    <w:rsid w:val="003F0F91"/>
    <w:rsid w:val="004E6489"/>
    <w:rsid w:val="00585274"/>
    <w:rsid w:val="00591983"/>
    <w:rsid w:val="00621FBF"/>
    <w:rsid w:val="00721166"/>
    <w:rsid w:val="007739B8"/>
    <w:rsid w:val="008A2E94"/>
    <w:rsid w:val="009269D3"/>
    <w:rsid w:val="0096024E"/>
    <w:rsid w:val="009B23B7"/>
    <w:rsid w:val="009F1EF5"/>
    <w:rsid w:val="00A124A7"/>
    <w:rsid w:val="00AE13D0"/>
    <w:rsid w:val="00AF0C72"/>
    <w:rsid w:val="00B34F08"/>
    <w:rsid w:val="00B40F5B"/>
    <w:rsid w:val="00B60FCA"/>
    <w:rsid w:val="00B6556D"/>
    <w:rsid w:val="00E510AD"/>
    <w:rsid w:val="00F3441E"/>
    <w:rsid w:val="00FB48F5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D8435"/>
  <w15:chartTrackingRefBased/>
  <w15:docId w15:val="{123FBA1D-0D0A-4F32-8A71-18F19BF46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F08"/>
    <w:pPr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B34F08"/>
    <w:rPr>
      <w:color w:val="000000"/>
      <w:sz w:val="28"/>
      <w:szCs w:val="28"/>
    </w:rPr>
  </w:style>
  <w:style w:type="paragraph" w:styleId="a3">
    <w:name w:val="No Spacing"/>
    <w:uiPriority w:val="1"/>
    <w:qFormat/>
    <w:rsid w:val="00F3441E"/>
    <w:pPr>
      <w:spacing w:after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1">
    <w:name w:val="Без інтервалів1"/>
    <w:rsid w:val="00F3441E"/>
    <w:pPr>
      <w:spacing w:after="0"/>
    </w:pPr>
    <w:rPr>
      <w:rFonts w:eastAsia="Times New Roman" w:cs="Calibri"/>
    </w:rPr>
  </w:style>
  <w:style w:type="paragraph" w:styleId="a4">
    <w:name w:val="List Paragraph"/>
    <w:basedOn w:val="a"/>
    <w:uiPriority w:val="34"/>
    <w:qFormat/>
    <w:rsid w:val="00A124A7"/>
    <w:pPr>
      <w:ind w:left="720"/>
      <w:contextualSpacing/>
    </w:pPr>
  </w:style>
  <w:style w:type="character" w:customStyle="1" w:styleId="st42">
    <w:name w:val="st42"/>
    <w:uiPriority w:val="99"/>
    <w:rsid w:val="002A775B"/>
    <w:rPr>
      <w:rFonts w:ascii="Times New Roman" w:hAnsi="Times New Roman" w:cs="Times New Roman"/>
      <w:color w:val="000000"/>
    </w:rPr>
  </w:style>
  <w:style w:type="paragraph" w:styleId="a5">
    <w:name w:val="header"/>
    <w:basedOn w:val="a"/>
    <w:link w:val="a6"/>
    <w:uiPriority w:val="99"/>
    <w:unhideWhenUsed/>
    <w:rsid w:val="003F0F9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3F0F91"/>
    <w:rPr>
      <w:rFonts w:eastAsia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F0F9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3F0F91"/>
    <w:rPr>
      <w:rFonts w:eastAsia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E13D0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E13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8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E745D-CB84-42C1-A1D9-23D9FDF8A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5187</Words>
  <Characters>2957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Кармаза Олександра Олександрівна</cp:lastModifiedBy>
  <cp:revision>2</cp:revision>
  <cp:lastPrinted>2016-12-22T14:44:00Z</cp:lastPrinted>
  <dcterms:created xsi:type="dcterms:W3CDTF">2016-12-22T15:10:00Z</dcterms:created>
  <dcterms:modified xsi:type="dcterms:W3CDTF">2016-12-22T15:10:00Z</dcterms:modified>
</cp:coreProperties>
</file>