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 С Н О В О К</w:t>
      </w:r>
    </w:p>
    <w:p w:rsidR="00036E0E" w:rsidRDefault="0054481A" w:rsidP="0054481A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4596C" w:rsidRPr="00454162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проект Закону України </w:t>
      </w:r>
      <w:r w:rsidR="00036E0E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«</w:t>
      </w:r>
      <w:r w:rsidR="00B4596C" w:rsidRPr="00454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</w:p>
    <w:p w:rsidR="0054481A" w:rsidRPr="0054481A" w:rsidRDefault="00036E0E" w:rsidP="0054481A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4596C" w:rsidRPr="004541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статус і соціальний захист громадян, які постраждали внаслідок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4596C" w:rsidRPr="00454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встановлення належного рівня пенсійного забезпечення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4481A"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>(№</w:t>
      </w:r>
      <w:r w:rsidR="00D5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481A"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>4442</w:t>
      </w:r>
      <w:r w:rsidR="00B4596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54481A"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B4596C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54481A"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4596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4481A"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>.2016р.)</w:t>
      </w:r>
    </w:p>
    <w:p w:rsidR="0054481A" w:rsidRPr="0054481A" w:rsidRDefault="0054481A" w:rsidP="0054481A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E0E" w:rsidRPr="00036E0E" w:rsidRDefault="0054481A" w:rsidP="00036E0E">
      <w:pPr>
        <w:spacing w:after="0" w:line="240" w:lineRule="auto"/>
        <w:ind w:firstLine="709"/>
        <w:contextualSpacing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законопроекті</w:t>
      </w:r>
      <w:r w:rsidR="004E6484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є</w:t>
      </w:r>
      <w:r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484" w:rsidRPr="00036E0E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альтернативним до проекту № 4442</w:t>
      </w:r>
      <w:r w:rsidR="00AB279D" w:rsidRPr="00036E0E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,</w:t>
      </w:r>
      <w:r w:rsidR="004E6484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додатково до законодавчих пропозицій, які містяться у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 проекті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пропонується</w:t>
      </w:r>
      <w:r w:rsidR="00F60606" w:rsidRPr="00036E0E">
        <w:rPr>
          <w:rFonts w:ascii="Times New Roman" w:eastAsia="Times New Roman" w:hAnsi="Times New Roman" w:cs="Times New Roman"/>
          <w:sz w:val="28"/>
          <w:szCs w:val="28"/>
        </w:rPr>
        <w:t xml:space="preserve"> скасувати обмеження пенсій працюючим пенсіонерам, які відносяться до</w:t>
      </w:r>
      <w:r w:rsidR="00F60606" w:rsidRPr="00036E0E">
        <w:rPr>
          <w:rFonts w:ascii="Times New Roman" w:hAnsi="Times New Roman" w:cs="Times New Roman"/>
          <w:sz w:val="28"/>
          <w:szCs w:val="28"/>
        </w:rPr>
        <w:t xml:space="preserve"> о</w:t>
      </w:r>
      <w:r w:rsidR="00F60606" w:rsidRPr="00036E0E">
        <w:rPr>
          <w:rStyle w:val="rvts0"/>
          <w:rFonts w:ascii="Times New Roman" w:hAnsi="Times New Roman" w:cs="Times New Roman"/>
          <w:sz w:val="28"/>
          <w:szCs w:val="28"/>
        </w:rPr>
        <w:t>сіб, що постраждали внаслідок Чорнобильської катастрофи</w:t>
      </w:r>
      <w:r w:rsidR="00036E0E" w:rsidRPr="00036E0E">
        <w:rPr>
          <w:rStyle w:val="rvts0"/>
          <w:rFonts w:ascii="Times New Roman" w:hAnsi="Times New Roman" w:cs="Times New Roman"/>
          <w:sz w:val="28"/>
          <w:szCs w:val="28"/>
        </w:rPr>
        <w:t>.</w:t>
      </w:r>
    </w:p>
    <w:p w:rsidR="00036E0E" w:rsidRDefault="00756926" w:rsidP="00036E0E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огляду на 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</w:t>
      </w:r>
      <w:r w:rsidR="003710D6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вважає за доцільне повторити висловлені до проекту № 4442 зауваження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запропонованих у проекті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4442-1 </w:t>
      </w:r>
      <w:r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змін 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статей 50, 52 та 54 Закону України  «Про статус і соціальний захист громадян, які постраждали внаслідок Чорнобильської катастрофи»,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які є 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аналогічни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змістом відповідним положенням проекту № 4442</w:t>
      </w:r>
      <w:r w:rsidR="004603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6E0E" w:rsidRP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6E0E" w:rsidRDefault="00036E0E" w:rsidP="00036E0E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E0E">
        <w:rPr>
          <w:rFonts w:ascii="Times New Roman" w:hAnsi="Times New Roman" w:cs="Times New Roman"/>
          <w:sz w:val="28"/>
          <w:szCs w:val="28"/>
        </w:rPr>
        <w:t>1. Звертаємо увагу на те, що встановлення соціальних гарантій у відсотках прожиткового мінімуму</w:t>
      </w:r>
      <w:r w:rsidR="003710D6">
        <w:rPr>
          <w:rFonts w:ascii="Times New Roman" w:hAnsi="Times New Roman" w:cs="Times New Roman"/>
          <w:sz w:val="28"/>
          <w:szCs w:val="28"/>
        </w:rPr>
        <w:t>,</w:t>
      </w:r>
      <w:r w:rsidRPr="00036E0E">
        <w:rPr>
          <w:rFonts w:ascii="Times New Roman" w:hAnsi="Times New Roman" w:cs="Times New Roman"/>
          <w:sz w:val="28"/>
          <w:szCs w:val="28"/>
        </w:rPr>
        <w:t xml:space="preserve"> більших ніж 100 % такого мінімуму</w:t>
      </w:r>
      <w:r w:rsidR="003710D6">
        <w:rPr>
          <w:rFonts w:ascii="Times New Roman" w:hAnsi="Times New Roman" w:cs="Times New Roman"/>
          <w:sz w:val="28"/>
          <w:szCs w:val="28"/>
        </w:rPr>
        <w:t>,</w:t>
      </w:r>
      <w:r w:rsidRPr="00036E0E">
        <w:rPr>
          <w:rFonts w:ascii="Times New Roman" w:hAnsi="Times New Roman" w:cs="Times New Roman"/>
          <w:sz w:val="28"/>
          <w:szCs w:val="28"/>
        </w:rPr>
        <w:t xml:space="preserve">  є </w:t>
      </w:r>
      <w:r w:rsidR="00460310">
        <w:rPr>
          <w:rFonts w:ascii="Times New Roman" w:hAnsi="Times New Roman" w:cs="Times New Roman"/>
          <w:sz w:val="28"/>
          <w:szCs w:val="28"/>
        </w:rPr>
        <w:t>м</w:t>
      </w:r>
      <w:r w:rsidRPr="00036E0E">
        <w:rPr>
          <w:rFonts w:ascii="Times New Roman" w:hAnsi="Times New Roman" w:cs="Times New Roman"/>
          <w:sz w:val="28"/>
          <w:szCs w:val="28"/>
        </w:rPr>
        <w:t>е</w:t>
      </w:r>
      <w:r w:rsidR="00460310">
        <w:rPr>
          <w:rFonts w:ascii="Times New Roman" w:hAnsi="Times New Roman" w:cs="Times New Roman"/>
          <w:sz w:val="28"/>
          <w:szCs w:val="28"/>
        </w:rPr>
        <w:t>тодо</w:t>
      </w:r>
      <w:r w:rsidRPr="00036E0E">
        <w:rPr>
          <w:rFonts w:ascii="Times New Roman" w:hAnsi="Times New Roman" w:cs="Times New Roman"/>
          <w:sz w:val="28"/>
          <w:szCs w:val="28"/>
        </w:rPr>
        <w:t>логічно не</w:t>
      </w:r>
      <w:r w:rsidR="00460310">
        <w:rPr>
          <w:rFonts w:ascii="Times New Roman" w:hAnsi="Times New Roman" w:cs="Times New Roman"/>
          <w:sz w:val="28"/>
          <w:szCs w:val="28"/>
        </w:rPr>
        <w:t>коректн</w:t>
      </w:r>
      <w:r w:rsidRPr="00036E0E">
        <w:rPr>
          <w:rFonts w:ascii="Times New Roman" w:hAnsi="Times New Roman" w:cs="Times New Roman"/>
          <w:sz w:val="28"/>
          <w:szCs w:val="28"/>
        </w:rPr>
        <w:t xml:space="preserve">им, оскільки у чинному законодавстві зазначені гарантії, як правило, визначаються у величинах, кратних прожитковому мінімуму, а не у 600, 800 та 1000% його мінімуму.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6E0E" w:rsidRPr="00036E0E" w:rsidRDefault="00036E0E" w:rsidP="00036E0E">
      <w:pPr>
        <w:tabs>
          <w:tab w:val="left" w:pos="6946"/>
        </w:tabs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036E0E">
        <w:rPr>
          <w:rFonts w:ascii="Times New Roman" w:hAnsi="Times New Roman" w:cs="Times New Roman"/>
          <w:sz w:val="28"/>
          <w:szCs w:val="28"/>
        </w:rPr>
        <w:t>2. Пропозиція про визначення нових розмірів щомісячної додаткової пенсії за шкоду, заподіяну здоров’ю, лише для осіб</w:t>
      </w:r>
      <w:r w:rsidRPr="00036E0E">
        <w:rPr>
          <w:rFonts w:ascii="Times New Roman" w:eastAsia="Calibri" w:hAnsi="Times New Roman" w:cs="Times New Roman"/>
          <w:sz w:val="28"/>
          <w:szCs w:val="28"/>
        </w:rPr>
        <w:t>, віднесених до категорії 1, матиме, на нашу думку, наслідком порушення принципу рівності громадян перед законом, оскільки залишаються незмінними розміри д</w:t>
      </w:r>
      <w:r w:rsidRPr="00036E0E">
        <w:rPr>
          <w:rFonts w:ascii="Times New Roman" w:hAnsi="Times New Roman" w:cs="Times New Roman"/>
          <w:sz w:val="28"/>
          <w:szCs w:val="28"/>
        </w:rPr>
        <w:t xml:space="preserve">одаткової пенсії за шкоду, заподіяну здоров'ю, особам, віднесеним до категорій 2, 3, 4, осіб, що постраждали внаслідок Чорнобильської катастрофи, яка </w:t>
      </w:r>
      <w:r w:rsidR="00460310">
        <w:rPr>
          <w:rFonts w:ascii="Times New Roman" w:hAnsi="Times New Roman" w:cs="Times New Roman"/>
          <w:sz w:val="28"/>
          <w:szCs w:val="28"/>
        </w:rPr>
        <w:t>н</w:t>
      </w:r>
      <w:r w:rsidRPr="00036E0E">
        <w:rPr>
          <w:rFonts w:ascii="Times New Roman" w:hAnsi="Times New Roman" w:cs="Times New Roman"/>
          <w:sz w:val="28"/>
          <w:szCs w:val="28"/>
        </w:rPr>
        <w:t>а</w:t>
      </w:r>
      <w:r w:rsidR="00460310">
        <w:rPr>
          <w:rFonts w:ascii="Times New Roman" w:hAnsi="Times New Roman" w:cs="Times New Roman"/>
          <w:sz w:val="28"/>
          <w:szCs w:val="28"/>
        </w:rPr>
        <w:t xml:space="preserve">разі </w:t>
      </w:r>
      <w:r w:rsidRPr="00036E0E">
        <w:rPr>
          <w:rFonts w:ascii="Times New Roman" w:hAnsi="Times New Roman" w:cs="Times New Roman"/>
          <w:sz w:val="28"/>
          <w:szCs w:val="28"/>
        </w:rPr>
        <w:t xml:space="preserve">також визначається </w:t>
      </w:r>
      <w:r w:rsidRPr="00036E0E">
        <w:rPr>
          <w:rStyle w:val="rvts0"/>
          <w:rFonts w:ascii="Times New Roman" w:hAnsi="Times New Roman" w:cs="Times New Roman"/>
          <w:sz w:val="28"/>
          <w:szCs w:val="28"/>
        </w:rPr>
        <w:t xml:space="preserve">у порядку та розмірах, встановлених Кабінетом Міністрів України (стаття 51 Закону), що не повною мірою відповідає вимогам статті 24 Конституції України. </w:t>
      </w:r>
    </w:p>
    <w:p w:rsidR="00E04621" w:rsidRDefault="00115899" w:rsidP="00E04621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</w:t>
      </w:r>
      <w:r w:rsid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зауваження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стосується </w:t>
      </w:r>
      <w:r w:rsid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питання вибіркового скасування обмеження  виплати пенсій для працюючих пенсіонерів</w:t>
      </w:r>
      <w:r w:rsidR="00036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числа осіб, які постраждали внаслідок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управління у своїх висновках неодноразово зазначало, що не підтримує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встановлення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обмеження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виплат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працюючим пенсіонерам пенсій, призначених у солідарній системі загальнообов’язкового пенсійного страхування для будь-якої категорії одержувачів. Тому в цілому управління</w:t>
      </w:r>
      <w:r w:rsidR="00DF62D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підтриму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DF6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ться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</w:t>
      </w:r>
      <w:r w:rsidR="00DF62D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спрямованість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цієї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пропозиції</w:t>
      </w:r>
      <w:r w:rsidR="00355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законопроекту.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Водночас звертаємо увагу на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необхідність забезпечення рівності всіх громадян перед законом  виходячи, зокрема, із конституційних положень, згідно з якими в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uk-UA"/>
        </w:rPr>
        <w:t>сі люди є вільні і рівні у своїй гідності та правах (</w:t>
      </w:r>
      <w:r w:rsidRPr="0011589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стаття 21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а також є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рівними перед законом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11589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стаття 24 Конституції України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еобґрунтованим виглядає зняття вказаних обмежень з окремих категорій пенсіонерів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з точки зору дотримання принципів загальнообов’язкового державного пенсійного страхування щодо </w:t>
      </w:r>
      <w:r w:rsidRPr="001158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рівноправності застрахованих осіб щодо отримання пенсійних виплат та виконання обов'язків стосовно сплати страхових внесків на загальнообов'язкове державне пенсійне страхування.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 цим, вважаємо більш доцільним здійснити комплексний перегляд положень  Закону України «Про внесення змін до деяких законодавчих актів України щодо пенсійного забезпечення» в частині обмеження виплати пенсій працюючим пенсіонерам та скасувати їх для всіх пенсіонерів, </w:t>
      </w:r>
      <w:r w:rsidR="00B5426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зважаючи на те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розміри пенсій  обчислюються, виходячи із заробітної плати, з якої вже були сплачені </w:t>
      </w:r>
      <w:r w:rsidR="00E33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всі податки та </w:t>
      </w:r>
      <w:r w:rsidRPr="0011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страхові внески. </w:t>
      </w:r>
      <w:bookmarkStart w:id="1" w:name="n594"/>
      <w:bookmarkEnd w:id="1"/>
    </w:p>
    <w:p w:rsidR="003710D6" w:rsidRDefault="00E04621" w:rsidP="003710D6">
      <w:pPr>
        <w:tabs>
          <w:tab w:val="left" w:pos="0"/>
        </w:tabs>
        <w:spacing w:after="0" w:line="240" w:lineRule="auto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3. </w:t>
      </w:r>
      <w:r w:rsidRPr="009C4424">
        <w:rPr>
          <w:rStyle w:val="st42"/>
          <w:rFonts w:cs="Times New Roman"/>
          <w:sz w:val="28"/>
          <w:szCs w:val="28"/>
        </w:rPr>
        <w:t xml:space="preserve">Слід також зазначити, що реалізація законопроекту </w:t>
      </w:r>
      <w:r>
        <w:rPr>
          <w:rStyle w:val="st42"/>
          <w:rFonts w:cs="Times New Roman"/>
          <w:sz w:val="28"/>
          <w:szCs w:val="28"/>
        </w:rPr>
        <w:t xml:space="preserve">потребуватиме додаткових витрат із Пенсійного фонду, що визнається і у Пояснювальній записці до проекту, згідно з якою «щомісячна додаткова потреба коштів у 2016 році становитиме близько 216 млн. грн.». </w:t>
      </w:r>
      <w:r w:rsidRPr="009C4424">
        <w:rPr>
          <w:rStyle w:val="st42"/>
          <w:rFonts w:cs="Times New Roman"/>
          <w:sz w:val="28"/>
          <w:szCs w:val="28"/>
        </w:rPr>
        <w:t xml:space="preserve"> Тому  відповідно до вимог 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>частини 1 статті 27 Бюджетного кодексу України та частини 3 статті 91 Регламенту Верховної Ради України</w:t>
      </w:r>
      <w:r w:rsidRPr="009C4424">
        <w:rPr>
          <w:rFonts w:ascii="Times New Roman" w:hAnsi="Times New Roman" w:cs="Times New Roman"/>
          <w:sz w:val="28"/>
          <w:szCs w:val="28"/>
        </w:rPr>
        <w:t xml:space="preserve"> до проекту повинно бути надане фінансово-економічного обґрунтування (включаючи відповідні розрахунки) та 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 xml:space="preserve">пропозицій змін до законодавчих актів щодо скорочень витрат бюджету та/або джерел додаткових надходжень бюджету, які необхідні у разі, якщо зміни показників бюджету передбачають збільшення його витрат, для досягнення збалансованості бюджету. Зазначимо також, що, на нашу думку, 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надання 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 xml:space="preserve"> Кабінет</w:t>
      </w:r>
      <w:r>
        <w:rPr>
          <w:rStyle w:val="FontStyle"/>
          <w:rFonts w:ascii="Times New Roman" w:hAnsi="Times New Roman" w:cs="Times New Roman"/>
          <w:sz w:val="28"/>
          <w:szCs w:val="28"/>
        </w:rPr>
        <w:t>у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 xml:space="preserve"> Міністрів України </w:t>
      </w:r>
      <w:r>
        <w:rPr>
          <w:rStyle w:val="FontStyle"/>
          <w:rFonts w:ascii="Times New Roman" w:hAnsi="Times New Roman" w:cs="Times New Roman"/>
          <w:sz w:val="28"/>
          <w:szCs w:val="28"/>
        </w:rPr>
        <w:t>доручення для забезпечення реалізації закону у поточному році «подати проект закону пр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>о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 внесення змін до державного 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>б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юджету», як 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 xml:space="preserve"> це пропонується у </w:t>
      </w:r>
      <w:r w:rsidRPr="009C4424">
        <w:rPr>
          <w:rStyle w:val="st42"/>
          <w:rFonts w:cs="Times New Roman"/>
          <w:sz w:val="28"/>
          <w:szCs w:val="28"/>
        </w:rPr>
        <w:t>пункті 5 Пояснювальній записці до проекту, не може розглядатися як дотримання вказаних вимог Регламенту Верховної Ради України та Бюджетного кодексу України.</w:t>
      </w:r>
      <w:r w:rsidRPr="009C4424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</w:p>
    <w:p w:rsidR="0054481A" w:rsidRPr="0054481A" w:rsidRDefault="0054481A" w:rsidP="003710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Узагальнюючий висновок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44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710D6" w:rsidRP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448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371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результатами розгляду у першому читанні за</w:t>
      </w:r>
      <w:r w:rsidRPr="005448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конопроект </w:t>
      </w:r>
      <w:r w:rsidR="00371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доцільно </w:t>
      </w:r>
      <w:r w:rsidRPr="005448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="00371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вернути на </w:t>
      </w:r>
      <w:r w:rsidRPr="005448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доопрацювання з </w:t>
      </w:r>
      <w:r w:rsidR="00371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наступним </w:t>
      </w:r>
      <w:r w:rsidRPr="005448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урахуванням висловлених зауважень та пропозицій.</w:t>
      </w:r>
    </w:p>
    <w:p w:rsidR="0054481A" w:rsidRPr="0054481A" w:rsidRDefault="0054481A" w:rsidP="0054481A">
      <w:pPr>
        <w:tabs>
          <w:tab w:val="left" w:pos="694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4481A" w:rsidRPr="0054481A" w:rsidRDefault="0054481A" w:rsidP="0054481A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3710D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Керівник Головного управління                        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В.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>І.</w:t>
      </w:r>
      <w:r w:rsidRPr="0054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</w:t>
      </w:r>
      <w:r w:rsidR="0037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орденюк </w:t>
      </w:r>
    </w:p>
    <w:p w:rsidR="0054481A" w:rsidRPr="0054481A" w:rsidRDefault="0054481A" w:rsidP="00544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81A" w:rsidRPr="0054481A" w:rsidRDefault="0054481A" w:rsidP="005448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81A" w:rsidRPr="001E33F3" w:rsidRDefault="003710D6" w:rsidP="0054481A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4481A" w:rsidRPr="001E3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Вик.:   Н.О. Лаврухіна </w:t>
      </w:r>
    </w:p>
    <w:p w:rsidR="0054481A" w:rsidRPr="0054481A" w:rsidRDefault="0054481A" w:rsidP="005448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4481A" w:rsidRPr="0054481A" w:rsidRDefault="0054481A" w:rsidP="005448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81A" w:rsidRPr="0054481A" w:rsidRDefault="0054481A" w:rsidP="005448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</w:pPr>
    </w:p>
    <w:p w:rsidR="0054481A" w:rsidRPr="0054481A" w:rsidRDefault="0054481A" w:rsidP="005448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</w:pPr>
    </w:p>
    <w:p w:rsidR="0054481A" w:rsidRPr="0054481A" w:rsidRDefault="0054481A" w:rsidP="005448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</w:pPr>
    </w:p>
    <w:p w:rsidR="0054481A" w:rsidRPr="0054481A" w:rsidRDefault="0054481A" w:rsidP="00544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2513" w:rsidRDefault="00112513"/>
    <w:sectPr w:rsidR="00112513" w:rsidSect="00036E0E">
      <w:headerReference w:type="default" r:id="rId6"/>
      <w:headerReference w:type="first" r:id="rId7"/>
      <w:pgSz w:w="11906" w:h="16838"/>
      <w:pgMar w:top="1134" w:right="851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EF8" w:rsidRDefault="005B0EF8" w:rsidP="0054481A">
      <w:pPr>
        <w:spacing w:after="0" w:line="240" w:lineRule="auto"/>
      </w:pPr>
      <w:r>
        <w:separator/>
      </w:r>
    </w:p>
  </w:endnote>
  <w:endnote w:type="continuationSeparator" w:id="0">
    <w:p w:rsidR="005B0EF8" w:rsidRDefault="005B0EF8" w:rsidP="00544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EF8" w:rsidRDefault="005B0EF8" w:rsidP="0054481A">
      <w:pPr>
        <w:spacing w:after="0" w:line="240" w:lineRule="auto"/>
      </w:pPr>
      <w:r>
        <w:separator/>
      </w:r>
    </w:p>
  </w:footnote>
  <w:footnote w:type="continuationSeparator" w:id="0">
    <w:p w:rsidR="005B0EF8" w:rsidRDefault="005B0EF8" w:rsidP="00544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2134120"/>
      <w:docPartObj>
        <w:docPartGallery w:val="Page Numbers (Top of Page)"/>
        <w:docPartUnique/>
      </w:docPartObj>
    </w:sdtPr>
    <w:sdtEndPr/>
    <w:sdtContent>
      <w:p w:rsidR="00DE308F" w:rsidRDefault="00DE308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212">
          <w:rPr>
            <w:noProof/>
          </w:rPr>
          <w:t>2</w:t>
        </w:r>
        <w:r>
          <w:fldChar w:fldCharType="end"/>
        </w:r>
      </w:p>
    </w:sdtContent>
  </w:sdt>
  <w:p w:rsidR="00A706C4" w:rsidRPr="00DE308F" w:rsidRDefault="005B0EF8" w:rsidP="00DE308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08F" w:rsidRPr="000A7578" w:rsidRDefault="00DE308F" w:rsidP="00DE308F">
    <w:pPr>
      <w:spacing w:after="0" w:line="240" w:lineRule="atLeast"/>
      <w:ind w:firstLine="567"/>
      <w:jc w:val="right"/>
      <w:rPr>
        <w:rFonts w:ascii="Times New Roman" w:hAnsi="Times New Roman" w:cs="Times New Roman"/>
        <w:bCs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Д</w:t>
    </w:r>
    <w:r w:rsidRPr="000A7578">
      <w:rPr>
        <w:rFonts w:ascii="Times New Roman" w:hAnsi="Times New Roman" w:cs="Times New Roman"/>
        <w:sz w:val="24"/>
        <w:szCs w:val="24"/>
      </w:rPr>
      <w:t>о № 4442-1 від 04.05.2016</w:t>
    </w:r>
    <w:r w:rsidRPr="000A7578">
      <w:rPr>
        <w:rFonts w:ascii="Times New Roman" w:hAnsi="Times New Roman" w:cs="Times New Roman"/>
        <w:bCs/>
        <w:sz w:val="24"/>
        <w:szCs w:val="24"/>
      </w:rPr>
      <w:t xml:space="preserve"> </w:t>
    </w:r>
    <w:r>
      <w:rPr>
        <w:rFonts w:ascii="Times New Roman" w:hAnsi="Times New Roman" w:cs="Times New Roman"/>
        <w:bCs/>
        <w:sz w:val="24"/>
        <w:szCs w:val="24"/>
      </w:rPr>
      <w:t>р.</w:t>
    </w:r>
  </w:p>
  <w:p w:rsidR="00DE308F" w:rsidRPr="000A7578" w:rsidRDefault="00DE308F" w:rsidP="00DE308F">
    <w:pPr>
      <w:spacing w:after="0" w:line="240" w:lineRule="atLeast"/>
      <w:ind w:firstLine="567"/>
      <w:jc w:val="right"/>
      <w:rPr>
        <w:rFonts w:ascii="Times New Roman" w:hAnsi="Times New Roman" w:cs="Times New Roman"/>
        <w:sz w:val="24"/>
        <w:szCs w:val="24"/>
      </w:rPr>
    </w:pPr>
    <w:r w:rsidRPr="000A7578">
      <w:rPr>
        <w:rFonts w:ascii="Times New Roman" w:hAnsi="Times New Roman" w:cs="Times New Roman"/>
        <w:bCs/>
        <w:sz w:val="24"/>
        <w:szCs w:val="24"/>
      </w:rPr>
      <w:t xml:space="preserve"> </w:t>
    </w:r>
    <w:r w:rsidR="00036E0E" w:rsidRPr="000A7578">
      <w:rPr>
        <w:rFonts w:ascii="Times New Roman" w:hAnsi="Times New Roman" w:cs="Times New Roman"/>
        <w:bCs/>
        <w:sz w:val="24"/>
        <w:szCs w:val="24"/>
      </w:rPr>
      <w:t>Н.Ю.</w:t>
    </w:r>
    <w:r w:rsidR="00036E0E">
      <w:rPr>
        <w:rFonts w:ascii="Times New Roman" w:hAnsi="Times New Roman" w:cs="Times New Roman"/>
        <w:bCs/>
        <w:sz w:val="24"/>
        <w:szCs w:val="24"/>
      </w:rPr>
      <w:t xml:space="preserve"> </w:t>
    </w:r>
    <w:proofErr w:type="spellStart"/>
    <w:r w:rsidRPr="000A7578">
      <w:rPr>
        <w:rFonts w:ascii="Times New Roman" w:hAnsi="Times New Roman" w:cs="Times New Roman"/>
        <w:bCs/>
        <w:sz w:val="24"/>
        <w:szCs w:val="24"/>
      </w:rPr>
      <w:t>Королевська</w:t>
    </w:r>
    <w:proofErr w:type="spellEnd"/>
    <w:r w:rsidRPr="000A7578">
      <w:rPr>
        <w:rFonts w:ascii="Times New Roman" w:hAnsi="Times New Roman" w:cs="Times New Roman"/>
        <w:bCs/>
        <w:sz w:val="24"/>
        <w:szCs w:val="24"/>
      </w:rPr>
      <w:t xml:space="preserve">, </w:t>
    </w:r>
    <w:r w:rsidR="00036E0E" w:rsidRPr="000A7578">
      <w:rPr>
        <w:rFonts w:ascii="Times New Roman" w:hAnsi="Times New Roman" w:cs="Times New Roman"/>
        <w:bCs/>
        <w:sz w:val="24"/>
        <w:szCs w:val="24"/>
      </w:rPr>
      <w:t>Ю.В.</w:t>
    </w:r>
    <w:r w:rsidR="00036E0E">
      <w:rPr>
        <w:rFonts w:ascii="Times New Roman" w:hAnsi="Times New Roman" w:cs="Times New Roman"/>
        <w:bCs/>
        <w:sz w:val="24"/>
        <w:szCs w:val="24"/>
      </w:rPr>
      <w:t xml:space="preserve"> </w:t>
    </w:r>
    <w:r w:rsidRPr="000A7578">
      <w:rPr>
        <w:rFonts w:ascii="Times New Roman" w:hAnsi="Times New Roman" w:cs="Times New Roman"/>
        <w:bCs/>
        <w:sz w:val="24"/>
        <w:szCs w:val="24"/>
      </w:rPr>
      <w:t xml:space="preserve">Солод </w:t>
    </w:r>
  </w:p>
  <w:p w:rsidR="00DE308F" w:rsidRDefault="00DE30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4E"/>
    <w:rsid w:val="00010EA8"/>
    <w:rsid w:val="00036E0E"/>
    <w:rsid w:val="000A7578"/>
    <w:rsid w:val="00112513"/>
    <w:rsid w:val="00115899"/>
    <w:rsid w:val="001C1CAA"/>
    <w:rsid w:val="001E33F3"/>
    <w:rsid w:val="002B1311"/>
    <w:rsid w:val="00355D29"/>
    <w:rsid w:val="003710D6"/>
    <w:rsid w:val="00460310"/>
    <w:rsid w:val="004E6484"/>
    <w:rsid w:val="0054481A"/>
    <w:rsid w:val="00564976"/>
    <w:rsid w:val="005B0E4E"/>
    <w:rsid w:val="005B0EF8"/>
    <w:rsid w:val="006079F7"/>
    <w:rsid w:val="006F671E"/>
    <w:rsid w:val="00756926"/>
    <w:rsid w:val="0076367F"/>
    <w:rsid w:val="008709E3"/>
    <w:rsid w:val="008E00E4"/>
    <w:rsid w:val="008E77C3"/>
    <w:rsid w:val="009F4F6A"/>
    <w:rsid w:val="00A7764F"/>
    <w:rsid w:val="00AB279D"/>
    <w:rsid w:val="00AC0899"/>
    <w:rsid w:val="00AF327D"/>
    <w:rsid w:val="00B06B2C"/>
    <w:rsid w:val="00B4596C"/>
    <w:rsid w:val="00B54260"/>
    <w:rsid w:val="00B71D42"/>
    <w:rsid w:val="00B91171"/>
    <w:rsid w:val="00C734AD"/>
    <w:rsid w:val="00CA2EDB"/>
    <w:rsid w:val="00CB1B21"/>
    <w:rsid w:val="00CD5EC3"/>
    <w:rsid w:val="00D51D35"/>
    <w:rsid w:val="00D76212"/>
    <w:rsid w:val="00DE308F"/>
    <w:rsid w:val="00DF62D0"/>
    <w:rsid w:val="00E04621"/>
    <w:rsid w:val="00E33BF0"/>
    <w:rsid w:val="00F6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A27DDB-77EE-483A-BF73-7FFC0D31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481A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5448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4481A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5448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CB1B21"/>
  </w:style>
  <w:style w:type="character" w:customStyle="1" w:styleId="FontStyle">
    <w:name w:val="Font Style"/>
    <w:rsid w:val="00E04621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st42">
    <w:name w:val="st42"/>
    <w:rsid w:val="00E04621"/>
    <w:rPr>
      <w:rFonts w:ascii="Times New Roman" w:hAnsi="Times New Roman"/>
      <w:color w:val="000000"/>
    </w:rPr>
  </w:style>
  <w:style w:type="paragraph" w:styleId="HTML">
    <w:name w:val="HTML Preformatted"/>
    <w:basedOn w:val="a"/>
    <w:link w:val="HTML0"/>
    <w:rsid w:val="00E046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0">
    <w:name w:val="Стандартний HTML Знак"/>
    <w:basedOn w:val="a0"/>
    <w:link w:val="HTML"/>
    <w:rsid w:val="00E04621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styleId="a7">
    <w:name w:val="Balloon Text"/>
    <w:basedOn w:val="a"/>
    <w:link w:val="a8"/>
    <w:uiPriority w:val="99"/>
    <w:semiHidden/>
    <w:unhideWhenUsed/>
    <w:rsid w:val="00C73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734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3085</Words>
  <Characters>1760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Лаврухіна Наталія Олександрівна</dc:creator>
  <cp:keywords/>
  <dc:description/>
  <cp:lastModifiedBy>Наталія Олександрівна Ромашевська</cp:lastModifiedBy>
  <cp:revision>2</cp:revision>
  <cp:lastPrinted>2016-05-27T07:50:00Z</cp:lastPrinted>
  <dcterms:created xsi:type="dcterms:W3CDTF">2016-05-27T08:17:00Z</dcterms:created>
  <dcterms:modified xsi:type="dcterms:W3CDTF">2016-05-27T08:17:00Z</dcterms:modified>
</cp:coreProperties>
</file>