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F0F" w:rsidRPr="00DE2439" w:rsidRDefault="00893F0F" w:rsidP="00893F0F">
      <w:pPr>
        <w:ind w:left="5670"/>
        <w:jc w:val="center"/>
        <w:rPr>
          <w:sz w:val="20"/>
          <w:szCs w:val="20"/>
        </w:rPr>
      </w:pPr>
      <w:r w:rsidRPr="00DE2439">
        <w:rPr>
          <w:sz w:val="20"/>
          <w:szCs w:val="20"/>
        </w:rPr>
        <w:t>До реєстр. № </w:t>
      </w:r>
      <w:r w:rsidR="00787849">
        <w:rPr>
          <w:sz w:val="20"/>
          <w:szCs w:val="20"/>
        </w:rPr>
        <w:t>4550</w:t>
      </w:r>
      <w:r w:rsidRPr="00DE2439">
        <w:rPr>
          <w:sz w:val="20"/>
          <w:szCs w:val="20"/>
        </w:rPr>
        <w:t xml:space="preserve"> від </w:t>
      </w:r>
      <w:r w:rsidR="00787849">
        <w:rPr>
          <w:sz w:val="20"/>
          <w:szCs w:val="20"/>
        </w:rPr>
        <w:t>04.05</w:t>
      </w:r>
      <w:r w:rsidRPr="00DE2439">
        <w:rPr>
          <w:sz w:val="20"/>
          <w:szCs w:val="20"/>
        </w:rPr>
        <w:t>.201</w:t>
      </w:r>
      <w:r w:rsidR="00787849">
        <w:rPr>
          <w:sz w:val="20"/>
          <w:szCs w:val="20"/>
        </w:rPr>
        <w:t>6</w:t>
      </w:r>
      <w:r w:rsidRPr="00DE2439">
        <w:rPr>
          <w:sz w:val="20"/>
          <w:szCs w:val="20"/>
        </w:rPr>
        <w:br/>
        <w:t>(друге читання)</w:t>
      </w:r>
    </w:p>
    <w:p w:rsidR="00893F0F" w:rsidRPr="007427DB" w:rsidRDefault="00893F0F" w:rsidP="00893F0F"/>
    <w:p w:rsidR="00893F0F" w:rsidRPr="007427DB" w:rsidRDefault="00893F0F" w:rsidP="00893F0F">
      <w:pPr>
        <w:jc w:val="center"/>
      </w:pPr>
    </w:p>
    <w:p w:rsidR="00893F0F" w:rsidRPr="007427DB" w:rsidRDefault="00893F0F" w:rsidP="00893F0F">
      <w:pPr>
        <w:jc w:val="center"/>
      </w:pPr>
    </w:p>
    <w:p w:rsidR="00893F0F" w:rsidRPr="007427DB" w:rsidRDefault="00893F0F" w:rsidP="00893F0F">
      <w:pPr>
        <w:jc w:val="center"/>
      </w:pPr>
    </w:p>
    <w:p w:rsidR="00893F0F" w:rsidRPr="007427DB" w:rsidRDefault="00893F0F" w:rsidP="00893F0F">
      <w:pPr>
        <w:jc w:val="center"/>
      </w:pPr>
    </w:p>
    <w:p w:rsidR="00893F0F" w:rsidRPr="007427DB" w:rsidRDefault="00893F0F" w:rsidP="00893F0F">
      <w:pPr>
        <w:jc w:val="center"/>
      </w:pPr>
    </w:p>
    <w:p w:rsidR="00893F0F" w:rsidRDefault="00893F0F" w:rsidP="00893F0F">
      <w:pPr>
        <w:jc w:val="center"/>
      </w:pPr>
    </w:p>
    <w:p w:rsidR="00893F0F" w:rsidRDefault="00893F0F" w:rsidP="00893F0F">
      <w:pPr>
        <w:jc w:val="center"/>
      </w:pPr>
    </w:p>
    <w:p w:rsidR="00893F0F" w:rsidRDefault="00893F0F" w:rsidP="00893F0F">
      <w:pPr>
        <w:jc w:val="center"/>
      </w:pPr>
    </w:p>
    <w:p w:rsidR="00893F0F" w:rsidRPr="007427DB" w:rsidRDefault="00893F0F" w:rsidP="00893F0F">
      <w:pPr>
        <w:jc w:val="center"/>
      </w:pPr>
    </w:p>
    <w:p w:rsidR="00AD2DD8" w:rsidRDefault="00AD2DD8" w:rsidP="00893F0F">
      <w:pPr>
        <w:spacing w:after="60"/>
        <w:ind w:right="85"/>
        <w:jc w:val="center"/>
        <w:rPr>
          <w:b/>
        </w:rPr>
      </w:pPr>
    </w:p>
    <w:p w:rsidR="00893F0F" w:rsidRPr="00DE2439" w:rsidRDefault="00893F0F" w:rsidP="00893F0F">
      <w:pPr>
        <w:spacing w:after="60"/>
        <w:ind w:right="85"/>
        <w:jc w:val="center"/>
        <w:rPr>
          <w:b/>
        </w:rPr>
      </w:pPr>
      <w:r w:rsidRPr="00DE2439">
        <w:rPr>
          <w:b/>
        </w:rPr>
        <w:t>ЗАУВАЖЕННЯ</w:t>
      </w:r>
    </w:p>
    <w:p w:rsidR="00893F0F" w:rsidRPr="00D411FA" w:rsidRDefault="00893F0F" w:rsidP="00893F0F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DE2439">
        <w:rPr>
          <w:b w:val="0"/>
          <w:sz w:val="28"/>
          <w:szCs w:val="28"/>
        </w:rPr>
        <w:t xml:space="preserve">до проекту Закону України </w:t>
      </w:r>
      <w:r w:rsidRPr="00D411FA">
        <w:rPr>
          <w:b w:val="0"/>
          <w:sz w:val="28"/>
          <w:szCs w:val="28"/>
        </w:rPr>
        <w:t xml:space="preserve">про </w:t>
      </w:r>
      <w:r w:rsidR="00043842">
        <w:rPr>
          <w:b w:val="0"/>
          <w:color w:val="000000"/>
          <w:sz w:val="28"/>
          <w:szCs w:val="28"/>
        </w:rPr>
        <w:t xml:space="preserve">внесення змін до статті 4 Закону України «Про запобігання впливу світової фінансової кризи на розвиток будівельної галузі та житлового будівництва» </w:t>
      </w:r>
      <w:r w:rsidR="00043842">
        <w:rPr>
          <w:b w:val="0"/>
          <w:color w:val="000000"/>
          <w:sz w:val="28"/>
          <w:szCs w:val="28"/>
        </w:rPr>
        <w:br/>
        <w:t>щодо реалізації державних житлових програм</w:t>
      </w:r>
    </w:p>
    <w:p w:rsidR="00893F0F" w:rsidRPr="00DE2439" w:rsidRDefault="00893F0F" w:rsidP="00893F0F">
      <w:pPr>
        <w:jc w:val="center"/>
      </w:pPr>
      <w:r w:rsidRPr="00DE2439">
        <w:t>(реєстр. № </w:t>
      </w:r>
      <w:r w:rsidR="00787849">
        <w:t>4550)</w:t>
      </w:r>
    </w:p>
    <w:p w:rsidR="00893F0F" w:rsidRDefault="00893F0F" w:rsidP="00893F0F">
      <w:pPr>
        <w:tabs>
          <w:tab w:val="left" w:pos="993"/>
          <w:tab w:val="left" w:pos="1134"/>
        </w:tabs>
        <w:spacing w:after="100"/>
        <w:jc w:val="both"/>
      </w:pPr>
    </w:p>
    <w:p w:rsidR="00AD2DD8" w:rsidRPr="00DE2439" w:rsidRDefault="00AD2DD8" w:rsidP="00893F0F">
      <w:pPr>
        <w:tabs>
          <w:tab w:val="left" w:pos="993"/>
          <w:tab w:val="left" w:pos="1134"/>
        </w:tabs>
        <w:spacing w:after="100"/>
        <w:jc w:val="both"/>
      </w:pPr>
      <w:bookmarkStart w:id="0" w:name="_GoBack"/>
      <w:bookmarkEnd w:id="0"/>
    </w:p>
    <w:p w:rsidR="00893F0F" w:rsidRPr="00DE2439" w:rsidRDefault="00893F0F" w:rsidP="00893F0F">
      <w:pPr>
        <w:ind w:firstLine="709"/>
        <w:jc w:val="both"/>
      </w:pPr>
      <w:r w:rsidRPr="00DE2439">
        <w:t>У Головному юридичному управлінні розглянуто зазначений законопроект, підготовлений Комітетом з питань будівництва, містобудування і житлово-комунального господарства до другого читання, та висловлю</w:t>
      </w:r>
      <w:r w:rsidR="00043842">
        <w:t>є</w:t>
      </w:r>
      <w:r w:rsidRPr="00DE2439">
        <w:t>ться так</w:t>
      </w:r>
      <w:r w:rsidR="00043842">
        <w:t>е</w:t>
      </w:r>
      <w:r w:rsidRPr="00DE2439">
        <w:t xml:space="preserve"> зауваження.</w:t>
      </w:r>
    </w:p>
    <w:p w:rsidR="00893F0F" w:rsidRDefault="00893F0F" w:rsidP="00893F0F">
      <w:pPr>
        <w:ind w:firstLine="709"/>
        <w:jc w:val="both"/>
      </w:pPr>
      <w:r>
        <w:t xml:space="preserve">Пункт </w:t>
      </w:r>
      <w:r w:rsidR="00043842">
        <w:t>2</w:t>
      </w:r>
      <w:r>
        <w:rPr>
          <w:color w:val="000000"/>
        </w:rPr>
        <w:t xml:space="preserve"> проекту щодо </w:t>
      </w:r>
      <w:r>
        <w:t>набрання чинності цим Законом з дня, наступного за днем його опублікування не відповідає частині третій статті 27 Бюджетного кодексу України, згідно з якою закони України або їх окремі положення, які впливають на показники бюджету (зменшують надходження бюджету та/або збільшують надходження бюджету) і приймаються після 15 липня року, що передує плановому, вводяться в дію не раніше початку бюджетного періоду, що настає за плановим ( тобто з 1 січня 2017 року).</w:t>
      </w:r>
    </w:p>
    <w:p w:rsidR="00893F0F" w:rsidRPr="00DE2439" w:rsidRDefault="00893F0F" w:rsidP="00893F0F">
      <w:pPr>
        <w:pStyle w:val="StyleZakonu"/>
        <w:tabs>
          <w:tab w:val="left" w:pos="993"/>
          <w:tab w:val="left" w:pos="1134"/>
        </w:tabs>
        <w:spacing w:after="100" w:line="240" w:lineRule="auto"/>
        <w:ind w:left="709" w:firstLine="0"/>
        <w:rPr>
          <w:sz w:val="28"/>
          <w:szCs w:val="28"/>
        </w:rPr>
      </w:pPr>
    </w:p>
    <w:p w:rsidR="00893F0F" w:rsidRPr="00DE2439" w:rsidRDefault="00893F0F" w:rsidP="00893F0F">
      <w:pPr>
        <w:spacing w:after="100"/>
        <w:ind w:firstLine="720"/>
        <w:jc w:val="both"/>
      </w:pPr>
      <w:r w:rsidRPr="00DE2439">
        <w:rPr>
          <w:b/>
        </w:rPr>
        <w:t>Узагальнюючий висновок:</w:t>
      </w:r>
      <w:r w:rsidRPr="00DE2439">
        <w:t xml:space="preserve"> законопроект </w:t>
      </w:r>
      <w:r w:rsidR="009D7AE4">
        <w:t>може бути прийнятий у другому читанні</w:t>
      </w:r>
      <w:r w:rsidRPr="00DE2439">
        <w:t xml:space="preserve"> з урахуванням викладен</w:t>
      </w:r>
      <w:r w:rsidR="009D7AE4">
        <w:t>ого</w:t>
      </w:r>
      <w:r w:rsidRPr="00DE2439">
        <w:t xml:space="preserve"> зауважен</w:t>
      </w:r>
      <w:r w:rsidR="009D7AE4">
        <w:t>ня</w:t>
      </w:r>
      <w:r w:rsidRPr="00DE2439">
        <w:t>.</w:t>
      </w:r>
    </w:p>
    <w:p w:rsidR="00893F0F" w:rsidRDefault="00893F0F" w:rsidP="00893F0F">
      <w:pPr>
        <w:pStyle w:val="StyleZakonu"/>
        <w:tabs>
          <w:tab w:val="left" w:pos="993"/>
          <w:tab w:val="left" w:pos="1134"/>
        </w:tabs>
        <w:spacing w:after="120" w:line="240" w:lineRule="auto"/>
        <w:rPr>
          <w:sz w:val="28"/>
          <w:szCs w:val="28"/>
        </w:rPr>
      </w:pPr>
    </w:p>
    <w:p w:rsidR="00893F0F" w:rsidRPr="00DE2439" w:rsidRDefault="00893F0F" w:rsidP="00893F0F">
      <w:pPr>
        <w:pStyle w:val="StyleZakonu"/>
        <w:tabs>
          <w:tab w:val="left" w:pos="993"/>
          <w:tab w:val="left" w:pos="1134"/>
        </w:tabs>
        <w:spacing w:after="120" w:line="240" w:lineRule="auto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68"/>
        <w:gridCol w:w="5587"/>
      </w:tblGrid>
      <w:tr w:rsidR="00893F0F" w:rsidRPr="00DE2439" w:rsidTr="0014277B">
        <w:trPr>
          <w:trHeight w:val="679"/>
        </w:trPr>
        <w:tc>
          <w:tcPr>
            <w:tcW w:w="3848" w:type="dxa"/>
          </w:tcPr>
          <w:p w:rsidR="00893F0F" w:rsidRPr="00DE2439" w:rsidRDefault="00893F0F" w:rsidP="0014277B">
            <w:pPr>
              <w:jc w:val="both"/>
              <w:rPr>
                <w:b/>
                <w:sz w:val="28"/>
                <w:szCs w:val="28"/>
              </w:rPr>
            </w:pPr>
            <w:r w:rsidRPr="00DE2439">
              <w:rPr>
                <w:b/>
                <w:sz w:val="28"/>
                <w:szCs w:val="28"/>
              </w:rPr>
              <w:t>Заступник керівника</w:t>
            </w:r>
          </w:p>
          <w:p w:rsidR="00893F0F" w:rsidRPr="00DE2439" w:rsidRDefault="00893F0F" w:rsidP="0014277B">
            <w:pPr>
              <w:jc w:val="both"/>
              <w:rPr>
                <w:b/>
                <w:sz w:val="28"/>
                <w:szCs w:val="28"/>
              </w:rPr>
            </w:pPr>
            <w:r w:rsidRPr="00DE2439">
              <w:rPr>
                <w:b/>
                <w:sz w:val="28"/>
                <w:szCs w:val="28"/>
              </w:rPr>
              <w:t>Головного управління</w:t>
            </w:r>
          </w:p>
        </w:tc>
        <w:tc>
          <w:tcPr>
            <w:tcW w:w="5722" w:type="dxa"/>
          </w:tcPr>
          <w:p w:rsidR="00893F0F" w:rsidRPr="00DE2439" w:rsidRDefault="00893F0F" w:rsidP="0014277B">
            <w:pPr>
              <w:jc w:val="both"/>
              <w:rPr>
                <w:b/>
                <w:sz w:val="28"/>
                <w:szCs w:val="28"/>
              </w:rPr>
            </w:pPr>
          </w:p>
          <w:p w:rsidR="00893F0F" w:rsidRPr="00DE2439" w:rsidRDefault="00893F0F" w:rsidP="0014277B">
            <w:pPr>
              <w:jc w:val="right"/>
              <w:rPr>
                <w:b/>
                <w:sz w:val="28"/>
                <w:szCs w:val="28"/>
              </w:rPr>
            </w:pPr>
            <w:r w:rsidRPr="00DE2439">
              <w:rPr>
                <w:b/>
                <w:sz w:val="28"/>
                <w:szCs w:val="28"/>
              </w:rPr>
              <w:t>В. МІЛОВАНОВ</w:t>
            </w:r>
          </w:p>
        </w:tc>
      </w:tr>
    </w:tbl>
    <w:p w:rsidR="00893F0F" w:rsidRDefault="00893F0F"/>
    <w:sectPr w:rsidR="00893F0F" w:rsidSect="000329E0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F0F"/>
    <w:rsid w:val="000329E0"/>
    <w:rsid w:val="00043842"/>
    <w:rsid w:val="00173075"/>
    <w:rsid w:val="001C64ED"/>
    <w:rsid w:val="00230BA0"/>
    <w:rsid w:val="00276041"/>
    <w:rsid w:val="002C1434"/>
    <w:rsid w:val="00333542"/>
    <w:rsid w:val="00385AFA"/>
    <w:rsid w:val="00492ECE"/>
    <w:rsid w:val="004A3971"/>
    <w:rsid w:val="00500062"/>
    <w:rsid w:val="00585E74"/>
    <w:rsid w:val="0078407B"/>
    <w:rsid w:val="00787849"/>
    <w:rsid w:val="0082610D"/>
    <w:rsid w:val="00893F0F"/>
    <w:rsid w:val="009D7AE4"/>
    <w:rsid w:val="00A00A4F"/>
    <w:rsid w:val="00AD2DD8"/>
    <w:rsid w:val="00AE2B58"/>
    <w:rsid w:val="00B02B9A"/>
    <w:rsid w:val="00B74BF5"/>
    <w:rsid w:val="00B967C8"/>
    <w:rsid w:val="00C21A4B"/>
    <w:rsid w:val="00C25E35"/>
    <w:rsid w:val="00C717F9"/>
    <w:rsid w:val="00E7671C"/>
    <w:rsid w:val="00FB0546"/>
    <w:rsid w:val="00FD567D"/>
    <w:rsid w:val="00FF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27233"/>
  <w15:chartTrackingRefBased/>
  <w15:docId w15:val="{C00CE8B1-A2E4-428E-8F4A-ACFA6AAD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F0F"/>
    <w:pPr>
      <w:jc w:val="left"/>
    </w:pPr>
    <w:rPr>
      <w:rFonts w:eastAsia="Times New Roman"/>
      <w:lang w:eastAsia="ru-RU"/>
    </w:rPr>
  </w:style>
  <w:style w:type="paragraph" w:styleId="3">
    <w:name w:val="heading 3"/>
    <w:basedOn w:val="a"/>
    <w:link w:val="30"/>
    <w:qFormat/>
    <w:rsid w:val="00893F0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93F0F"/>
    <w:rPr>
      <w:rFonts w:eastAsia="Times New Roman"/>
      <w:b/>
      <w:bCs/>
      <w:sz w:val="27"/>
      <w:szCs w:val="27"/>
      <w:lang w:eastAsia="ru-RU"/>
    </w:rPr>
  </w:style>
  <w:style w:type="paragraph" w:customStyle="1" w:styleId="StyleZakonu">
    <w:name w:val="StyleZakonu"/>
    <w:basedOn w:val="a"/>
    <w:link w:val="StyleZakonu0"/>
    <w:rsid w:val="00893F0F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893F0F"/>
    <w:rPr>
      <w:rFonts w:eastAsia="Times New Roman"/>
      <w:sz w:val="20"/>
      <w:szCs w:val="20"/>
      <w:lang w:eastAsia="ru-RU"/>
    </w:rPr>
  </w:style>
  <w:style w:type="table" w:styleId="a3">
    <w:name w:val="Table Grid"/>
    <w:basedOn w:val="a1"/>
    <w:rsid w:val="00893F0F"/>
    <w:pPr>
      <w:jc w:val="left"/>
    </w:pPr>
    <w:rPr>
      <w:rFonts w:eastAsia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DD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D2D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Олександрівна Жуковіна</dc:creator>
  <cp:keywords/>
  <dc:description/>
  <cp:lastModifiedBy>Лідія Олександрівна Жуковіна</cp:lastModifiedBy>
  <cp:revision>2</cp:revision>
  <cp:lastPrinted>2016-11-08T12:20:00Z</cp:lastPrinted>
  <dcterms:created xsi:type="dcterms:W3CDTF">2016-11-08T08:46:00Z</dcterms:created>
  <dcterms:modified xsi:type="dcterms:W3CDTF">2016-11-08T12:20:00Z</dcterms:modified>
</cp:coreProperties>
</file>