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50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72"/>
      </w:tblGrid>
      <w:tr w:rsidR="00D3703C" w:rsidTr="00297875">
        <w:trPr>
          <w:trHeight w:val="2732"/>
        </w:trPr>
        <w:tc>
          <w:tcPr>
            <w:tcW w:w="4572" w:type="dxa"/>
            <w:tcBorders>
              <w:top w:val="nil"/>
              <w:left w:val="nil"/>
              <w:bottom w:val="nil"/>
              <w:right w:val="nil"/>
            </w:tcBorders>
          </w:tcPr>
          <w:p w:rsidR="00D3703C" w:rsidRDefault="00D3703C" w:rsidP="00297875">
            <w:pPr>
              <w:pStyle w:val="1"/>
              <w:rPr>
                <w:b/>
              </w:rPr>
            </w:pPr>
            <w:r>
              <w:rPr>
                <w:b/>
              </w:rPr>
              <w:t xml:space="preserve">До реєстр. № </w:t>
            </w:r>
            <w:r>
              <w:rPr>
                <w:b/>
                <w:lang w:val="ru-RU"/>
              </w:rPr>
              <w:t>4610</w:t>
            </w:r>
            <w:r>
              <w:rPr>
                <w:b/>
              </w:rPr>
              <w:t xml:space="preserve"> від 06.05.201</w:t>
            </w:r>
            <w:r>
              <w:rPr>
                <w:b/>
                <w:lang w:val="ru-RU"/>
              </w:rPr>
              <w:t>6</w:t>
            </w:r>
            <w:r>
              <w:rPr>
                <w:b/>
              </w:rPr>
              <w:t xml:space="preserve"> р.</w:t>
            </w:r>
          </w:p>
          <w:p w:rsidR="00D3703C" w:rsidRDefault="00D3703C" w:rsidP="00297875">
            <w:pPr>
              <w:pStyle w:val="1"/>
            </w:pPr>
          </w:p>
          <w:p w:rsidR="00D3703C" w:rsidRDefault="00D3703C" w:rsidP="00297875">
            <w:pPr>
              <w:pStyle w:val="1"/>
            </w:pPr>
          </w:p>
          <w:p w:rsidR="00D3703C" w:rsidRDefault="00D3703C" w:rsidP="00297875">
            <w:pPr>
              <w:pStyle w:val="1"/>
            </w:pPr>
          </w:p>
          <w:p w:rsidR="00D3703C" w:rsidRDefault="00D3703C" w:rsidP="00297875"/>
          <w:p w:rsidR="00D3703C" w:rsidRDefault="00D3703C" w:rsidP="00297875"/>
          <w:p w:rsidR="00D3703C" w:rsidRDefault="00D3703C" w:rsidP="00297875"/>
          <w:p w:rsidR="00D3703C" w:rsidRDefault="00D3703C" w:rsidP="00297875"/>
          <w:p w:rsidR="00D3703C" w:rsidRDefault="00D3703C" w:rsidP="00297875">
            <w:pPr>
              <w:pStyle w:val="1"/>
            </w:pPr>
          </w:p>
          <w:p w:rsidR="00D3703C" w:rsidRDefault="00D3703C" w:rsidP="00297875">
            <w:pPr>
              <w:pStyle w:val="1"/>
            </w:pPr>
            <w:r>
              <w:t xml:space="preserve">             </w:t>
            </w:r>
          </w:p>
          <w:p w:rsidR="00D3703C" w:rsidRDefault="00D3703C" w:rsidP="00297875">
            <w:pPr>
              <w:pStyle w:val="1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Верховна Рада України</w:t>
            </w:r>
          </w:p>
          <w:p w:rsidR="00D3703C" w:rsidRDefault="00D3703C" w:rsidP="00297875">
            <w:pPr>
              <w:pStyle w:val="2"/>
            </w:pPr>
          </w:p>
        </w:tc>
      </w:tr>
    </w:tbl>
    <w:p w:rsidR="00D3703C" w:rsidRDefault="00D3703C" w:rsidP="00D3703C">
      <w:pPr>
        <w:rPr>
          <w:b/>
          <w:szCs w:val="28"/>
        </w:rPr>
      </w:pPr>
    </w:p>
    <w:p w:rsidR="00D3703C" w:rsidRPr="006C6D1B" w:rsidRDefault="00D3703C" w:rsidP="00D3703C">
      <w:pPr>
        <w:pStyle w:val="3"/>
        <w:spacing w:before="0" w:after="0" w:line="36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uk-UA"/>
        </w:rPr>
      </w:pPr>
      <w:r w:rsidRPr="001760F1">
        <w:rPr>
          <w:rFonts w:ascii="Times New Roman" w:hAnsi="Times New Roman" w:cs="Times New Roman"/>
          <w:b w:val="0"/>
          <w:sz w:val="28"/>
          <w:szCs w:val="28"/>
        </w:rPr>
        <w:t xml:space="preserve">Комітет з питань промислової політики та підприємництва на засіданні         13 липня 2016 року розглянув </w:t>
      </w:r>
      <w:r>
        <w:rPr>
          <w:rFonts w:ascii="Times New Roman" w:hAnsi="Times New Roman" w:cs="Times New Roman"/>
          <w:b w:val="0"/>
          <w:sz w:val="28"/>
          <w:szCs w:val="28"/>
        </w:rPr>
        <w:t>п</w:t>
      </w:r>
      <w:r w:rsidRPr="001760F1">
        <w:rPr>
          <w:rFonts w:ascii="Times New Roman" w:hAnsi="Times New Roman" w:cs="Times New Roman"/>
          <w:b w:val="0"/>
          <w:sz w:val="28"/>
          <w:szCs w:val="28"/>
        </w:rPr>
        <w:t>роект Закону України про внесення змін до деяких законів України щодо скасування дозволу на імпорт в Україну товарів, щодо яких застосовуються заходи нагляду або регіонального нагляду</w:t>
      </w:r>
      <w:r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 </w:t>
      </w:r>
      <w:r w:rsidRPr="006C6D1B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(реєстр.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   № 4610</w:t>
      </w:r>
      <w:r w:rsidRPr="006C6D1B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), </w:t>
      </w:r>
      <w:r w:rsidRPr="006C6D1B">
        <w:rPr>
          <w:rFonts w:ascii="Times New Roman" w:hAnsi="Times New Roman" w:cs="Times New Roman"/>
          <w:b w:val="0"/>
          <w:sz w:val="28"/>
          <w:szCs w:val="28"/>
        </w:rPr>
        <w:t xml:space="preserve">поданий </w:t>
      </w:r>
      <w:r>
        <w:rPr>
          <w:rFonts w:ascii="Times New Roman" w:hAnsi="Times New Roman" w:cs="Times New Roman"/>
          <w:b w:val="0"/>
          <w:sz w:val="28"/>
          <w:szCs w:val="28"/>
        </w:rPr>
        <w:t>Кабінетом Міністрів України</w:t>
      </w:r>
      <w:r w:rsidRPr="006C6D1B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D3703C" w:rsidRPr="001760F1" w:rsidRDefault="00D3703C" w:rsidP="00D3703C">
      <w:pPr>
        <w:pStyle w:val="a3"/>
        <w:spacing w:after="0" w:line="353" w:lineRule="auto"/>
        <w:ind w:left="0" w:firstLine="900"/>
        <w:jc w:val="both"/>
        <w:rPr>
          <w:rFonts w:ascii="Times New Roman" w:hAnsi="Times New Roman"/>
          <w:sz w:val="28"/>
          <w:szCs w:val="28"/>
        </w:rPr>
      </w:pPr>
      <w:r w:rsidRPr="001760F1">
        <w:rPr>
          <w:rFonts w:ascii="Times New Roman" w:hAnsi="Times New Roman"/>
          <w:bCs/>
          <w:color w:val="000000"/>
          <w:sz w:val="28"/>
          <w:szCs w:val="28"/>
        </w:rPr>
        <w:t>Метою прийняття законопроекту, як зазначається у Пояснювальній записці, є</w:t>
      </w:r>
      <w:r w:rsidRPr="001760F1">
        <w:rPr>
          <w:rFonts w:ascii="Times New Roman" w:hAnsi="Times New Roman"/>
          <w:bCs/>
          <w:sz w:val="28"/>
          <w:szCs w:val="28"/>
        </w:rPr>
        <w:t xml:space="preserve"> </w:t>
      </w:r>
      <w:r w:rsidRPr="001760F1">
        <w:rPr>
          <w:rFonts w:ascii="Times New Roman" w:hAnsi="Times New Roman"/>
          <w:sz w:val="28"/>
          <w:szCs w:val="28"/>
        </w:rPr>
        <w:t>дерегуляція зовнішньоекономічної діяльності шляхом скорочення кількості дозвільних документів у цій сфері</w:t>
      </w:r>
      <w:r w:rsidR="003F19D0">
        <w:rPr>
          <w:rFonts w:ascii="Times New Roman" w:hAnsi="Times New Roman"/>
          <w:sz w:val="28"/>
          <w:szCs w:val="28"/>
        </w:rPr>
        <w:t>, також</w:t>
      </w:r>
      <w:r w:rsidRPr="001760F1">
        <w:rPr>
          <w:rFonts w:ascii="Times New Roman" w:hAnsi="Times New Roman"/>
          <w:sz w:val="28"/>
          <w:szCs w:val="28"/>
        </w:rPr>
        <w:t xml:space="preserve"> </w:t>
      </w:r>
      <w:r w:rsidR="003F19D0">
        <w:rPr>
          <w:rFonts w:ascii="Times New Roman" w:hAnsi="Times New Roman"/>
          <w:sz w:val="28"/>
          <w:szCs w:val="28"/>
        </w:rPr>
        <w:t xml:space="preserve">передбачається </w:t>
      </w:r>
      <w:r w:rsidRPr="001760F1">
        <w:rPr>
          <w:rFonts w:ascii="Times New Roman" w:hAnsi="Times New Roman"/>
          <w:sz w:val="28"/>
          <w:szCs w:val="28"/>
        </w:rPr>
        <w:t>скасування дозволу на імпорт товару,  стосовно якого прийнято рішення, що він є об’єктом застосування заходів нагляду або регіонального нагляду</w:t>
      </w:r>
      <w:r w:rsidR="003F19D0">
        <w:rPr>
          <w:rFonts w:ascii="Times New Roman" w:hAnsi="Times New Roman"/>
          <w:sz w:val="28"/>
          <w:szCs w:val="28"/>
        </w:rPr>
        <w:t xml:space="preserve"> та</w:t>
      </w:r>
      <w:r w:rsidRPr="001760F1">
        <w:rPr>
          <w:rFonts w:ascii="Times New Roman" w:hAnsi="Times New Roman"/>
          <w:sz w:val="28"/>
          <w:szCs w:val="28"/>
        </w:rPr>
        <w:t xml:space="preserve"> здійснення заходів нагляду за допомогою даних центрального органу виконавчої влади, що забезпечує формування та реалізує державну податкову і митну політику.</w:t>
      </w:r>
    </w:p>
    <w:p w:rsidR="00D3703C" w:rsidRPr="00544CB9" w:rsidRDefault="00D3703C" w:rsidP="00D3703C">
      <w:pPr>
        <w:spacing w:line="360" w:lineRule="auto"/>
        <w:ind w:firstLine="709"/>
        <w:jc w:val="both"/>
        <w:rPr>
          <w:szCs w:val="28"/>
        </w:rPr>
      </w:pPr>
      <w:r w:rsidRPr="00544CB9">
        <w:rPr>
          <w:szCs w:val="28"/>
        </w:rPr>
        <w:t>Комітет з питань запобігання і протидії ко</w:t>
      </w:r>
      <w:r>
        <w:rPr>
          <w:szCs w:val="28"/>
        </w:rPr>
        <w:t xml:space="preserve">рупції у своєму висновку </w:t>
      </w:r>
      <w:r>
        <w:rPr>
          <w:szCs w:val="28"/>
        </w:rPr>
        <w:br/>
        <w:t>від 01.06.2016</w:t>
      </w:r>
      <w:r w:rsidRPr="00544CB9">
        <w:rPr>
          <w:szCs w:val="28"/>
        </w:rPr>
        <w:t xml:space="preserve"> року зазначає, що у проекті </w:t>
      </w:r>
      <w:proofErr w:type="spellStart"/>
      <w:r w:rsidRPr="00544CB9">
        <w:rPr>
          <w:szCs w:val="28"/>
        </w:rPr>
        <w:t>акта</w:t>
      </w:r>
      <w:proofErr w:type="spellEnd"/>
      <w:r w:rsidRPr="00544CB9">
        <w:rPr>
          <w:szCs w:val="28"/>
        </w:rPr>
        <w:t xml:space="preserve"> не виявлено </w:t>
      </w:r>
      <w:proofErr w:type="spellStart"/>
      <w:r w:rsidRPr="00544CB9">
        <w:rPr>
          <w:szCs w:val="28"/>
        </w:rPr>
        <w:t>корупціогенних</w:t>
      </w:r>
      <w:proofErr w:type="spellEnd"/>
      <w:r w:rsidRPr="00544CB9">
        <w:rPr>
          <w:szCs w:val="28"/>
        </w:rPr>
        <w:t xml:space="preserve"> факторів – проект </w:t>
      </w:r>
      <w:proofErr w:type="spellStart"/>
      <w:r w:rsidRPr="00544CB9">
        <w:rPr>
          <w:szCs w:val="28"/>
        </w:rPr>
        <w:t>акта</w:t>
      </w:r>
      <w:proofErr w:type="spellEnd"/>
      <w:r w:rsidRPr="00544CB9">
        <w:rPr>
          <w:szCs w:val="28"/>
        </w:rPr>
        <w:t xml:space="preserve"> відповідає вимогам антикорупційного законодавства (додається).</w:t>
      </w:r>
    </w:p>
    <w:p w:rsidR="00D3703C" w:rsidRDefault="00D3703C" w:rsidP="00D3703C">
      <w:pPr>
        <w:spacing w:line="360" w:lineRule="auto"/>
        <w:ind w:firstLine="720"/>
        <w:jc w:val="both"/>
        <w:rPr>
          <w:szCs w:val="28"/>
        </w:rPr>
      </w:pPr>
      <w:r>
        <w:rPr>
          <w:bCs/>
          <w:szCs w:val="28"/>
        </w:rPr>
        <w:t xml:space="preserve">Головне науково-експертне управління Апарату Верховної Ради України у своєму висновку від 07.06.2016 року зазначає, </w:t>
      </w:r>
      <w:r>
        <w:rPr>
          <w:szCs w:val="28"/>
        </w:rPr>
        <w:t xml:space="preserve">що </w:t>
      </w:r>
      <w:r w:rsidRPr="00407E68">
        <w:rPr>
          <w:szCs w:val="28"/>
        </w:rPr>
        <w:t>за результатами розгляду в першому читанні законопроект може бути прийнятий за основу</w:t>
      </w:r>
      <w:r>
        <w:rPr>
          <w:szCs w:val="28"/>
        </w:rPr>
        <w:t xml:space="preserve"> (додається). </w:t>
      </w:r>
    </w:p>
    <w:p w:rsidR="00D3703C" w:rsidRDefault="00D3703C" w:rsidP="00D3703C">
      <w:pPr>
        <w:pStyle w:val="3"/>
        <w:spacing w:before="0" w:after="0"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633B2">
        <w:rPr>
          <w:rFonts w:ascii="Times New Roman" w:hAnsi="Times New Roman" w:cs="Times New Roman"/>
          <w:b w:val="0"/>
          <w:color w:val="000000"/>
          <w:sz w:val="28"/>
          <w:szCs w:val="28"/>
          <w:lang w:eastAsia="uk-UA"/>
        </w:rPr>
        <w:t>Під час обговорення народні депутати України – члени Комітету зазначили</w:t>
      </w:r>
      <w:r w:rsidRPr="00E633B2">
        <w:rPr>
          <w:rFonts w:ascii="Times New Roman" w:hAnsi="Times New Roman" w:cs="Times New Roman"/>
          <w:b w:val="0"/>
          <w:sz w:val="28"/>
          <w:szCs w:val="28"/>
        </w:rPr>
        <w:t>, що прийняття проекту Закону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сприятиме </w:t>
      </w:r>
      <w:r w:rsidRPr="00E633B2">
        <w:rPr>
          <w:rFonts w:ascii="Times New Roman" w:hAnsi="Times New Roman" w:cs="Times New Roman"/>
          <w:b w:val="0"/>
          <w:sz w:val="28"/>
          <w:szCs w:val="28"/>
        </w:rPr>
        <w:t>зниженню регуляторного навантаження у сфері зовнішньоекономічної діяльності</w:t>
      </w:r>
      <w:r>
        <w:rPr>
          <w:rFonts w:ascii="Times New Roman" w:hAnsi="Times New Roman" w:cs="Times New Roman"/>
          <w:b w:val="0"/>
          <w:sz w:val="28"/>
          <w:szCs w:val="28"/>
        </w:rPr>
        <w:t>, зменшенню</w:t>
      </w:r>
      <w:r w:rsidRPr="00E633B2">
        <w:rPr>
          <w:rFonts w:ascii="Times New Roman" w:hAnsi="Times New Roman" w:cs="Times New Roman"/>
          <w:b w:val="0"/>
          <w:sz w:val="28"/>
          <w:szCs w:val="28"/>
        </w:rPr>
        <w:t xml:space="preserve"> кількості </w:t>
      </w:r>
      <w:r w:rsidRPr="00E633B2">
        <w:rPr>
          <w:rFonts w:ascii="Times New Roman" w:hAnsi="Times New Roman" w:cs="Times New Roman"/>
          <w:b w:val="0"/>
          <w:sz w:val="28"/>
          <w:szCs w:val="28"/>
        </w:rPr>
        <w:lastRenderedPageBreak/>
        <w:t>дозвільних документів, що подаються суб’єктами до митного оформлення при імпорті товарів.</w:t>
      </w:r>
    </w:p>
    <w:p w:rsidR="00D3703C" w:rsidRPr="00E633B2" w:rsidRDefault="00D3703C" w:rsidP="003F19D0">
      <w:pPr>
        <w:spacing w:line="360" w:lineRule="auto"/>
        <w:ind w:firstLine="709"/>
        <w:jc w:val="both"/>
        <w:rPr>
          <w:szCs w:val="28"/>
        </w:rPr>
      </w:pPr>
      <w:r w:rsidRPr="00E633B2">
        <w:rPr>
          <w:rStyle w:val="rvts23"/>
          <w:szCs w:val="28"/>
        </w:rPr>
        <w:t xml:space="preserve">Разом з тим, в ході обговорення було наголошено на необґрунтованості розширення повноважень </w:t>
      </w:r>
      <w:r w:rsidRPr="00E633B2">
        <w:rPr>
          <w:szCs w:val="28"/>
        </w:rPr>
        <w:t>Міжвідомчої комісії з міжнародної торгівлі</w:t>
      </w:r>
      <w:r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 xml:space="preserve">у питанні зміни строків подання та переліку відомостей щодо ввезених товарів, які пропонується надати Комісії зазначеним законопроектом. З метою недопущення </w:t>
      </w:r>
      <w:r>
        <w:rPr>
          <w:rStyle w:val="rvts23"/>
          <w:szCs w:val="28"/>
        </w:rPr>
        <w:t>розширення</w:t>
      </w:r>
      <w:r w:rsidR="003F19D0">
        <w:rPr>
          <w:szCs w:val="28"/>
        </w:rPr>
        <w:t xml:space="preserve"> невластивих</w:t>
      </w:r>
      <w:r>
        <w:rPr>
          <w:szCs w:val="28"/>
        </w:rPr>
        <w:t xml:space="preserve"> </w:t>
      </w:r>
      <w:r w:rsidR="003F19D0">
        <w:rPr>
          <w:szCs w:val="28"/>
        </w:rPr>
        <w:t>Комісії повноважень</w:t>
      </w:r>
      <w:r>
        <w:rPr>
          <w:szCs w:val="28"/>
        </w:rPr>
        <w:t xml:space="preserve">, було прийнято рішення </w:t>
      </w:r>
      <w:r w:rsidRPr="00936C0C">
        <w:rPr>
          <w:szCs w:val="28"/>
        </w:rPr>
        <w:t>абзац 5 підпункту 3 пункту  1  розділу І</w:t>
      </w:r>
      <w:r w:rsidR="003F19D0">
        <w:rPr>
          <w:szCs w:val="28"/>
        </w:rPr>
        <w:t>,</w:t>
      </w:r>
      <w:r>
        <w:rPr>
          <w:szCs w:val="28"/>
        </w:rPr>
        <w:t xml:space="preserve"> </w:t>
      </w:r>
      <w:r w:rsidR="003F19D0">
        <w:rPr>
          <w:szCs w:val="28"/>
        </w:rPr>
        <w:t>а саме «І</w:t>
      </w:r>
      <w:r>
        <w:rPr>
          <w:szCs w:val="28"/>
        </w:rPr>
        <w:t xml:space="preserve">нша періодичність подання відомостей та інші відомості щодо ввезеного товару можуть визначатися  </w:t>
      </w:r>
      <w:r w:rsidR="003F19D0">
        <w:rPr>
          <w:szCs w:val="28"/>
        </w:rPr>
        <w:t>додатково у рішенні Комісії.»</w:t>
      </w:r>
      <w:r w:rsidR="003F19D0" w:rsidRPr="003F19D0">
        <w:rPr>
          <w:szCs w:val="28"/>
        </w:rPr>
        <w:t xml:space="preserve"> </w:t>
      </w:r>
      <w:r w:rsidR="003F19D0">
        <w:rPr>
          <w:szCs w:val="28"/>
        </w:rPr>
        <w:t>виключити.</w:t>
      </w:r>
    </w:p>
    <w:p w:rsidR="00D3703C" w:rsidRPr="00D3703C" w:rsidRDefault="00D3703C" w:rsidP="00D3703C">
      <w:pPr>
        <w:pStyle w:val="3"/>
        <w:spacing w:before="0" w:after="0" w:line="360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633B2">
        <w:rPr>
          <w:rFonts w:ascii="Times New Roman" w:hAnsi="Times New Roman" w:cs="Times New Roman"/>
          <w:b w:val="0"/>
          <w:sz w:val="28"/>
          <w:szCs w:val="28"/>
        </w:rPr>
        <w:t> 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Pr="009E46BF">
        <w:rPr>
          <w:rFonts w:ascii="Times New Roman" w:hAnsi="Times New Roman" w:cs="Times New Roman"/>
          <w:b w:val="0"/>
          <w:sz w:val="28"/>
          <w:szCs w:val="28"/>
        </w:rPr>
        <w:t xml:space="preserve">Враховуючи наведене, </w:t>
      </w:r>
      <w:r w:rsidRPr="009E46B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народні депутати України – члени Комітету прийняли рішення </w:t>
      </w:r>
      <w:r w:rsidRPr="009E46BF">
        <w:rPr>
          <w:rFonts w:ascii="Times New Roman" w:hAnsi="Times New Roman" w:cs="Times New Roman"/>
          <w:b w:val="0"/>
          <w:sz w:val="28"/>
          <w:szCs w:val="28"/>
        </w:rPr>
        <w:t>проект Закону України про внесення змін до деяких законів України щодо скасування дозволу на імпорт в Україну товарів, щодо яких застосовуються заходи нагляду або регіонального нагляду (реєстр. № 4610</w:t>
      </w:r>
      <w:r w:rsidRPr="009E46BF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) </w:t>
      </w:r>
      <w:proofErr w:type="spellStart"/>
      <w:r w:rsidRPr="009E46BF">
        <w:rPr>
          <w:rFonts w:ascii="Times New Roman" w:hAnsi="Times New Roman" w:cs="Times New Roman"/>
          <w:b w:val="0"/>
          <w:bCs w:val="0"/>
          <w:sz w:val="28"/>
          <w:szCs w:val="28"/>
        </w:rPr>
        <w:t>внести</w:t>
      </w:r>
      <w:proofErr w:type="spellEnd"/>
      <w:r w:rsidRPr="009E46B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розгляд Верховної Ради України та рекомендувати прийняти його у першому читанні за основу</w:t>
      </w:r>
      <w:r w:rsidRPr="009E46BF">
        <w:rPr>
          <w:rFonts w:ascii="Times New Roman" w:hAnsi="Times New Roman" w:cs="Times New Roman"/>
          <w:b w:val="0"/>
          <w:sz w:val="28"/>
          <w:szCs w:val="28"/>
        </w:rPr>
        <w:t xml:space="preserve"> з виключенням абзацу 5 підпункту 3 пункту  1  розділу І законопроекту</w:t>
      </w:r>
      <w:r>
        <w:rPr>
          <w:szCs w:val="28"/>
        </w:rPr>
        <w:t xml:space="preserve">, </w:t>
      </w:r>
      <w:r w:rsidRPr="00D3703C">
        <w:rPr>
          <w:rFonts w:ascii="Times New Roman" w:hAnsi="Times New Roman" w:cs="Times New Roman"/>
          <w:b w:val="0"/>
          <w:sz w:val="28"/>
          <w:szCs w:val="28"/>
        </w:rPr>
        <w:t>а саме «Інша періодичність подання відомостей та інші відомості щодо ввезеного товару можуть визначатися  додатково у рішенні Комісії.».</w:t>
      </w:r>
    </w:p>
    <w:p w:rsidR="00D3703C" w:rsidRPr="009E46BF" w:rsidRDefault="00D3703C" w:rsidP="00D3703C">
      <w:pPr>
        <w:spacing w:line="360" w:lineRule="auto"/>
        <w:ind w:firstLine="708"/>
        <w:jc w:val="both"/>
        <w:rPr>
          <w:color w:val="000000"/>
          <w:szCs w:val="28"/>
          <w:lang w:eastAsia="uk-UA"/>
        </w:rPr>
      </w:pPr>
      <w:r w:rsidRPr="0076095A">
        <w:rPr>
          <w:color w:val="000000"/>
          <w:szCs w:val="28"/>
          <w:lang w:eastAsia="uk-UA"/>
        </w:rPr>
        <w:t>Проект відповідної Постанови Ве</w:t>
      </w:r>
      <w:r>
        <w:rPr>
          <w:color w:val="000000"/>
          <w:szCs w:val="28"/>
          <w:lang w:eastAsia="uk-UA"/>
        </w:rPr>
        <w:t>рховної Ради України додається.</w:t>
      </w:r>
    </w:p>
    <w:p w:rsidR="00D3703C" w:rsidRPr="00267369" w:rsidRDefault="00D3703C" w:rsidP="00D3703C">
      <w:pPr>
        <w:spacing w:line="360" w:lineRule="auto"/>
        <w:ind w:firstLine="708"/>
        <w:jc w:val="both"/>
        <w:rPr>
          <w:szCs w:val="28"/>
          <w:lang w:val="ru-RU"/>
        </w:rPr>
      </w:pPr>
      <w:r w:rsidRPr="00267369">
        <w:rPr>
          <w:szCs w:val="28"/>
        </w:rPr>
        <w:t>Співдоповідач від Комітету з цього питання на пленарному засід</w:t>
      </w:r>
      <w:r>
        <w:rPr>
          <w:szCs w:val="28"/>
        </w:rPr>
        <w:t>анні Верховної Ради України –</w:t>
      </w:r>
      <w:r w:rsidRPr="00267369">
        <w:rPr>
          <w:szCs w:val="28"/>
        </w:rPr>
        <w:t xml:space="preserve"> Голова Комітету </w:t>
      </w:r>
      <w:proofErr w:type="spellStart"/>
      <w:r w:rsidRPr="00267369">
        <w:rPr>
          <w:szCs w:val="28"/>
        </w:rPr>
        <w:t>Галасюк</w:t>
      </w:r>
      <w:proofErr w:type="spellEnd"/>
      <w:r w:rsidRPr="00267369">
        <w:rPr>
          <w:szCs w:val="28"/>
        </w:rPr>
        <w:t xml:space="preserve"> Віктор Валерійович.</w:t>
      </w:r>
    </w:p>
    <w:p w:rsidR="00D3703C" w:rsidRDefault="00D3703C" w:rsidP="00D3703C">
      <w:pPr>
        <w:spacing w:line="360" w:lineRule="auto"/>
        <w:jc w:val="both"/>
        <w:rPr>
          <w:bCs/>
          <w:color w:val="000000"/>
          <w:szCs w:val="28"/>
          <w:lang w:val="ru-RU"/>
        </w:rPr>
      </w:pPr>
    </w:p>
    <w:p w:rsidR="00D3703C" w:rsidRPr="00C91A22" w:rsidRDefault="00D3703C" w:rsidP="00D3703C">
      <w:pPr>
        <w:spacing w:line="360" w:lineRule="auto"/>
        <w:ind w:firstLine="708"/>
        <w:jc w:val="both"/>
        <w:rPr>
          <w:bCs/>
          <w:color w:val="000000"/>
          <w:szCs w:val="28"/>
        </w:rPr>
      </w:pPr>
      <w:r w:rsidRPr="00C91A22">
        <w:rPr>
          <w:bCs/>
          <w:color w:val="000000"/>
          <w:szCs w:val="28"/>
        </w:rPr>
        <w:t>Додаток: на     аркушах.</w:t>
      </w:r>
    </w:p>
    <w:p w:rsidR="00D3703C" w:rsidRDefault="00D3703C" w:rsidP="00D3703C">
      <w:pPr>
        <w:jc w:val="both"/>
        <w:rPr>
          <w:bCs/>
          <w:color w:val="000000"/>
          <w:sz w:val="27"/>
          <w:szCs w:val="27"/>
        </w:rPr>
      </w:pPr>
    </w:p>
    <w:p w:rsidR="00D3703C" w:rsidRDefault="00D3703C" w:rsidP="00D3703C">
      <w:pPr>
        <w:jc w:val="both"/>
        <w:rPr>
          <w:bCs/>
          <w:color w:val="000000"/>
          <w:sz w:val="27"/>
          <w:szCs w:val="27"/>
        </w:rPr>
      </w:pPr>
    </w:p>
    <w:p w:rsidR="00D3703C" w:rsidRDefault="00D3703C" w:rsidP="00D3703C">
      <w:pPr>
        <w:ind w:firstLine="708"/>
        <w:jc w:val="both"/>
        <w:rPr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Голова Комітету</w:t>
      </w:r>
      <w:r>
        <w:rPr>
          <w:b/>
          <w:bCs/>
          <w:color w:val="000000"/>
          <w:sz w:val="27"/>
          <w:szCs w:val="27"/>
        </w:rPr>
        <w:tab/>
      </w:r>
      <w:r>
        <w:rPr>
          <w:bCs/>
          <w:color w:val="000000"/>
          <w:sz w:val="27"/>
          <w:szCs w:val="27"/>
        </w:rPr>
        <w:tab/>
      </w:r>
      <w:r>
        <w:rPr>
          <w:bCs/>
          <w:color w:val="000000"/>
          <w:sz w:val="27"/>
          <w:szCs w:val="27"/>
        </w:rPr>
        <w:tab/>
      </w:r>
      <w:r>
        <w:rPr>
          <w:bCs/>
          <w:color w:val="000000"/>
          <w:sz w:val="27"/>
          <w:szCs w:val="27"/>
        </w:rPr>
        <w:tab/>
      </w:r>
      <w:r>
        <w:rPr>
          <w:bCs/>
          <w:color w:val="000000"/>
          <w:sz w:val="27"/>
          <w:szCs w:val="27"/>
        </w:rPr>
        <w:tab/>
      </w:r>
      <w:r>
        <w:rPr>
          <w:bCs/>
          <w:color w:val="000000"/>
          <w:sz w:val="27"/>
          <w:szCs w:val="27"/>
        </w:rPr>
        <w:tab/>
      </w:r>
      <w:r>
        <w:rPr>
          <w:bCs/>
          <w:color w:val="000000"/>
          <w:sz w:val="27"/>
          <w:szCs w:val="27"/>
        </w:rPr>
        <w:tab/>
      </w:r>
      <w:r>
        <w:rPr>
          <w:bCs/>
          <w:color w:val="000000"/>
          <w:sz w:val="27"/>
          <w:szCs w:val="27"/>
        </w:rPr>
        <w:tab/>
        <w:t xml:space="preserve">  </w:t>
      </w:r>
      <w:r>
        <w:rPr>
          <w:b/>
          <w:bCs/>
          <w:color w:val="000000"/>
          <w:sz w:val="27"/>
          <w:szCs w:val="27"/>
        </w:rPr>
        <w:t>В.ГАЛАСЮК</w:t>
      </w:r>
    </w:p>
    <w:p w:rsidR="00D3703C" w:rsidRDefault="00D3703C" w:rsidP="00D3703C"/>
    <w:p w:rsidR="00D3703C" w:rsidRDefault="00D3703C" w:rsidP="00D3703C">
      <w:pPr>
        <w:pStyle w:val="3"/>
        <w:spacing w:before="0" w:after="0" w:line="360" w:lineRule="auto"/>
        <w:ind w:firstLine="709"/>
        <w:jc w:val="both"/>
      </w:pPr>
    </w:p>
    <w:p w:rsidR="00B40915" w:rsidRDefault="00B40915" w:rsidP="00B40915">
      <w:pPr>
        <w:pStyle w:val="3"/>
        <w:spacing w:before="0" w:after="0" w:line="360" w:lineRule="auto"/>
        <w:ind w:firstLine="709"/>
        <w:jc w:val="both"/>
      </w:pP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287"/>
    <w:rsid w:val="003F19D0"/>
    <w:rsid w:val="005204CF"/>
    <w:rsid w:val="00936C0C"/>
    <w:rsid w:val="00AA2AA7"/>
    <w:rsid w:val="00B40915"/>
    <w:rsid w:val="00D3703C"/>
    <w:rsid w:val="00FC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FA13C"/>
  <w15:chartTrackingRefBased/>
  <w15:docId w15:val="{06D74570-257C-454C-A487-D954BE980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915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40915"/>
    <w:pPr>
      <w:keepNext/>
      <w:outlineLvl w:val="0"/>
    </w:pPr>
    <w:rPr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B40915"/>
    <w:pPr>
      <w:keepNext/>
      <w:outlineLvl w:val="1"/>
    </w:pPr>
    <w:rPr>
      <w:b/>
      <w:bCs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B409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40915"/>
    <w:rPr>
      <w:rFonts w:eastAsia="Times New Roman" w:cs="Times New Roman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B40915"/>
    <w:rPr>
      <w:rFonts w:eastAsia="Times New Roman" w:cs="Times New Roman"/>
      <w:b/>
      <w:bCs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B40915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List Paragraph"/>
    <w:basedOn w:val="a"/>
    <w:uiPriority w:val="99"/>
    <w:qFormat/>
    <w:rsid w:val="00B4091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rvts23">
    <w:name w:val="rvts23"/>
    <w:basedOn w:val="a0"/>
    <w:uiPriority w:val="99"/>
    <w:rsid w:val="00B40915"/>
    <w:rPr>
      <w:rFonts w:ascii="Times New Roman" w:hAnsi="Times New Roman" w:cs="Times New Roman" w:hint="default"/>
    </w:rPr>
  </w:style>
  <w:style w:type="paragraph" w:styleId="a4">
    <w:name w:val="Balloon Text"/>
    <w:basedOn w:val="a"/>
    <w:link w:val="a5"/>
    <w:uiPriority w:val="99"/>
    <w:semiHidden/>
    <w:unhideWhenUsed/>
    <w:rsid w:val="00B40915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B4091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428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1980</Words>
  <Characters>1130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Терегейло Юрій Володимирович</dc:creator>
  <cp:keywords/>
  <dc:description/>
  <cp:lastModifiedBy>Терегейло Юрій Володимирович</cp:lastModifiedBy>
  <cp:revision>6</cp:revision>
  <cp:lastPrinted>2016-07-14T08:50:00Z</cp:lastPrinted>
  <dcterms:created xsi:type="dcterms:W3CDTF">2016-07-13T13:21:00Z</dcterms:created>
  <dcterms:modified xsi:type="dcterms:W3CDTF">2016-07-14T08:59:00Z</dcterms:modified>
</cp:coreProperties>
</file>