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4CF" w:rsidRPr="00A13B2D" w:rsidRDefault="00322679" w:rsidP="00BF2821">
      <w:pPr>
        <w:spacing w:after="0" w:line="240" w:lineRule="auto"/>
        <w:jc w:val="right"/>
        <w:rPr>
          <w:sz w:val="24"/>
          <w:szCs w:val="24"/>
          <w:lang w:val="uk-UA"/>
        </w:rPr>
      </w:pPr>
      <w:bookmarkStart w:id="0" w:name="_GoBack"/>
      <w:bookmarkEnd w:id="0"/>
      <w:r w:rsidRPr="00A13B2D">
        <w:rPr>
          <w:sz w:val="24"/>
          <w:szCs w:val="24"/>
          <w:lang w:val="uk-UA"/>
        </w:rPr>
        <w:t>До № 4623 від 10.05.2016</w:t>
      </w:r>
    </w:p>
    <w:p w:rsidR="00322679" w:rsidRPr="00A13B2D" w:rsidRDefault="00322679" w:rsidP="00BF2821">
      <w:pPr>
        <w:spacing w:after="0" w:line="240" w:lineRule="auto"/>
        <w:jc w:val="right"/>
        <w:rPr>
          <w:sz w:val="24"/>
          <w:szCs w:val="24"/>
          <w:lang w:val="uk-UA"/>
        </w:rPr>
      </w:pPr>
      <w:r w:rsidRPr="00A13B2D">
        <w:rPr>
          <w:sz w:val="24"/>
          <w:szCs w:val="24"/>
          <w:lang w:val="uk-UA"/>
        </w:rPr>
        <w:t>Народний депутат України</w:t>
      </w:r>
    </w:p>
    <w:p w:rsidR="00322679" w:rsidRPr="00A13B2D" w:rsidRDefault="00322679" w:rsidP="00BF2821">
      <w:pPr>
        <w:spacing w:after="0" w:line="240" w:lineRule="auto"/>
        <w:jc w:val="right"/>
        <w:rPr>
          <w:sz w:val="24"/>
          <w:szCs w:val="24"/>
          <w:lang w:val="uk-UA"/>
        </w:rPr>
      </w:pPr>
      <w:r w:rsidRPr="00A13B2D">
        <w:rPr>
          <w:sz w:val="24"/>
          <w:szCs w:val="24"/>
          <w:lang w:val="uk-UA"/>
        </w:rPr>
        <w:t>Єфімов М.В.</w:t>
      </w:r>
    </w:p>
    <w:p w:rsidR="00322679" w:rsidRPr="00A13B2D" w:rsidRDefault="00322679" w:rsidP="00BF2821">
      <w:pPr>
        <w:spacing w:after="0" w:line="240" w:lineRule="auto"/>
        <w:rPr>
          <w:lang w:val="uk-UA"/>
        </w:rPr>
      </w:pPr>
    </w:p>
    <w:p w:rsidR="00322679" w:rsidRPr="00A13B2D" w:rsidRDefault="00322679" w:rsidP="00BF2821">
      <w:pPr>
        <w:spacing w:after="0" w:line="240" w:lineRule="auto"/>
        <w:rPr>
          <w:lang w:val="uk-UA"/>
        </w:rPr>
      </w:pPr>
    </w:p>
    <w:p w:rsidR="00322679" w:rsidRPr="00A13B2D" w:rsidRDefault="00322679" w:rsidP="00BF2821">
      <w:pPr>
        <w:spacing w:after="0" w:line="240" w:lineRule="auto"/>
        <w:rPr>
          <w:lang w:val="uk-UA"/>
        </w:rPr>
      </w:pPr>
    </w:p>
    <w:p w:rsidR="00322679" w:rsidRPr="00A13B2D" w:rsidRDefault="00322679" w:rsidP="00BF2821">
      <w:pPr>
        <w:spacing w:after="0" w:line="240" w:lineRule="auto"/>
        <w:rPr>
          <w:lang w:val="uk-UA"/>
        </w:rPr>
      </w:pPr>
    </w:p>
    <w:p w:rsidR="00DF733E" w:rsidRPr="00A13B2D" w:rsidRDefault="00DF733E" w:rsidP="00BF2821">
      <w:pPr>
        <w:spacing w:after="0" w:line="240" w:lineRule="auto"/>
        <w:rPr>
          <w:lang w:val="uk-UA"/>
        </w:rPr>
      </w:pPr>
    </w:p>
    <w:p w:rsidR="00BF2821" w:rsidRPr="00A13B2D" w:rsidRDefault="00BF2821" w:rsidP="00BF2821">
      <w:pPr>
        <w:spacing w:after="0" w:line="240" w:lineRule="auto"/>
        <w:jc w:val="center"/>
        <w:rPr>
          <w:b/>
          <w:lang w:val="uk-UA"/>
        </w:rPr>
      </w:pPr>
    </w:p>
    <w:p w:rsidR="00BF2821" w:rsidRPr="00A13B2D" w:rsidRDefault="00BF2821" w:rsidP="00BF2821">
      <w:pPr>
        <w:spacing w:after="0" w:line="240" w:lineRule="auto"/>
        <w:jc w:val="center"/>
        <w:rPr>
          <w:b/>
          <w:lang w:val="uk-UA"/>
        </w:rPr>
      </w:pPr>
    </w:p>
    <w:p w:rsidR="00DF733E" w:rsidRPr="00A13B2D" w:rsidRDefault="00DF733E" w:rsidP="00BF2821">
      <w:pPr>
        <w:spacing w:after="0" w:line="240" w:lineRule="auto"/>
        <w:jc w:val="center"/>
        <w:rPr>
          <w:b/>
          <w:lang w:val="uk-UA"/>
        </w:rPr>
      </w:pPr>
      <w:r w:rsidRPr="00A13B2D">
        <w:rPr>
          <w:b/>
          <w:lang w:val="uk-UA"/>
        </w:rPr>
        <w:t>ВИСНОВОК</w:t>
      </w:r>
    </w:p>
    <w:p w:rsidR="00DF733E" w:rsidRPr="00A13B2D" w:rsidRDefault="00DF733E" w:rsidP="00BF2821">
      <w:pPr>
        <w:spacing w:after="0" w:line="240" w:lineRule="auto"/>
        <w:jc w:val="center"/>
        <w:rPr>
          <w:szCs w:val="28"/>
          <w:lang w:val="uk-UA"/>
        </w:rPr>
      </w:pPr>
      <w:r w:rsidRPr="00A13B2D">
        <w:rPr>
          <w:szCs w:val="28"/>
          <w:lang w:val="uk-UA"/>
        </w:rPr>
        <w:t>на</w:t>
      </w:r>
      <w:r w:rsidR="00322679" w:rsidRPr="00A13B2D">
        <w:rPr>
          <w:szCs w:val="28"/>
          <w:lang w:val="uk-UA"/>
        </w:rPr>
        <w:t xml:space="preserve"> </w:t>
      </w:r>
      <w:r w:rsidRPr="00A13B2D">
        <w:rPr>
          <w:szCs w:val="28"/>
          <w:lang w:val="uk-UA"/>
        </w:rPr>
        <w:t>проект</w:t>
      </w:r>
      <w:r w:rsidR="00322679" w:rsidRPr="00A13B2D">
        <w:rPr>
          <w:szCs w:val="28"/>
          <w:lang w:val="uk-UA"/>
        </w:rPr>
        <w:t xml:space="preserve"> Закону України</w:t>
      </w:r>
      <w:r w:rsidRPr="00A13B2D">
        <w:rPr>
          <w:szCs w:val="28"/>
          <w:lang w:val="uk-UA"/>
        </w:rPr>
        <w:t xml:space="preserve"> «</w:t>
      </w:r>
      <w:r w:rsidR="00322679" w:rsidRPr="00A13B2D">
        <w:rPr>
          <w:szCs w:val="28"/>
          <w:lang w:val="uk-UA"/>
        </w:rPr>
        <w:t>Про внесення зміни до</w:t>
      </w:r>
    </w:p>
    <w:p w:rsidR="00DF733E" w:rsidRPr="00A13B2D" w:rsidRDefault="00322679" w:rsidP="00BF2821">
      <w:pPr>
        <w:spacing w:after="0" w:line="240" w:lineRule="auto"/>
        <w:jc w:val="center"/>
        <w:rPr>
          <w:szCs w:val="28"/>
          <w:lang w:val="uk-UA"/>
        </w:rPr>
      </w:pPr>
      <w:r w:rsidRPr="00A13B2D">
        <w:rPr>
          <w:szCs w:val="28"/>
          <w:lang w:val="uk-UA"/>
        </w:rPr>
        <w:t xml:space="preserve"> підпункту 4 пункту 24 розділу VI</w:t>
      </w:r>
      <w:r w:rsidR="00DF733E" w:rsidRPr="00A13B2D">
        <w:rPr>
          <w:szCs w:val="28"/>
          <w:lang w:val="uk-UA"/>
        </w:rPr>
        <w:t xml:space="preserve"> </w:t>
      </w:r>
      <w:r w:rsidR="00DF733E" w:rsidRPr="00A13B2D">
        <w:rPr>
          <w:szCs w:val="28"/>
          <w:lang w:val="uk-UA"/>
        </w:rPr>
        <w:br/>
        <w:t>«</w:t>
      </w:r>
      <w:r w:rsidRPr="00A13B2D">
        <w:rPr>
          <w:szCs w:val="28"/>
          <w:lang w:val="uk-UA"/>
        </w:rPr>
        <w:t>Пр</w:t>
      </w:r>
      <w:r w:rsidR="00DF733E" w:rsidRPr="00A13B2D">
        <w:rPr>
          <w:szCs w:val="28"/>
          <w:lang w:val="uk-UA"/>
        </w:rPr>
        <w:t>икінцеві та перехідні положення»</w:t>
      </w:r>
    </w:p>
    <w:p w:rsidR="00322679" w:rsidRPr="00A13B2D" w:rsidRDefault="00322679" w:rsidP="00BF2821">
      <w:pPr>
        <w:spacing w:after="0" w:line="240" w:lineRule="auto"/>
        <w:jc w:val="center"/>
        <w:rPr>
          <w:szCs w:val="28"/>
          <w:lang w:val="uk-UA"/>
        </w:rPr>
      </w:pPr>
      <w:r w:rsidRPr="00A13B2D">
        <w:rPr>
          <w:szCs w:val="28"/>
          <w:lang w:val="uk-UA"/>
        </w:rPr>
        <w:t xml:space="preserve"> Бюджетного кодексу України</w:t>
      </w:r>
      <w:r w:rsidR="00DF733E" w:rsidRPr="00A13B2D">
        <w:rPr>
          <w:szCs w:val="28"/>
          <w:lang w:val="uk-UA"/>
        </w:rPr>
        <w:t>»</w:t>
      </w:r>
    </w:p>
    <w:p w:rsidR="00DF733E" w:rsidRPr="00A13B2D" w:rsidRDefault="00DF733E" w:rsidP="00BF2821">
      <w:pPr>
        <w:spacing w:after="0" w:line="240" w:lineRule="auto"/>
        <w:jc w:val="center"/>
        <w:rPr>
          <w:szCs w:val="28"/>
          <w:lang w:val="uk-UA"/>
        </w:rPr>
      </w:pPr>
    </w:p>
    <w:p w:rsidR="00BF2821" w:rsidRPr="00A13B2D" w:rsidRDefault="00BF2821" w:rsidP="00A9142B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szCs w:val="28"/>
          <w:lang w:val="uk-UA"/>
        </w:rPr>
      </w:pPr>
      <w:r w:rsidRPr="00A13B2D">
        <w:rPr>
          <w:szCs w:val="28"/>
          <w:lang w:val="uk-UA"/>
        </w:rPr>
        <w:t xml:space="preserve">У законопроекті </w:t>
      </w:r>
      <w:r w:rsidR="00303894" w:rsidRPr="00A13B2D">
        <w:rPr>
          <w:szCs w:val="28"/>
          <w:lang w:val="uk-UA"/>
        </w:rPr>
        <w:t xml:space="preserve">шляхом внесення змін до </w:t>
      </w:r>
      <w:r w:rsidRPr="00A13B2D">
        <w:rPr>
          <w:szCs w:val="28"/>
          <w:lang w:val="uk-UA"/>
        </w:rPr>
        <w:t xml:space="preserve"> підпункт</w:t>
      </w:r>
      <w:r w:rsidR="00303894" w:rsidRPr="00A13B2D">
        <w:rPr>
          <w:szCs w:val="28"/>
          <w:lang w:val="uk-UA"/>
        </w:rPr>
        <w:t>у</w:t>
      </w:r>
      <w:r w:rsidRPr="00A13B2D">
        <w:rPr>
          <w:szCs w:val="28"/>
          <w:lang w:val="uk-UA"/>
        </w:rPr>
        <w:t xml:space="preserve"> 4 пункту 24 розділу VI «Прикінцеві та перехідні положення» </w:t>
      </w:r>
      <w:r w:rsidR="00A9142B" w:rsidRPr="00A13B2D">
        <w:rPr>
          <w:szCs w:val="28"/>
          <w:lang w:val="uk-UA"/>
        </w:rPr>
        <w:t>Бюджетного кодексу України</w:t>
      </w:r>
      <w:r w:rsidRPr="00A13B2D">
        <w:rPr>
          <w:szCs w:val="28"/>
          <w:lang w:val="uk-UA"/>
        </w:rPr>
        <w:t xml:space="preserve"> </w:t>
      </w:r>
      <w:r w:rsidR="00303894" w:rsidRPr="00A13B2D">
        <w:rPr>
          <w:szCs w:val="28"/>
          <w:lang w:val="uk-UA"/>
        </w:rPr>
        <w:t xml:space="preserve">пропонується визначити, що </w:t>
      </w:r>
      <w:r w:rsidRPr="00A13B2D">
        <w:rPr>
          <w:szCs w:val="28"/>
          <w:lang w:val="uk-UA"/>
        </w:rPr>
        <w:t>тимчасово, до повернення населених пунктів під контроль державної влади, зарахувати залишки коштів місцевих бюджетів таких населених пунктів, що обліковуються станом на 1 січня 2016 року на рахунках в органах Казначейства України, до загального фонду обласних бюджетів Донецької та Луганської областей відповідно</w:t>
      </w:r>
      <w:r w:rsidR="00303894" w:rsidRPr="00A13B2D">
        <w:rPr>
          <w:szCs w:val="28"/>
          <w:lang w:val="uk-UA"/>
        </w:rPr>
        <w:t xml:space="preserve"> та </w:t>
      </w:r>
      <w:r w:rsidR="00F65187">
        <w:rPr>
          <w:szCs w:val="28"/>
          <w:lang w:val="uk-UA"/>
        </w:rPr>
        <w:t>спрямовувати</w:t>
      </w:r>
      <w:r w:rsidR="00303894" w:rsidRPr="00A13B2D">
        <w:rPr>
          <w:szCs w:val="28"/>
          <w:lang w:val="uk-UA"/>
        </w:rPr>
        <w:t xml:space="preserve"> їх: </w:t>
      </w:r>
      <w:r w:rsidRPr="00A13B2D">
        <w:rPr>
          <w:szCs w:val="28"/>
          <w:lang w:val="uk-UA"/>
        </w:rPr>
        <w:t xml:space="preserve"> по Донецькій області – на погашення місцевого боргу Донецької міської ради, що виник за кредитом</w:t>
      </w:r>
      <w:r w:rsidR="00F65187">
        <w:rPr>
          <w:szCs w:val="28"/>
          <w:lang w:val="uk-UA"/>
        </w:rPr>
        <w:t>,</w:t>
      </w:r>
      <w:r w:rsidRPr="00A13B2D">
        <w:rPr>
          <w:szCs w:val="28"/>
          <w:lang w:val="uk-UA"/>
        </w:rPr>
        <w:t xml:space="preserve"> отриманим в АТ «Укрексімбанк» (кредитний договір №151110К26 від 05.11.2010), та відновлення об’єктів соціальної і транспортної інфраструктури, житлового фонду, систем забезпечення життєдіяльності, включаючи їх утримання, а також на соціально-економічний розвиток області;</w:t>
      </w:r>
      <w:r w:rsidR="00303894" w:rsidRPr="00A13B2D">
        <w:rPr>
          <w:szCs w:val="28"/>
          <w:lang w:val="uk-UA"/>
        </w:rPr>
        <w:t xml:space="preserve"> </w:t>
      </w:r>
      <w:r w:rsidRPr="00A13B2D">
        <w:rPr>
          <w:szCs w:val="28"/>
          <w:lang w:val="uk-UA"/>
        </w:rPr>
        <w:t xml:space="preserve"> по Луганській області – на відновлення об’єктів соціальної і транспортної інфраструктури, житлового фонду, систем забезпечення життєдіяльності, включаючи їх утримання, а також на соціально-економічний розвиток області</w:t>
      </w:r>
      <w:r w:rsidR="00303894" w:rsidRPr="00A13B2D">
        <w:rPr>
          <w:szCs w:val="28"/>
          <w:lang w:val="uk-UA"/>
        </w:rPr>
        <w:t>.</w:t>
      </w:r>
      <w:r w:rsidRPr="00A13B2D">
        <w:rPr>
          <w:szCs w:val="28"/>
          <w:lang w:val="uk-UA"/>
        </w:rPr>
        <w:t xml:space="preserve"> </w:t>
      </w:r>
    </w:p>
    <w:p w:rsidR="00BF2821" w:rsidRPr="00A13B2D" w:rsidRDefault="00D06B00" w:rsidP="00D06B00">
      <w:pPr>
        <w:spacing w:after="0" w:line="240" w:lineRule="auto"/>
        <w:ind w:firstLine="567"/>
        <w:jc w:val="both"/>
        <w:rPr>
          <w:szCs w:val="28"/>
          <w:lang w:val="uk-UA"/>
        </w:rPr>
      </w:pPr>
      <w:r w:rsidRPr="00A13B2D">
        <w:rPr>
          <w:szCs w:val="28"/>
          <w:lang w:val="uk-UA"/>
        </w:rPr>
        <w:t>Головне управління щодо пропозицій проекту вважає доцільним зауважити наступне.</w:t>
      </w:r>
    </w:p>
    <w:p w:rsidR="00D06B00" w:rsidRPr="00A13B2D" w:rsidRDefault="000A23A2" w:rsidP="00D06B00">
      <w:pPr>
        <w:spacing w:after="0" w:line="240" w:lineRule="auto"/>
        <w:ind w:firstLine="567"/>
        <w:jc w:val="both"/>
        <w:rPr>
          <w:szCs w:val="28"/>
          <w:lang w:val="uk-UA"/>
        </w:rPr>
      </w:pPr>
      <w:r w:rsidRPr="00A13B2D">
        <w:rPr>
          <w:szCs w:val="28"/>
          <w:lang w:val="uk-UA"/>
        </w:rPr>
        <w:t>З метою прийняття виваженого рішення</w:t>
      </w:r>
      <w:r w:rsidR="00E82010">
        <w:rPr>
          <w:szCs w:val="28"/>
          <w:lang w:val="uk-UA"/>
        </w:rPr>
        <w:t xml:space="preserve"> щодо пропозиції проекту </w:t>
      </w:r>
      <w:r w:rsidRPr="00A13B2D">
        <w:rPr>
          <w:szCs w:val="28"/>
          <w:lang w:val="uk-UA"/>
        </w:rPr>
        <w:t xml:space="preserve"> було б доціл</w:t>
      </w:r>
      <w:r w:rsidR="00F65187">
        <w:rPr>
          <w:szCs w:val="28"/>
          <w:lang w:val="uk-UA"/>
        </w:rPr>
        <w:t>ьним надати докладну інформацію про</w:t>
      </w:r>
      <w:r w:rsidR="00D06B00" w:rsidRPr="00A13B2D">
        <w:rPr>
          <w:szCs w:val="28"/>
          <w:lang w:val="uk-UA"/>
        </w:rPr>
        <w:t xml:space="preserve"> </w:t>
      </w:r>
      <w:r w:rsidR="00F65187">
        <w:rPr>
          <w:szCs w:val="28"/>
          <w:lang w:val="uk-UA"/>
        </w:rPr>
        <w:t>кредит</w:t>
      </w:r>
      <w:r w:rsidR="00D06B00" w:rsidRPr="00A13B2D">
        <w:rPr>
          <w:szCs w:val="28"/>
          <w:lang w:val="uk-UA"/>
        </w:rPr>
        <w:t xml:space="preserve"> (кредитний договір №151110К26 від 05.11.2010 р</w:t>
      </w:r>
      <w:r w:rsidR="00863DFA" w:rsidRPr="00A13B2D">
        <w:rPr>
          <w:szCs w:val="28"/>
          <w:lang w:val="uk-UA"/>
        </w:rPr>
        <w:t>.</w:t>
      </w:r>
      <w:r w:rsidR="00D06B00" w:rsidRPr="00A13B2D">
        <w:rPr>
          <w:szCs w:val="28"/>
          <w:lang w:val="uk-UA"/>
        </w:rPr>
        <w:t xml:space="preserve">), </w:t>
      </w:r>
      <w:r w:rsidR="00863DFA" w:rsidRPr="00A13B2D">
        <w:rPr>
          <w:szCs w:val="28"/>
          <w:lang w:val="uk-UA"/>
        </w:rPr>
        <w:t>який отриманий Донецькою м</w:t>
      </w:r>
      <w:r w:rsidR="00D06B00" w:rsidRPr="00A13B2D">
        <w:rPr>
          <w:szCs w:val="28"/>
          <w:lang w:val="uk-UA"/>
        </w:rPr>
        <w:t xml:space="preserve">іською радою </w:t>
      </w:r>
      <w:r w:rsidR="00863DFA" w:rsidRPr="00A13B2D">
        <w:rPr>
          <w:szCs w:val="28"/>
          <w:lang w:val="uk-UA"/>
        </w:rPr>
        <w:t>в АТ «</w:t>
      </w:r>
      <w:proofErr w:type="spellStart"/>
      <w:r w:rsidR="00863DFA" w:rsidRPr="00A13B2D">
        <w:rPr>
          <w:szCs w:val="28"/>
          <w:lang w:val="uk-UA"/>
        </w:rPr>
        <w:t>Укрсімбанк</w:t>
      </w:r>
      <w:proofErr w:type="spellEnd"/>
      <w:r w:rsidR="00863DFA" w:rsidRPr="00A13B2D">
        <w:rPr>
          <w:szCs w:val="28"/>
          <w:lang w:val="uk-UA"/>
        </w:rPr>
        <w:t>»</w:t>
      </w:r>
      <w:r w:rsidR="00F65187">
        <w:rPr>
          <w:szCs w:val="28"/>
          <w:lang w:val="uk-UA"/>
        </w:rPr>
        <w:t xml:space="preserve"> (мета та обсяг запозичення, залишок заборгованості тощо),</w:t>
      </w:r>
      <w:r w:rsidR="00863DFA" w:rsidRPr="00A13B2D">
        <w:rPr>
          <w:szCs w:val="28"/>
          <w:lang w:val="uk-UA"/>
        </w:rPr>
        <w:t xml:space="preserve"> на погашення заборгованості за яким у проекті пропонується спрямувати бюджетні кошт</w:t>
      </w:r>
      <w:r w:rsidRPr="00A13B2D">
        <w:rPr>
          <w:szCs w:val="28"/>
          <w:lang w:val="uk-UA"/>
        </w:rPr>
        <w:t>и відповідних місцевих бюджетів.</w:t>
      </w:r>
    </w:p>
    <w:p w:rsidR="00B67F03" w:rsidRPr="00193231" w:rsidRDefault="00B67F03" w:rsidP="00193231">
      <w:pPr>
        <w:spacing w:after="0" w:line="240" w:lineRule="auto"/>
        <w:ind w:firstLine="567"/>
        <w:jc w:val="both"/>
        <w:rPr>
          <w:rStyle w:val="st42"/>
          <w:color w:val="auto"/>
          <w:lang w:val="uk-UA"/>
        </w:rPr>
      </w:pPr>
      <w:r>
        <w:rPr>
          <w:rStyle w:val="st42"/>
          <w:szCs w:val="28"/>
          <w:lang w:val="uk-UA"/>
        </w:rPr>
        <w:t>Потребує обґрунтування пропозиція щодо зарахування вищезазначених бюджетних коштів до загального фонду  відповідних обласних бюджетів, а не до  спеціального фонду, що, на нашу думку, з огляду на цільовий характер цих коштів</w:t>
      </w:r>
      <w:r w:rsidR="00193231">
        <w:rPr>
          <w:rStyle w:val="st42"/>
          <w:szCs w:val="28"/>
          <w:lang w:val="uk-UA"/>
        </w:rPr>
        <w:t>,</w:t>
      </w:r>
      <w:r>
        <w:rPr>
          <w:rStyle w:val="st42"/>
          <w:szCs w:val="28"/>
          <w:lang w:val="uk-UA"/>
        </w:rPr>
        <w:t xml:space="preserve">  виглядає більш логічним. Крім того, </w:t>
      </w:r>
      <w:r w:rsidR="0031270F">
        <w:rPr>
          <w:rStyle w:val="st42"/>
          <w:szCs w:val="28"/>
          <w:lang w:val="uk-UA"/>
        </w:rPr>
        <w:t>доцільно</w:t>
      </w:r>
      <w:r>
        <w:rPr>
          <w:rStyle w:val="st42"/>
          <w:szCs w:val="28"/>
          <w:lang w:val="uk-UA"/>
        </w:rPr>
        <w:t xml:space="preserve"> </w:t>
      </w:r>
      <w:r w:rsidR="0031270F">
        <w:rPr>
          <w:rStyle w:val="st42"/>
          <w:szCs w:val="28"/>
          <w:lang w:val="uk-UA"/>
        </w:rPr>
        <w:t xml:space="preserve">було б </w:t>
      </w:r>
      <w:r>
        <w:rPr>
          <w:rStyle w:val="st42"/>
          <w:szCs w:val="28"/>
          <w:lang w:val="uk-UA"/>
        </w:rPr>
        <w:t xml:space="preserve">додатково надати інформацію щодо ефективності </w:t>
      </w:r>
      <w:r w:rsidR="0031270F">
        <w:rPr>
          <w:rStyle w:val="st42"/>
          <w:szCs w:val="28"/>
          <w:lang w:val="uk-UA"/>
        </w:rPr>
        <w:t>(</w:t>
      </w:r>
      <w:r>
        <w:rPr>
          <w:rStyle w:val="st42"/>
          <w:szCs w:val="28"/>
          <w:lang w:val="uk-UA"/>
        </w:rPr>
        <w:t>або неефективності) застосування чинного порядку</w:t>
      </w:r>
      <w:r w:rsidR="0031270F" w:rsidRPr="0031270F">
        <w:rPr>
          <w:szCs w:val="28"/>
          <w:lang w:val="uk-UA"/>
        </w:rPr>
        <w:t xml:space="preserve"> </w:t>
      </w:r>
      <w:r w:rsidR="00193231">
        <w:rPr>
          <w:szCs w:val="28"/>
          <w:lang w:val="uk-UA"/>
        </w:rPr>
        <w:t>використання</w:t>
      </w:r>
      <w:r w:rsidR="0031270F">
        <w:rPr>
          <w:szCs w:val="28"/>
          <w:lang w:val="uk-UA"/>
        </w:rPr>
        <w:t xml:space="preserve"> залишків</w:t>
      </w:r>
      <w:r w:rsidR="0031270F" w:rsidRPr="00A13B2D">
        <w:rPr>
          <w:szCs w:val="28"/>
          <w:lang w:val="uk-UA"/>
        </w:rPr>
        <w:t xml:space="preserve"> коштів місцевих бюджетів  населених пунктів,</w:t>
      </w:r>
      <w:r w:rsidR="0031270F" w:rsidRPr="00E82010">
        <w:rPr>
          <w:rStyle w:val="rvts0"/>
          <w:lang w:val="uk-UA"/>
        </w:rPr>
        <w:t xml:space="preserve"> </w:t>
      </w:r>
      <w:r w:rsidR="0031270F" w:rsidRPr="00A13B2D">
        <w:rPr>
          <w:rStyle w:val="rvts0"/>
          <w:lang w:val="uk-UA"/>
        </w:rPr>
        <w:t xml:space="preserve">на території яких органи державної влади тимчасово не здійснюють своїх </w:t>
      </w:r>
      <w:r w:rsidR="0031270F" w:rsidRPr="00A13B2D">
        <w:rPr>
          <w:rStyle w:val="rvts0"/>
          <w:lang w:val="uk-UA"/>
        </w:rPr>
        <w:lastRenderedPageBreak/>
        <w:t>повноважень,</w:t>
      </w:r>
      <w:r w:rsidR="0031270F">
        <w:rPr>
          <w:rStyle w:val="rvts0"/>
          <w:lang w:val="uk-UA"/>
        </w:rPr>
        <w:t xml:space="preserve"> </w:t>
      </w:r>
      <w:r w:rsidR="00193231">
        <w:rPr>
          <w:rStyle w:val="rvts0"/>
          <w:lang w:val="uk-UA"/>
        </w:rPr>
        <w:t xml:space="preserve">передбаченого </w:t>
      </w:r>
      <w:r w:rsidR="00193231" w:rsidRPr="00A13B2D">
        <w:rPr>
          <w:szCs w:val="28"/>
          <w:lang w:val="uk-UA"/>
        </w:rPr>
        <w:t>підпункт</w:t>
      </w:r>
      <w:r w:rsidR="00193231">
        <w:rPr>
          <w:szCs w:val="28"/>
          <w:lang w:val="uk-UA"/>
        </w:rPr>
        <w:t>ом</w:t>
      </w:r>
      <w:r w:rsidR="00193231" w:rsidRPr="00A13B2D">
        <w:rPr>
          <w:szCs w:val="28"/>
          <w:lang w:val="uk-UA"/>
        </w:rPr>
        <w:t xml:space="preserve"> 4 пункту 24 розділу VI «Прикінцеві та перехідні положення» Бюджетного кодексу України</w:t>
      </w:r>
      <w:r w:rsidR="0031270F" w:rsidRPr="00A13B2D">
        <w:rPr>
          <w:rStyle w:val="st42"/>
          <w:szCs w:val="28"/>
          <w:lang w:val="uk-UA"/>
        </w:rPr>
        <w:t>.</w:t>
      </w:r>
    </w:p>
    <w:p w:rsidR="00A13B2D" w:rsidRPr="00A13B2D" w:rsidRDefault="00A13B2D" w:rsidP="0031270F">
      <w:pPr>
        <w:pStyle w:val="a3"/>
        <w:spacing w:after="0"/>
        <w:ind w:firstLine="540"/>
        <w:jc w:val="both"/>
        <w:rPr>
          <w:lang w:val="uk-UA"/>
        </w:rPr>
      </w:pPr>
      <w:r w:rsidRPr="00A13B2D">
        <w:rPr>
          <w:lang w:val="uk-UA"/>
        </w:rPr>
        <w:t xml:space="preserve">Враховуючи зазначене, а також те, що за змістом відповідних положень  </w:t>
      </w:r>
      <w:r w:rsidRPr="00A13B2D">
        <w:rPr>
          <w:iCs/>
          <w:lang w:val="uk-UA"/>
        </w:rPr>
        <w:t>п. 6  статті 116 Конституції України</w:t>
      </w:r>
      <w:r w:rsidRPr="00A13B2D">
        <w:rPr>
          <w:lang w:val="uk-UA"/>
        </w:rPr>
        <w:t xml:space="preserve">  та  статті </w:t>
      </w:r>
      <w:r w:rsidRPr="00A13B2D">
        <w:rPr>
          <w:iCs/>
          <w:lang w:val="uk-UA"/>
        </w:rPr>
        <w:t xml:space="preserve">42 Бюджетного кодексу України розробку та </w:t>
      </w:r>
      <w:r w:rsidRPr="00A13B2D">
        <w:rPr>
          <w:lang w:val="uk-UA"/>
        </w:rPr>
        <w:t>забезпечення виконання затвердженого Верховною Радою України Державного бюджету України</w:t>
      </w:r>
      <w:r w:rsidRPr="00A13B2D">
        <w:rPr>
          <w:iCs/>
          <w:lang w:val="uk-UA"/>
        </w:rPr>
        <w:t xml:space="preserve"> віднесено до повноважень </w:t>
      </w:r>
      <w:r w:rsidRPr="00A13B2D">
        <w:rPr>
          <w:lang w:val="uk-UA"/>
        </w:rPr>
        <w:t xml:space="preserve"> Кабінету Міністрів України</w:t>
      </w:r>
      <w:r w:rsidRPr="00A13B2D">
        <w:rPr>
          <w:iCs/>
          <w:lang w:val="uk-UA"/>
        </w:rPr>
        <w:t>, а відповідно до вимог ч. 1 статті 111 Бюджетного кодексу України «</w:t>
      </w:r>
      <w:r w:rsidRPr="00A13B2D">
        <w:rPr>
          <w:rStyle w:val="st42"/>
          <w:lang w:val="uk-UA"/>
        </w:rPr>
        <w:t>Міністерство фінансів України здійснює контроль за дотриманням бюджетного законодавства на кожній стадії бюджетного процесу як щодо державного бюджету, так і місцевих бюджетів…», то</w:t>
      </w:r>
      <w:r w:rsidRPr="00A13B2D">
        <w:rPr>
          <w:lang w:val="uk-UA"/>
        </w:rPr>
        <w:t xml:space="preserve"> було б логічним для прийняття виваженого рішення щодо внесеного законопроекту отримати відповідний експертний висновок Уряду.</w:t>
      </w:r>
    </w:p>
    <w:p w:rsidR="00BF2821" w:rsidRPr="00A13B2D" w:rsidRDefault="00BF2821" w:rsidP="00BF2821">
      <w:pPr>
        <w:widowControl w:val="0"/>
        <w:autoSpaceDE w:val="0"/>
        <w:autoSpaceDN w:val="0"/>
        <w:adjustRightInd w:val="0"/>
        <w:spacing w:after="0" w:line="240" w:lineRule="auto"/>
        <w:ind w:right="-1" w:firstLine="720"/>
        <w:jc w:val="both"/>
        <w:rPr>
          <w:szCs w:val="28"/>
          <w:lang w:val="uk-UA"/>
        </w:rPr>
      </w:pPr>
    </w:p>
    <w:p w:rsidR="00BF2821" w:rsidRPr="00A13B2D" w:rsidRDefault="00BF2821" w:rsidP="00BF2821">
      <w:pPr>
        <w:widowControl w:val="0"/>
        <w:autoSpaceDE w:val="0"/>
        <w:autoSpaceDN w:val="0"/>
        <w:adjustRightInd w:val="0"/>
        <w:spacing w:after="0" w:line="240" w:lineRule="auto"/>
        <w:ind w:right="-1" w:firstLine="720"/>
        <w:jc w:val="both"/>
        <w:rPr>
          <w:szCs w:val="28"/>
          <w:lang w:val="uk-UA"/>
        </w:rPr>
      </w:pPr>
    </w:p>
    <w:p w:rsidR="00BF2821" w:rsidRPr="00A13B2D" w:rsidRDefault="00BF2821" w:rsidP="00BF2821">
      <w:pPr>
        <w:pStyle w:val="a3"/>
        <w:spacing w:after="0"/>
        <w:ind w:firstLine="540"/>
        <w:rPr>
          <w:bCs/>
          <w:szCs w:val="28"/>
          <w:lang w:val="uk-UA"/>
        </w:rPr>
      </w:pPr>
    </w:p>
    <w:p w:rsidR="00BF2821" w:rsidRPr="00A13B2D" w:rsidRDefault="00BF2821" w:rsidP="00BF2821">
      <w:pPr>
        <w:pStyle w:val="a3"/>
        <w:spacing w:after="0"/>
        <w:rPr>
          <w:szCs w:val="28"/>
          <w:lang w:val="uk-UA"/>
        </w:rPr>
      </w:pPr>
      <w:r w:rsidRPr="00A13B2D">
        <w:rPr>
          <w:bCs/>
          <w:szCs w:val="28"/>
          <w:lang w:val="uk-UA"/>
        </w:rPr>
        <w:t>Керівник Головного управління                                            В.І. Борденюк</w:t>
      </w:r>
    </w:p>
    <w:p w:rsidR="00BF2821" w:rsidRPr="00A13B2D" w:rsidRDefault="00BF2821" w:rsidP="00BF2821">
      <w:pPr>
        <w:spacing w:after="0" w:line="240" w:lineRule="auto"/>
        <w:ind w:firstLine="540"/>
        <w:rPr>
          <w:szCs w:val="28"/>
          <w:lang w:val="uk-UA"/>
        </w:rPr>
      </w:pPr>
    </w:p>
    <w:p w:rsidR="00BF2821" w:rsidRPr="00A13B2D" w:rsidRDefault="00BF2821" w:rsidP="000C61E0">
      <w:pPr>
        <w:tabs>
          <w:tab w:val="left" w:pos="567"/>
        </w:tabs>
        <w:spacing w:after="0" w:line="240" w:lineRule="auto"/>
        <w:jc w:val="both"/>
        <w:rPr>
          <w:szCs w:val="28"/>
          <w:lang w:val="uk-UA"/>
        </w:rPr>
      </w:pPr>
    </w:p>
    <w:p w:rsidR="000C61E0" w:rsidRDefault="000C61E0" w:rsidP="000C61E0">
      <w:pPr>
        <w:spacing w:after="0" w:line="240" w:lineRule="auto"/>
        <w:rPr>
          <w:i/>
          <w:sz w:val="18"/>
          <w:szCs w:val="18"/>
          <w:lang w:val="uk-UA"/>
        </w:rPr>
      </w:pPr>
      <w:proofErr w:type="spellStart"/>
      <w:r w:rsidRPr="00B41E05">
        <w:rPr>
          <w:i/>
          <w:sz w:val="18"/>
          <w:szCs w:val="18"/>
          <w:lang w:val="uk-UA"/>
        </w:rPr>
        <w:t>Вик</w:t>
      </w:r>
      <w:proofErr w:type="spellEnd"/>
      <w:r w:rsidRPr="00B41E05">
        <w:rPr>
          <w:i/>
          <w:sz w:val="18"/>
          <w:szCs w:val="18"/>
          <w:lang w:val="uk-UA"/>
        </w:rPr>
        <w:t>.</w:t>
      </w:r>
      <w:r>
        <w:rPr>
          <w:i/>
          <w:sz w:val="18"/>
          <w:szCs w:val="18"/>
          <w:lang w:val="uk-UA"/>
        </w:rPr>
        <w:t>: Н. Чечетова</w:t>
      </w:r>
      <w:r w:rsidRPr="00B41E05">
        <w:rPr>
          <w:i/>
          <w:sz w:val="18"/>
          <w:szCs w:val="18"/>
          <w:lang w:val="uk-UA"/>
        </w:rPr>
        <w:t xml:space="preserve"> </w:t>
      </w:r>
    </w:p>
    <w:p w:rsidR="000C61E0" w:rsidRPr="00B41E05" w:rsidRDefault="000C61E0" w:rsidP="000C61E0">
      <w:pPr>
        <w:spacing w:after="0" w:line="240" w:lineRule="auto"/>
        <w:rPr>
          <w:i/>
          <w:sz w:val="18"/>
          <w:szCs w:val="18"/>
          <w:lang w:val="uk-UA"/>
        </w:rPr>
      </w:pPr>
      <w:r>
        <w:rPr>
          <w:i/>
          <w:sz w:val="18"/>
          <w:szCs w:val="18"/>
          <w:lang w:val="uk-UA"/>
        </w:rPr>
        <w:t xml:space="preserve">         </w:t>
      </w:r>
      <w:proofErr w:type="spellStart"/>
      <w:r w:rsidRPr="00B41E05">
        <w:rPr>
          <w:i/>
          <w:sz w:val="18"/>
          <w:szCs w:val="18"/>
          <w:lang w:val="uk-UA"/>
        </w:rPr>
        <w:t>Н.Пархоменко</w:t>
      </w:r>
      <w:proofErr w:type="spellEnd"/>
    </w:p>
    <w:p w:rsidR="000C61E0" w:rsidRPr="00B41E05" w:rsidRDefault="000C61E0" w:rsidP="000C61E0">
      <w:pPr>
        <w:ind w:firstLine="480"/>
        <w:jc w:val="both"/>
        <w:rPr>
          <w:szCs w:val="28"/>
          <w:lang w:val="uk-UA"/>
        </w:rPr>
      </w:pPr>
    </w:p>
    <w:p w:rsidR="00322679" w:rsidRPr="00A13B2D" w:rsidRDefault="00322679" w:rsidP="00BF2821">
      <w:pPr>
        <w:spacing w:after="0" w:line="240" w:lineRule="auto"/>
        <w:rPr>
          <w:lang w:val="uk-UA"/>
        </w:rPr>
      </w:pPr>
    </w:p>
    <w:sectPr w:rsidR="00322679" w:rsidRPr="00A13B2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679"/>
    <w:rsid w:val="000A23A2"/>
    <w:rsid w:val="000C61E0"/>
    <w:rsid w:val="00193231"/>
    <w:rsid w:val="00303894"/>
    <w:rsid w:val="0031270F"/>
    <w:rsid w:val="00322679"/>
    <w:rsid w:val="005204CF"/>
    <w:rsid w:val="00541946"/>
    <w:rsid w:val="00863DFA"/>
    <w:rsid w:val="0097523D"/>
    <w:rsid w:val="00A13B2D"/>
    <w:rsid w:val="00A9142B"/>
    <w:rsid w:val="00B67F03"/>
    <w:rsid w:val="00BF2821"/>
    <w:rsid w:val="00CA0328"/>
    <w:rsid w:val="00D06B00"/>
    <w:rsid w:val="00DF733E"/>
    <w:rsid w:val="00E82010"/>
    <w:rsid w:val="00F6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04BCFF-2C7B-4DFB-9869-ACF7D5274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2679"/>
    <w:rPr>
      <w:rFonts w:eastAsia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42">
    <w:name w:val="st42"/>
    <w:uiPriority w:val="99"/>
    <w:rsid w:val="00BF2821"/>
    <w:rPr>
      <w:rFonts w:ascii="Times New Roman" w:hAnsi="Times New Roman"/>
      <w:color w:val="000000"/>
    </w:rPr>
  </w:style>
  <w:style w:type="paragraph" w:styleId="a3">
    <w:name w:val="Body Text"/>
    <w:basedOn w:val="a"/>
    <w:link w:val="a4"/>
    <w:rsid w:val="00BF2821"/>
    <w:pPr>
      <w:spacing w:after="120" w:line="240" w:lineRule="auto"/>
    </w:pPr>
    <w:rPr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BF2821"/>
    <w:rPr>
      <w:rFonts w:eastAsia="Times New Roman" w:cs="Times New Roman"/>
      <w:szCs w:val="24"/>
      <w:lang w:val="ru-RU" w:eastAsia="ru-RU"/>
    </w:rPr>
  </w:style>
  <w:style w:type="paragraph" w:customStyle="1" w:styleId="st2">
    <w:name w:val="st2"/>
    <w:uiPriority w:val="99"/>
    <w:rsid w:val="00CA0328"/>
    <w:pPr>
      <w:autoSpaceDE w:val="0"/>
      <w:autoSpaceDN w:val="0"/>
      <w:adjustRightInd w:val="0"/>
      <w:spacing w:after="150" w:line="240" w:lineRule="auto"/>
      <w:ind w:firstLine="450"/>
      <w:jc w:val="both"/>
    </w:pPr>
    <w:rPr>
      <w:rFonts w:ascii="Courier New" w:hAnsi="Courier New" w:cs="Courier New"/>
      <w:sz w:val="24"/>
      <w:szCs w:val="24"/>
      <w:lang w:val="ru-RU"/>
    </w:rPr>
  </w:style>
  <w:style w:type="character" w:customStyle="1" w:styleId="st101">
    <w:name w:val="st101"/>
    <w:uiPriority w:val="99"/>
    <w:rsid w:val="00CA0328"/>
    <w:rPr>
      <w:rFonts w:ascii="Times New Roman" w:hAnsi="Times New Roman" w:cs="Times New Roman"/>
      <w:b/>
      <w:bCs/>
      <w:color w:val="000000"/>
    </w:rPr>
  </w:style>
  <w:style w:type="character" w:customStyle="1" w:styleId="st121">
    <w:name w:val="st121"/>
    <w:uiPriority w:val="99"/>
    <w:rsid w:val="00CA0328"/>
    <w:rPr>
      <w:rFonts w:ascii="Times New Roman" w:hAnsi="Times New Roman" w:cs="Times New Roman"/>
      <w:i/>
      <w:iCs/>
      <w:color w:val="000000"/>
    </w:rPr>
  </w:style>
  <w:style w:type="character" w:customStyle="1" w:styleId="st131">
    <w:name w:val="st131"/>
    <w:uiPriority w:val="99"/>
    <w:rsid w:val="00CA0328"/>
    <w:rPr>
      <w:rFonts w:ascii="Times New Roman" w:hAnsi="Times New Roman" w:cs="Times New Roman"/>
      <w:i/>
      <w:iCs/>
      <w:color w:val="0000FF"/>
    </w:rPr>
  </w:style>
  <w:style w:type="character" w:customStyle="1" w:styleId="st46">
    <w:name w:val="st46"/>
    <w:uiPriority w:val="99"/>
    <w:rsid w:val="00CA0328"/>
    <w:rPr>
      <w:rFonts w:ascii="Times New Roman" w:hAnsi="Times New Roman" w:cs="Times New Roman"/>
      <w:i/>
      <w:iCs/>
      <w:color w:val="000000"/>
    </w:rPr>
  </w:style>
  <w:style w:type="character" w:customStyle="1" w:styleId="rvts0">
    <w:name w:val="rvts0"/>
    <w:basedOn w:val="a0"/>
    <w:rsid w:val="00CA0328"/>
    <w:rPr>
      <w:rFonts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F651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65187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2065</Words>
  <Characters>1178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Наталя Федорівна Чечетова</dc:creator>
  <cp:keywords/>
  <dc:description/>
  <cp:lastModifiedBy>Наталія Олександрівна Ромашевська</cp:lastModifiedBy>
  <cp:revision>2</cp:revision>
  <cp:lastPrinted>2016-05-11T09:17:00Z</cp:lastPrinted>
  <dcterms:created xsi:type="dcterms:W3CDTF">2016-05-11T11:46:00Z</dcterms:created>
  <dcterms:modified xsi:type="dcterms:W3CDTF">2016-05-11T11:46:00Z</dcterms:modified>
</cp:coreProperties>
</file>