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D4B" w:rsidRPr="008A4851" w:rsidRDefault="00904D4B" w:rsidP="008A4851">
      <w:pPr>
        <w:pStyle w:val="a3"/>
        <w:ind w:left="5670" w:right="-1"/>
        <w:rPr>
          <w:sz w:val="28"/>
          <w:szCs w:val="28"/>
        </w:rPr>
      </w:pPr>
      <w:r w:rsidRPr="008A4851">
        <w:rPr>
          <w:sz w:val="28"/>
          <w:szCs w:val="28"/>
        </w:rPr>
        <w:t>До реєстр. №</w:t>
      </w:r>
      <w:r w:rsidR="009E0504">
        <w:rPr>
          <w:sz w:val="28"/>
          <w:szCs w:val="28"/>
        </w:rPr>
        <w:t>4623</w:t>
      </w:r>
      <w:r w:rsidRPr="008A4851">
        <w:rPr>
          <w:sz w:val="28"/>
          <w:szCs w:val="28"/>
        </w:rPr>
        <w:t> від 1</w:t>
      </w:r>
      <w:r w:rsidR="009E0504">
        <w:rPr>
          <w:sz w:val="28"/>
          <w:szCs w:val="28"/>
        </w:rPr>
        <w:t>0</w:t>
      </w:r>
      <w:r w:rsidRPr="008A4851">
        <w:rPr>
          <w:sz w:val="28"/>
          <w:szCs w:val="28"/>
        </w:rPr>
        <w:t>.</w:t>
      </w:r>
      <w:r w:rsidR="009E0504">
        <w:rPr>
          <w:sz w:val="28"/>
          <w:szCs w:val="28"/>
        </w:rPr>
        <w:t>05</w:t>
      </w:r>
      <w:r w:rsidRPr="008A4851">
        <w:rPr>
          <w:sz w:val="28"/>
          <w:szCs w:val="28"/>
          <w:lang w:val="ru-RU"/>
        </w:rPr>
        <w:t>.</w:t>
      </w:r>
      <w:r w:rsidRPr="008A4851">
        <w:rPr>
          <w:sz w:val="28"/>
          <w:szCs w:val="28"/>
        </w:rPr>
        <w:t>2016</w:t>
      </w:r>
    </w:p>
    <w:p w:rsidR="00904D4B" w:rsidRPr="00C154AE" w:rsidRDefault="00904D4B" w:rsidP="00904D4B">
      <w:pPr>
        <w:pStyle w:val="a3"/>
        <w:ind w:left="6663" w:firstLine="900"/>
        <w:rPr>
          <w:b/>
          <w:sz w:val="27"/>
          <w:szCs w:val="27"/>
        </w:rPr>
      </w:pPr>
    </w:p>
    <w:p w:rsidR="00904D4B" w:rsidRPr="00C154AE" w:rsidRDefault="00904D4B" w:rsidP="00904D4B">
      <w:pPr>
        <w:pStyle w:val="a3"/>
        <w:ind w:firstLine="900"/>
        <w:rPr>
          <w:b/>
          <w:sz w:val="27"/>
          <w:szCs w:val="27"/>
        </w:rPr>
      </w:pPr>
    </w:p>
    <w:p w:rsidR="00904D4B" w:rsidRPr="00C154AE" w:rsidRDefault="00904D4B" w:rsidP="00904D4B">
      <w:pPr>
        <w:pStyle w:val="a3"/>
        <w:ind w:firstLine="900"/>
        <w:rPr>
          <w:b/>
          <w:sz w:val="27"/>
          <w:szCs w:val="27"/>
        </w:rPr>
      </w:pPr>
    </w:p>
    <w:p w:rsidR="00904D4B" w:rsidRPr="00C154AE" w:rsidRDefault="00904D4B" w:rsidP="00904D4B">
      <w:pPr>
        <w:pStyle w:val="a3"/>
        <w:ind w:firstLine="900"/>
        <w:rPr>
          <w:b/>
          <w:sz w:val="27"/>
          <w:szCs w:val="27"/>
        </w:rPr>
      </w:pPr>
    </w:p>
    <w:p w:rsidR="00904D4B" w:rsidRDefault="00904D4B" w:rsidP="00904D4B">
      <w:pPr>
        <w:pStyle w:val="a3"/>
        <w:rPr>
          <w:b/>
          <w:sz w:val="27"/>
          <w:szCs w:val="27"/>
        </w:rPr>
      </w:pPr>
    </w:p>
    <w:p w:rsidR="00904D4B" w:rsidRDefault="00904D4B" w:rsidP="00904D4B">
      <w:pPr>
        <w:pStyle w:val="a3"/>
        <w:rPr>
          <w:b/>
          <w:sz w:val="27"/>
          <w:szCs w:val="27"/>
        </w:rPr>
      </w:pPr>
    </w:p>
    <w:p w:rsidR="00904D4B" w:rsidRDefault="00904D4B" w:rsidP="00904D4B">
      <w:pPr>
        <w:pStyle w:val="a3"/>
        <w:rPr>
          <w:b/>
          <w:sz w:val="27"/>
          <w:szCs w:val="27"/>
        </w:rPr>
      </w:pPr>
    </w:p>
    <w:p w:rsidR="00904D4B" w:rsidRDefault="00904D4B" w:rsidP="00904D4B">
      <w:pPr>
        <w:pStyle w:val="a3"/>
        <w:rPr>
          <w:b/>
          <w:sz w:val="27"/>
          <w:szCs w:val="27"/>
        </w:rPr>
      </w:pPr>
    </w:p>
    <w:p w:rsidR="00904D4B" w:rsidRDefault="00904D4B" w:rsidP="00904D4B">
      <w:pPr>
        <w:pStyle w:val="a3"/>
        <w:rPr>
          <w:b/>
          <w:sz w:val="27"/>
          <w:szCs w:val="27"/>
        </w:rPr>
      </w:pPr>
    </w:p>
    <w:p w:rsidR="00904D4B" w:rsidRPr="006C68B7" w:rsidRDefault="00904D4B" w:rsidP="00904D4B">
      <w:pPr>
        <w:ind w:firstLine="5320"/>
        <w:rPr>
          <w:b/>
          <w:caps/>
          <w:szCs w:val="28"/>
        </w:rPr>
      </w:pPr>
      <w:r w:rsidRPr="006C68B7">
        <w:rPr>
          <w:b/>
          <w:caps/>
          <w:szCs w:val="28"/>
        </w:rPr>
        <w:t>Верховна Рада України</w:t>
      </w:r>
    </w:p>
    <w:p w:rsidR="00904D4B" w:rsidRPr="006C68B7" w:rsidRDefault="00904D4B" w:rsidP="00904D4B">
      <w:pPr>
        <w:ind w:left="5760"/>
        <w:rPr>
          <w:b/>
          <w:i/>
          <w:szCs w:val="28"/>
        </w:rPr>
      </w:pPr>
    </w:p>
    <w:p w:rsidR="007B5BC3" w:rsidRDefault="007B5BC3" w:rsidP="00904D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i/>
          <w:szCs w:val="28"/>
          <w:u w:val="single"/>
        </w:rPr>
      </w:pPr>
    </w:p>
    <w:p w:rsidR="00904D4B" w:rsidRPr="00800DC1" w:rsidRDefault="00904D4B" w:rsidP="00904D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i/>
          <w:szCs w:val="28"/>
          <w:u w:val="single"/>
        </w:rPr>
      </w:pPr>
      <w:r w:rsidRPr="00800DC1">
        <w:rPr>
          <w:i/>
          <w:szCs w:val="28"/>
          <w:u w:val="single"/>
        </w:rPr>
        <w:t>Про розгляд законопроект</w:t>
      </w:r>
      <w:r>
        <w:rPr>
          <w:i/>
          <w:szCs w:val="28"/>
          <w:u w:val="single"/>
        </w:rPr>
        <w:t>у</w:t>
      </w:r>
    </w:p>
    <w:p w:rsidR="00904D4B" w:rsidRPr="006C68B7" w:rsidRDefault="00904D4B" w:rsidP="00904D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Cs w:val="28"/>
          <w:highlight w:val="yellow"/>
        </w:rPr>
      </w:pPr>
    </w:p>
    <w:p w:rsidR="00E66B34" w:rsidRDefault="00904D4B" w:rsidP="00E66B34">
      <w:pPr>
        <w:pStyle w:val="21"/>
        <w:ind w:firstLine="425"/>
        <w:jc w:val="both"/>
        <w:rPr>
          <w:szCs w:val="20"/>
        </w:rPr>
      </w:pPr>
      <w:r w:rsidRPr="004A3B7B">
        <w:t xml:space="preserve">Комітет Верховної Ради України з питань бюджету на своєму засіданні 11.05.2016 року (протокол № 57) розглянув проект Закону України </w:t>
      </w:r>
      <w:r w:rsidRPr="004A3B7B">
        <w:rPr>
          <w:bCs/>
          <w:color w:val="000000"/>
        </w:rPr>
        <w:t>про</w:t>
      </w:r>
      <w:r w:rsidR="00E66B34" w:rsidRPr="00076F19">
        <w:rPr>
          <w:bCs/>
          <w:iCs/>
          <w:color w:val="000000"/>
        </w:rPr>
        <w:t xml:space="preserve"> </w:t>
      </w:r>
      <w:r w:rsidR="00E66B34" w:rsidRPr="00F02216">
        <w:rPr>
          <w:szCs w:val="20"/>
        </w:rPr>
        <w:t xml:space="preserve">внесення зміни до підпункту 4 пункту 24 розділу VI </w:t>
      </w:r>
      <w:r w:rsidR="00E66B34">
        <w:rPr>
          <w:szCs w:val="20"/>
        </w:rPr>
        <w:t>«</w:t>
      </w:r>
      <w:r w:rsidR="00E66B34" w:rsidRPr="00F02216">
        <w:rPr>
          <w:szCs w:val="20"/>
        </w:rPr>
        <w:t>Прикінцеві та перехідні положення</w:t>
      </w:r>
      <w:r w:rsidR="00E66B34">
        <w:rPr>
          <w:szCs w:val="20"/>
        </w:rPr>
        <w:t>»</w:t>
      </w:r>
      <w:r w:rsidR="00E66B34" w:rsidRPr="00F02216">
        <w:rPr>
          <w:szCs w:val="20"/>
        </w:rPr>
        <w:t xml:space="preserve"> Бюджетного кодексу України</w:t>
      </w:r>
      <w:r w:rsidR="00E66B34">
        <w:rPr>
          <w:szCs w:val="20"/>
        </w:rPr>
        <w:t>, поданий</w:t>
      </w:r>
      <w:r w:rsidR="00E66B34" w:rsidRPr="008962F9">
        <w:rPr>
          <w:szCs w:val="20"/>
        </w:rPr>
        <w:t xml:space="preserve"> народним депутат</w:t>
      </w:r>
      <w:r w:rsidR="00E66B34">
        <w:rPr>
          <w:szCs w:val="20"/>
        </w:rPr>
        <w:t>о</w:t>
      </w:r>
      <w:r w:rsidR="00E66B34" w:rsidRPr="008962F9">
        <w:rPr>
          <w:szCs w:val="20"/>
        </w:rPr>
        <w:t>м</w:t>
      </w:r>
      <w:r w:rsidR="00E66B34">
        <w:rPr>
          <w:szCs w:val="20"/>
        </w:rPr>
        <w:t xml:space="preserve"> України Єфімовим М.В. </w:t>
      </w:r>
      <w:r w:rsidR="00E66B34">
        <w:rPr>
          <w:bCs/>
          <w:color w:val="000000"/>
        </w:rPr>
        <w:t xml:space="preserve">за </w:t>
      </w:r>
      <w:r w:rsidR="00E66B34">
        <w:rPr>
          <w:szCs w:val="20"/>
        </w:rPr>
        <w:t>реєстр.№4623 від 10</w:t>
      </w:r>
      <w:r w:rsidR="00E66B34" w:rsidRPr="008962F9">
        <w:rPr>
          <w:szCs w:val="20"/>
        </w:rPr>
        <w:t>.0</w:t>
      </w:r>
      <w:r w:rsidR="00E66B34">
        <w:rPr>
          <w:szCs w:val="20"/>
        </w:rPr>
        <w:t>5</w:t>
      </w:r>
      <w:r w:rsidR="00E66B34" w:rsidRPr="008962F9">
        <w:rPr>
          <w:szCs w:val="20"/>
        </w:rPr>
        <w:t>.2016 року</w:t>
      </w:r>
      <w:r w:rsidR="00E66B34">
        <w:rPr>
          <w:szCs w:val="20"/>
        </w:rPr>
        <w:t>.</w:t>
      </w:r>
    </w:p>
    <w:p w:rsidR="00661660" w:rsidRPr="00573CF1" w:rsidRDefault="00661660" w:rsidP="00661660">
      <w:pPr>
        <w:tabs>
          <w:tab w:val="left" w:pos="567"/>
        </w:tabs>
        <w:ind w:firstLine="900"/>
        <w:jc w:val="both"/>
        <w:rPr>
          <w:szCs w:val="28"/>
        </w:rPr>
      </w:pPr>
      <w:r w:rsidRPr="00573CF1">
        <w:rPr>
          <w:szCs w:val="28"/>
          <w:shd w:val="clear" w:color="auto" w:fill="FFFFFF"/>
        </w:rPr>
        <w:t xml:space="preserve">Згідно з чинною редакцією підпункту 4 пункту 24 </w:t>
      </w:r>
      <w:r w:rsidRPr="00573CF1">
        <w:rPr>
          <w:szCs w:val="28"/>
        </w:rPr>
        <w:t xml:space="preserve">розділу VI «Прикінцеві та перехідні положення» Бюджетного кодексу України (далі –  Кодекс) </w:t>
      </w:r>
      <w:r w:rsidRPr="00573CF1">
        <w:rPr>
          <w:szCs w:val="28"/>
          <w:shd w:val="clear" w:color="auto" w:fill="FFFFFF"/>
        </w:rPr>
        <w:t xml:space="preserve">встановлено </w:t>
      </w:r>
      <w:r w:rsidRPr="00573CF1">
        <w:rPr>
          <w:szCs w:val="28"/>
        </w:rPr>
        <w:t xml:space="preserve">тимчасово, до повернення населених пунктів під контроль державної влади, зарахувати до спеціального фонду державного бюджету в </w:t>
      </w:r>
      <w:hyperlink r:id="rId6" w:anchor="n8" w:tgtFrame="_blank" w:history="1">
        <w:r w:rsidRPr="00573CF1">
          <w:rPr>
            <w:szCs w:val="28"/>
          </w:rPr>
          <w:t>порядку</w:t>
        </w:r>
      </w:hyperlink>
      <w:r w:rsidRPr="00573CF1">
        <w:rPr>
          <w:szCs w:val="28"/>
        </w:rPr>
        <w:t>, визначеному Кабінетом Міністрів України, залишки коштів місцевих бюджетів населених пунктів, на території яких органи державної влади тимчасово не здійснюють своїх повноважен</w:t>
      </w:r>
      <w:r w:rsidR="00A771A0">
        <w:rPr>
          <w:szCs w:val="28"/>
        </w:rPr>
        <w:t>ь, що обліковуються станом на 1 </w:t>
      </w:r>
      <w:r w:rsidRPr="00573CF1">
        <w:rPr>
          <w:szCs w:val="28"/>
        </w:rPr>
        <w:t>вересня 2015 року на рахунках в органах Казначейства України, дозволивши Кабінету Міністрів України відповідно до затвердженого ним порядку спрямувати такі кошти у вигляді субвенції з державного бюджету відповідним обласним бюджетам Донецької та Луганської областей на відновлення об’єктів соціальної і транспортної інфраструктури, житлового фонду та систем забезпечення життєдіяльності, включаючи їх утримання, на території Донецької та Луганської областей, а також на їх соціально-економічний розвиток.</w:t>
      </w:r>
    </w:p>
    <w:p w:rsidR="00661660" w:rsidRPr="00573CF1" w:rsidRDefault="00661660" w:rsidP="00A3153B">
      <w:pPr>
        <w:widowControl w:val="0"/>
        <w:ind w:firstLine="840"/>
        <w:jc w:val="both"/>
        <w:rPr>
          <w:bCs/>
          <w:iCs/>
          <w:szCs w:val="28"/>
        </w:rPr>
      </w:pPr>
      <w:r w:rsidRPr="00573CF1">
        <w:rPr>
          <w:szCs w:val="28"/>
        </w:rPr>
        <w:t xml:space="preserve">На виконання цієї норми Кодексу Верховною Радою України прийнято у першому читанні </w:t>
      </w:r>
      <w:r w:rsidRPr="00573CF1">
        <w:t>проект закону про</w:t>
      </w:r>
      <w:r w:rsidRPr="00573CF1">
        <w:rPr>
          <w:bCs/>
          <w:iCs/>
          <w:color w:val="000000"/>
        </w:rPr>
        <w:t xml:space="preserve"> внесення змін до Закону України «Про Державний бюджет України на 2016 рік» за реєстр. № 4197, що поданий народними депутатами України </w:t>
      </w:r>
      <w:r w:rsidRPr="00573CF1">
        <w:t xml:space="preserve">Єфімовим М.В., </w:t>
      </w:r>
      <w:proofErr w:type="spellStart"/>
      <w:r w:rsidRPr="00573CF1">
        <w:t>Кришиним</w:t>
      </w:r>
      <w:proofErr w:type="spellEnd"/>
      <w:r w:rsidRPr="00573CF1">
        <w:t xml:space="preserve"> О.Ю., </w:t>
      </w:r>
      <w:proofErr w:type="spellStart"/>
      <w:r w:rsidRPr="00573CF1">
        <w:t>Лубінцем</w:t>
      </w:r>
      <w:proofErr w:type="spellEnd"/>
      <w:r w:rsidRPr="00573CF1">
        <w:t xml:space="preserve"> Д.В., </w:t>
      </w:r>
      <w:proofErr w:type="spellStart"/>
      <w:r w:rsidRPr="00573CF1">
        <w:t>Недавою</w:t>
      </w:r>
      <w:proofErr w:type="spellEnd"/>
      <w:r w:rsidRPr="00573CF1">
        <w:t xml:space="preserve"> О.А., Гордєєвим А.А., </w:t>
      </w:r>
      <w:proofErr w:type="spellStart"/>
      <w:r w:rsidRPr="00573CF1">
        <w:t>Веселовою</w:t>
      </w:r>
      <w:proofErr w:type="spellEnd"/>
      <w:r w:rsidRPr="00573CF1">
        <w:t xml:space="preserve"> Н.В., який підготовлено Комітетом до розгляду Верховною Радою </w:t>
      </w:r>
      <w:r w:rsidR="00A3153B">
        <w:t xml:space="preserve">України </w:t>
      </w:r>
      <w:r w:rsidRPr="00573CF1">
        <w:t>у другому читанні</w:t>
      </w:r>
      <w:bookmarkStart w:id="0" w:name="_GoBack"/>
      <w:bookmarkEnd w:id="0"/>
      <w:r w:rsidRPr="00573CF1">
        <w:t xml:space="preserve">. Згідно із законопроектом </w:t>
      </w:r>
      <w:r w:rsidRPr="00573CF1">
        <w:rPr>
          <w:bCs/>
          <w:iCs/>
          <w:color w:val="000000"/>
        </w:rPr>
        <w:t xml:space="preserve">за реєстр. № 4197 передбачено надання відповідної </w:t>
      </w:r>
      <w:r w:rsidRPr="00573CF1">
        <w:rPr>
          <w:bCs/>
          <w:iCs/>
          <w:szCs w:val="28"/>
        </w:rPr>
        <w:t xml:space="preserve">субвенції з державного бюджету обласним бюджетам Донецької та Луганської областей у обсягах 2 387 624,5 </w:t>
      </w:r>
      <w:proofErr w:type="spellStart"/>
      <w:r w:rsidRPr="00573CF1">
        <w:rPr>
          <w:bCs/>
          <w:iCs/>
          <w:szCs w:val="28"/>
        </w:rPr>
        <w:t>тис.грн</w:t>
      </w:r>
      <w:proofErr w:type="spellEnd"/>
      <w:r w:rsidRPr="00573CF1">
        <w:rPr>
          <w:bCs/>
          <w:iCs/>
          <w:szCs w:val="28"/>
        </w:rPr>
        <w:t>. та 886 020,1 </w:t>
      </w:r>
      <w:proofErr w:type="spellStart"/>
      <w:r w:rsidRPr="00573CF1">
        <w:rPr>
          <w:bCs/>
          <w:iCs/>
          <w:szCs w:val="28"/>
        </w:rPr>
        <w:t>тис.грн</w:t>
      </w:r>
      <w:proofErr w:type="spellEnd"/>
      <w:r w:rsidRPr="00573CF1">
        <w:rPr>
          <w:bCs/>
          <w:iCs/>
          <w:szCs w:val="28"/>
        </w:rPr>
        <w:t>. відповідно.</w:t>
      </w:r>
    </w:p>
    <w:p w:rsidR="00661660" w:rsidRDefault="00661660" w:rsidP="00A3153B">
      <w:pPr>
        <w:widowControl w:val="0"/>
        <w:ind w:firstLine="839"/>
        <w:jc w:val="both"/>
        <w:rPr>
          <w:szCs w:val="28"/>
        </w:rPr>
      </w:pPr>
      <w:r w:rsidRPr="00573CF1">
        <w:rPr>
          <w:szCs w:val="28"/>
        </w:rPr>
        <w:t>Законопроектом за реєстр. № 4623 пропонується нова редакція підпункту 4 пункту 24 розділу VI Кодексу, згідно</w:t>
      </w:r>
      <w:r>
        <w:rPr>
          <w:szCs w:val="28"/>
        </w:rPr>
        <w:t xml:space="preserve"> з якою встановлюється, що:</w:t>
      </w:r>
    </w:p>
    <w:p w:rsidR="00661660" w:rsidRPr="00316C1B" w:rsidRDefault="00661660" w:rsidP="00661660">
      <w:pPr>
        <w:widowControl w:val="0"/>
        <w:ind w:firstLine="840"/>
        <w:jc w:val="both"/>
        <w:rPr>
          <w:szCs w:val="28"/>
        </w:rPr>
      </w:pPr>
      <w:r w:rsidRPr="00316C1B">
        <w:rPr>
          <w:szCs w:val="28"/>
        </w:rPr>
        <w:t>– тимчасово, до повернення населених пунктів під контроль державної влади, зарахувати залишки коштів місцевих бюджетів таких населених пунктів, що обліковуються станом на 1 січня 2016 року на рахунках в органах Казначейства України, до загального фонду обласних бюджетів Донецької та Луганської областей.</w:t>
      </w:r>
    </w:p>
    <w:p w:rsidR="00661660" w:rsidRPr="00316C1B" w:rsidRDefault="00661660" w:rsidP="00661660">
      <w:pPr>
        <w:widowControl w:val="0"/>
        <w:ind w:firstLine="840"/>
        <w:jc w:val="both"/>
        <w:rPr>
          <w:szCs w:val="28"/>
        </w:rPr>
      </w:pPr>
      <w:r w:rsidRPr="00316C1B">
        <w:rPr>
          <w:szCs w:val="28"/>
        </w:rPr>
        <w:t>– зараховані до обласних бюджетів залишки коштів спрямовуються:</w:t>
      </w:r>
    </w:p>
    <w:p w:rsidR="00661660" w:rsidRPr="00FF36CD" w:rsidRDefault="00661660" w:rsidP="00661660">
      <w:pPr>
        <w:widowControl w:val="0"/>
        <w:ind w:firstLine="840"/>
        <w:jc w:val="both"/>
        <w:rPr>
          <w:szCs w:val="28"/>
        </w:rPr>
      </w:pPr>
      <w:r w:rsidRPr="00FF36CD">
        <w:rPr>
          <w:szCs w:val="28"/>
        </w:rPr>
        <w:t>по Донецькій області – на погашення місцевого боргу Донецької міської ради, що виник за кредитом отриманим в АТ «Укрексімбанк» (кредитний договір №151110К26 від 05.11.2010), та відновлення об’єктів соціальної і транспортної інфраструктури, житлового фонду, систем забезпечення життєдіяльності, включаючи їх утримання, а також на соціально-економічний розвиток області;</w:t>
      </w:r>
    </w:p>
    <w:p w:rsidR="00661660" w:rsidRDefault="00661660" w:rsidP="00661660">
      <w:pPr>
        <w:widowControl w:val="0"/>
        <w:ind w:firstLine="840"/>
        <w:jc w:val="both"/>
        <w:rPr>
          <w:szCs w:val="28"/>
        </w:rPr>
      </w:pPr>
      <w:r w:rsidRPr="00FF36CD">
        <w:rPr>
          <w:szCs w:val="28"/>
        </w:rPr>
        <w:t xml:space="preserve">по Луганській області – на відновлення об’єктів соціальної і транспортної інфраструктури, житлового фонду, систем забезпечення життєдіяльності, включаючи їх утримання, а також на соціально-економічний розвиток області. </w:t>
      </w:r>
    </w:p>
    <w:p w:rsidR="00661660" w:rsidRDefault="00661660" w:rsidP="00661660">
      <w:pPr>
        <w:tabs>
          <w:tab w:val="left" w:pos="540"/>
        </w:tabs>
        <w:ind w:firstLine="851"/>
        <w:jc w:val="both"/>
        <w:outlineLvl w:val="1"/>
        <w:rPr>
          <w:szCs w:val="28"/>
        </w:rPr>
      </w:pPr>
      <w:r>
        <w:rPr>
          <w:szCs w:val="28"/>
        </w:rPr>
        <w:t xml:space="preserve">Міністерство фінансів </w:t>
      </w:r>
      <w:r>
        <w:rPr>
          <w:szCs w:val="28"/>
        </w:rPr>
        <w:t xml:space="preserve">України </w:t>
      </w:r>
      <w:r>
        <w:rPr>
          <w:szCs w:val="28"/>
        </w:rPr>
        <w:t xml:space="preserve">повідомляє, що за інформацією </w:t>
      </w:r>
      <w:r w:rsidR="00A3153B" w:rsidRPr="004C6AF8">
        <w:rPr>
          <w:szCs w:val="28"/>
        </w:rPr>
        <w:t>Державної казначейської служби України</w:t>
      </w:r>
      <w:r>
        <w:rPr>
          <w:szCs w:val="28"/>
        </w:rPr>
        <w:t xml:space="preserve"> на рахунках місцевих бюджетів населених пунктів Донецької та Луганської областей, на території яких органи державної влади тимчасово не здійснюють своїх повноважень, станом на 01.01.2016 обліковуються кошти загального і спеціального фондів у сумі близько 3,8 млрд грн, в тому числі по бюджетах Донецької області – 2,8 млрд грн, Луганської області – 1 млрд грн. </w:t>
      </w:r>
    </w:p>
    <w:p w:rsidR="00661660" w:rsidRPr="00316C1B" w:rsidRDefault="00661660" w:rsidP="00661660">
      <w:pPr>
        <w:ind w:firstLine="851"/>
        <w:jc w:val="both"/>
        <w:rPr>
          <w:szCs w:val="28"/>
          <w:lang w:eastAsia="uk-UA"/>
        </w:rPr>
      </w:pPr>
      <w:r w:rsidRPr="00316C1B">
        <w:rPr>
          <w:szCs w:val="28"/>
          <w:lang w:eastAsia="uk-UA"/>
        </w:rPr>
        <w:t>Щодо положень законопроекту слід зауважити таке:</w:t>
      </w:r>
    </w:p>
    <w:p w:rsidR="00661660" w:rsidRPr="00C57F1F" w:rsidRDefault="00661660" w:rsidP="00661660">
      <w:pPr>
        <w:ind w:firstLine="851"/>
        <w:jc w:val="both"/>
        <w:rPr>
          <w:szCs w:val="28"/>
          <w:lang w:eastAsia="uk-UA"/>
        </w:rPr>
      </w:pPr>
      <w:r w:rsidRPr="00C57F1F">
        <w:rPr>
          <w:szCs w:val="28"/>
          <w:lang w:eastAsia="uk-UA"/>
        </w:rPr>
        <w:t>1)</w:t>
      </w:r>
      <w:r>
        <w:rPr>
          <w:szCs w:val="28"/>
          <w:lang w:eastAsia="uk-UA"/>
        </w:rPr>
        <w:t xml:space="preserve"> зважаючи на включений до розгляду Верховною Радою </w:t>
      </w:r>
      <w:r w:rsidR="00A3153B">
        <w:rPr>
          <w:szCs w:val="28"/>
          <w:lang w:eastAsia="uk-UA"/>
        </w:rPr>
        <w:t xml:space="preserve">України </w:t>
      </w:r>
      <w:r>
        <w:rPr>
          <w:szCs w:val="28"/>
          <w:lang w:eastAsia="uk-UA"/>
        </w:rPr>
        <w:t xml:space="preserve">у другому читанні законопроект </w:t>
      </w:r>
      <w:r w:rsidRPr="00C57F1F">
        <w:t>про</w:t>
      </w:r>
      <w:r w:rsidRPr="00C57F1F">
        <w:rPr>
          <w:bCs/>
          <w:iCs/>
          <w:color w:val="000000"/>
        </w:rPr>
        <w:t xml:space="preserve"> внесення змін до Закону України «Про Державний бюджет України на 2016 рік» за реєстр. № 4197</w:t>
      </w:r>
      <w:r>
        <w:rPr>
          <w:szCs w:val="28"/>
          <w:lang w:eastAsia="uk-UA"/>
        </w:rPr>
        <w:t xml:space="preserve">, </w:t>
      </w:r>
      <w:r w:rsidRPr="00C57F1F">
        <w:rPr>
          <w:szCs w:val="28"/>
          <w:lang w:eastAsia="uk-UA"/>
        </w:rPr>
        <w:t xml:space="preserve">належить </w:t>
      </w:r>
      <w:r>
        <w:rPr>
          <w:szCs w:val="28"/>
          <w:lang w:eastAsia="uk-UA"/>
        </w:rPr>
        <w:t>визначитися щодо доцільності його прийняття, оскільки законопроектом за реєстр. №4623 передбачено врегулювання порушеного питання в інший спосіб;</w:t>
      </w:r>
    </w:p>
    <w:p w:rsidR="00661660" w:rsidRDefault="00661660" w:rsidP="00661660">
      <w:pPr>
        <w:ind w:firstLine="851"/>
        <w:jc w:val="both"/>
        <w:rPr>
          <w:szCs w:val="28"/>
          <w:lang w:eastAsia="uk-UA"/>
        </w:rPr>
      </w:pPr>
      <w:r>
        <w:rPr>
          <w:szCs w:val="28"/>
          <w:lang w:eastAsia="uk-UA"/>
        </w:rPr>
        <w:t xml:space="preserve">2) з огляду на вимоги статті 13 Кодексу видатки бюджету, що здійснюються за рахунок конкретно визначених надходжень, є видатками спеціального фонду бюджету, тому некоректним є встановлення законопроектом цільового спрямування коштів загального фонду обласних бюджетів (такі видатки мають затверджуватися рішенням про відповідний місцевий бюджет). Відтак, необхідно було б у законопроекті передбачити спрямування зазначених залишків до спеціального фонду обласних бюджетів, про що також зауважує </w:t>
      </w:r>
      <w:r w:rsidRPr="00CB71BF">
        <w:rPr>
          <w:szCs w:val="28"/>
        </w:rPr>
        <w:t>Головне науково-експертне управління Апарату Верховної Ради України</w:t>
      </w:r>
      <w:r w:rsidRPr="00CB71BF">
        <w:rPr>
          <w:szCs w:val="28"/>
          <w:lang w:eastAsia="uk-UA"/>
        </w:rPr>
        <w:t>;</w:t>
      </w:r>
      <w:r>
        <w:rPr>
          <w:szCs w:val="28"/>
          <w:lang w:eastAsia="uk-UA"/>
        </w:rPr>
        <w:t xml:space="preserve">  </w:t>
      </w:r>
    </w:p>
    <w:p w:rsidR="00661660" w:rsidRDefault="00661660" w:rsidP="00661660">
      <w:pPr>
        <w:ind w:firstLine="851"/>
        <w:jc w:val="both"/>
        <w:rPr>
          <w:szCs w:val="28"/>
          <w:lang w:eastAsia="uk-UA"/>
        </w:rPr>
      </w:pPr>
      <w:r>
        <w:rPr>
          <w:szCs w:val="28"/>
          <w:lang w:eastAsia="uk-UA"/>
        </w:rPr>
        <w:t xml:space="preserve">3) питання ведення бухгалтерського обліку і складання звітності про виконання бюджетів унормовується у статтях 43 та 78 Кодексу та нормативними актами Мінфіну </w:t>
      </w:r>
      <w:r w:rsidRPr="00C57F1F">
        <w:rPr>
          <w:szCs w:val="28"/>
          <w:lang w:eastAsia="uk-UA"/>
        </w:rPr>
        <w:t>і</w:t>
      </w:r>
      <w:r>
        <w:rPr>
          <w:szCs w:val="28"/>
          <w:lang w:eastAsia="uk-UA"/>
        </w:rPr>
        <w:t xml:space="preserve"> не потребує додаткового врегулювання, тому</w:t>
      </w:r>
      <w:r w:rsidRPr="00C57F1F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друге речення абзацу другого розділу 1 законопроекту доцільно </w:t>
      </w:r>
      <w:r w:rsidRPr="00FC114C">
        <w:rPr>
          <w:szCs w:val="28"/>
          <w:lang w:eastAsia="uk-UA"/>
        </w:rPr>
        <w:t>ви</w:t>
      </w:r>
      <w:r>
        <w:rPr>
          <w:szCs w:val="28"/>
          <w:lang w:eastAsia="uk-UA"/>
        </w:rPr>
        <w:t>ключити;</w:t>
      </w:r>
      <w:r w:rsidRPr="00FC114C">
        <w:rPr>
          <w:szCs w:val="28"/>
          <w:lang w:eastAsia="uk-UA"/>
        </w:rPr>
        <w:t xml:space="preserve"> </w:t>
      </w:r>
    </w:p>
    <w:p w:rsidR="00661660" w:rsidRDefault="00661660" w:rsidP="00661660">
      <w:pPr>
        <w:widowControl w:val="0"/>
        <w:ind w:firstLine="840"/>
        <w:jc w:val="both"/>
        <w:rPr>
          <w:szCs w:val="28"/>
          <w:lang w:eastAsia="uk-UA"/>
        </w:rPr>
      </w:pPr>
      <w:r>
        <w:rPr>
          <w:szCs w:val="28"/>
          <w:lang w:eastAsia="uk-UA"/>
        </w:rPr>
        <w:t xml:space="preserve">4) </w:t>
      </w:r>
      <w:r>
        <w:rPr>
          <w:szCs w:val="28"/>
          <w:shd w:val="clear" w:color="auto" w:fill="FFFFFF"/>
        </w:rPr>
        <w:t xml:space="preserve">у матеріалах до законопроекту не надано жодної інформації щодо місцевого боргу за відповідним кредитним договором з Укрексімбанком, на погашення якого пропонується спрямувати кошти, ні його мети, ні обсягу (основна сума, відсотки, тощо) ні термінів погашення, на що також звертає увагу </w:t>
      </w:r>
      <w:r w:rsidRPr="00CB71BF">
        <w:rPr>
          <w:szCs w:val="28"/>
        </w:rPr>
        <w:t>Головне науково-експертне управління Апарату Верховної Ради України</w:t>
      </w:r>
      <w:r>
        <w:rPr>
          <w:szCs w:val="28"/>
        </w:rPr>
        <w:t>.</w:t>
      </w:r>
      <w:r>
        <w:rPr>
          <w:szCs w:val="28"/>
        </w:rPr>
        <w:t xml:space="preserve"> При цьому з</w:t>
      </w:r>
      <w:r>
        <w:rPr>
          <w:szCs w:val="28"/>
          <w:lang w:eastAsia="uk-UA"/>
        </w:rPr>
        <w:t xml:space="preserve">важаючи, що згідно з визначеним у пункті 3 частини першої статті 7 Кодексу принципом самостійності бюджетної системи органи місцевого самоврядування коштами відповідних місцевих бюджетів не несуть відповідальності за бюджетні зобов’язання один одного, погашення боргу Донецької міської ради не є бюджетним зобов’язанням обласного бюджету. Крім того, місто Донецьк є населеним пунктом, на території якого органи державної влади тимчасово не здійснюють своїх повноважень, відтак розрахунки за бюджетними зобов’язаннями міського бюджету мають проводитися після повернення території під контроль державної влади. </w:t>
      </w:r>
    </w:p>
    <w:p w:rsidR="00661660" w:rsidRPr="00660969" w:rsidRDefault="00661660" w:rsidP="00661660">
      <w:pPr>
        <w:shd w:val="clear" w:color="auto" w:fill="FFFFFF"/>
        <w:ind w:firstLine="851"/>
        <w:jc w:val="both"/>
        <w:rPr>
          <w:szCs w:val="28"/>
        </w:rPr>
      </w:pPr>
      <w:r w:rsidRPr="00CB71BF">
        <w:rPr>
          <w:szCs w:val="28"/>
        </w:rPr>
        <w:t>Загалом Головне науково-експертне управління Апарату Верховної Ради України</w:t>
      </w:r>
      <w:r>
        <w:rPr>
          <w:szCs w:val="28"/>
        </w:rPr>
        <w:t xml:space="preserve"> </w:t>
      </w:r>
      <w:r w:rsidRPr="004A3B7B">
        <w:rPr>
          <w:i/>
          <w:szCs w:val="28"/>
        </w:rPr>
        <w:t xml:space="preserve">/лист </w:t>
      </w:r>
      <w:r w:rsidRPr="00CB71BF">
        <w:rPr>
          <w:i/>
          <w:szCs w:val="28"/>
        </w:rPr>
        <w:t>від 11.05.2016 р. № 16/3-575/4623(113400)</w:t>
      </w:r>
      <w:r>
        <w:rPr>
          <w:i/>
          <w:szCs w:val="28"/>
        </w:rPr>
        <w:t xml:space="preserve"> </w:t>
      </w:r>
      <w:r w:rsidRPr="004A3B7B">
        <w:rPr>
          <w:i/>
          <w:szCs w:val="28"/>
        </w:rPr>
        <w:t>додається на 2 </w:t>
      </w:r>
      <w:proofErr w:type="spellStart"/>
      <w:r w:rsidRPr="004A3B7B">
        <w:rPr>
          <w:i/>
          <w:szCs w:val="28"/>
        </w:rPr>
        <w:t>арк</w:t>
      </w:r>
      <w:proofErr w:type="spellEnd"/>
      <w:r w:rsidRPr="004A3B7B">
        <w:rPr>
          <w:i/>
          <w:szCs w:val="28"/>
        </w:rPr>
        <w:t>./</w:t>
      </w:r>
      <w:r>
        <w:rPr>
          <w:i/>
          <w:szCs w:val="28"/>
        </w:rPr>
        <w:t xml:space="preserve"> </w:t>
      </w:r>
      <w:r w:rsidRPr="00CB71BF">
        <w:rPr>
          <w:szCs w:val="28"/>
        </w:rPr>
        <w:t xml:space="preserve"> вважає, що </w:t>
      </w:r>
      <w:r w:rsidRPr="00E80D43">
        <w:rPr>
          <w:szCs w:val="28"/>
        </w:rPr>
        <w:t>для прийняття виваженого рішення щодо внесеного законопроекту було б логічним отримати відповідний експертний висновок Уряду</w:t>
      </w:r>
      <w:r w:rsidRPr="00CB71BF">
        <w:rPr>
          <w:szCs w:val="28"/>
        </w:rPr>
        <w:t>, оскільки згідно з вимогами статті 116 Конституції України та статті 42 Кодексу розробку та забезпечення виконання затвердженого Верховною Радою України Державного бюджету України віднесено до повноважень Кабінету Міністрів України, а відповідно до вимог частини першої статті 111 Кодексу Міністерство фінансів України здійснює контроль за дотриманням бюджетного законодавства на кожній стадії бюджетного процесу як щодо державного бюджету, так і місцевих бюджетів</w:t>
      </w:r>
      <w:r>
        <w:rPr>
          <w:szCs w:val="28"/>
        </w:rPr>
        <w:t>.</w:t>
      </w:r>
      <w:r w:rsidRPr="00CB71BF">
        <w:rPr>
          <w:szCs w:val="28"/>
        </w:rPr>
        <w:t xml:space="preserve"> </w:t>
      </w:r>
    </w:p>
    <w:p w:rsidR="00E66B34" w:rsidRDefault="00E66B34" w:rsidP="00E66B34">
      <w:pPr>
        <w:shd w:val="clear" w:color="auto" w:fill="FFFFFF"/>
        <w:ind w:firstLine="851"/>
        <w:jc w:val="both"/>
        <w:rPr>
          <w:szCs w:val="28"/>
        </w:rPr>
      </w:pPr>
      <w:r w:rsidRPr="00D74808">
        <w:rPr>
          <w:szCs w:val="28"/>
        </w:rPr>
        <w:t>Міністерство фінансів України підтримує прийняття законопроекту</w:t>
      </w:r>
      <w:r w:rsidR="00661660">
        <w:rPr>
          <w:szCs w:val="28"/>
        </w:rPr>
        <w:t>,</w:t>
      </w:r>
      <w:r>
        <w:rPr>
          <w:szCs w:val="28"/>
        </w:rPr>
        <w:t xml:space="preserve"> зазначаючи, що положення законопроекту не суперечать бюджетному законодавству та не впливають на показники закону про державний бюджет на поточний бюджетний період.</w:t>
      </w:r>
    </w:p>
    <w:p w:rsidR="00E66B34" w:rsidRPr="003835FC" w:rsidRDefault="00E66B34" w:rsidP="00573CF1">
      <w:pPr>
        <w:shd w:val="clear" w:color="auto" w:fill="FFFFFF"/>
        <w:ind w:firstLine="851"/>
        <w:jc w:val="both"/>
      </w:pPr>
      <w:r w:rsidRPr="003835FC">
        <w:rPr>
          <w:szCs w:val="28"/>
        </w:rPr>
        <w:t xml:space="preserve">На час розгляду </w:t>
      </w:r>
      <w:r w:rsidR="00A3153B">
        <w:rPr>
          <w:szCs w:val="28"/>
        </w:rPr>
        <w:t xml:space="preserve">законопроекту </w:t>
      </w:r>
      <w:r w:rsidRPr="003835FC">
        <w:rPr>
          <w:szCs w:val="28"/>
        </w:rPr>
        <w:t xml:space="preserve">у Комітеті з питань бюджету висновки комітетів Верховної Ради України з питань запобігання і протидії корупції </w:t>
      </w:r>
      <w:r w:rsidRPr="003835FC">
        <w:rPr>
          <w:i/>
          <w:iCs/>
          <w:szCs w:val="28"/>
        </w:rPr>
        <w:t>(щодо проведення антикорупційної експертизи законопроекту)</w:t>
      </w:r>
      <w:r w:rsidRPr="003835FC">
        <w:rPr>
          <w:szCs w:val="28"/>
        </w:rPr>
        <w:t xml:space="preserve"> і з питань європейської інтеграції </w:t>
      </w:r>
      <w:r w:rsidRPr="003835FC">
        <w:rPr>
          <w:i/>
          <w:iCs/>
          <w:szCs w:val="28"/>
        </w:rPr>
        <w:t>(щодо оцінки відповідності законопроекту міжнародно - правовим зобов’язанням України у сфері європейської інтеграції)</w:t>
      </w:r>
      <w:r w:rsidRPr="003835FC">
        <w:rPr>
          <w:iCs/>
          <w:szCs w:val="28"/>
        </w:rPr>
        <w:t xml:space="preserve"> не надійшли</w:t>
      </w:r>
      <w:r w:rsidRPr="003835FC">
        <w:rPr>
          <w:i/>
          <w:iCs/>
          <w:szCs w:val="28"/>
        </w:rPr>
        <w:t>.</w:t>
      </w:r>
    </w:p>
    <w:p w:rsidR="00C108F1" w:rsidRDefault="00904D4B" w:rsidP="00573CF1">
      <w:pPr>
        <w:pStyle w:val="a8"/>
        <w:tabs>
          <w:tab w:val="left" w:pos="142"/>
        </w:tabs>
        <w:spacing w:after="0" w:line="240" w:lineRule="auto"/>
        <w:ind w:left="0" w:firstLine="851"/>
        <w:jc w:val="both"/>
        <w:rPr>
          <w:szCs w:val="28"/>
          <w:lang w:eastAsia="uk-UA"/>
        </w:rPr>
      </w:pPr>
      <w:r w:rsidRPr="004A3B7B">
        <w:rPr>
          <w:rFonts w:cs="Times New Roman"/>
          <w:szCs w:val="28"/>
        </w:rPr>
        <w:t>За наслідками розгляду Комітет ухвалив рішення</w:t>
      </w:r>
      <w:r w:rsidR="00187C75">
        <w:rPr>
          <w:rFonts w:cs="Times New Roman"/>
          <w:szCs w:val="28"/>
        </w:rPr>
        <w:t>:</w:t>
      </w:r>
      <w:r w:rsidRPr="004A3B7B">
        <w:rPr>
          <w:rFonts w:cs="Times New Roman"/>
          <w:szCs w:val="28"/>
        </w:rPr>
        <w:t xml:space="preserve"> </w:t>
      </w:r>
      <w:r w:rsidR="007B5BC3" w:rsidRPr="004A3B7B">
        <w:rPr>
          <w:rFonts w:cs="Times New Roman"/>
          <w:szCs w:val="28"/>
        </w:rPr>
        <w:t>р</w:t>
      </w:r>
      <w:r w:rsidR="007B5BC3" w:rsidRPr="004A3B7B">
        <w:rPr>
          <w:rStyle w:val="st42"/>
          <w:rFonts w:eastAsia="Times New Roman" w:cs="Times New Roman"/>
          <w:szCs w:val="28"/>
          <w:lang w:eastAsia="ru-RU"/>
        </w:rPr>
        <w:t>екомендувати Верховній Раді України</w:t>
      </w:r>
      <w:r w:rsidR="00187C75">
        <w:rPr>
          <w:rStyle w:val="st42"/>
          <w:rFonts w:eastAsia="Times New Roman" w:cs="Times New Roman"/>
          <w:szCs w:val="28"/>
          <w:lang w:eastAsia="ru-RU"/>
        </w:rPr>
        <w:t xml:space="preserve"> п</w:t>
      </w:r>
      <w:r w:rsidR="007B5BC3" w:rsidRPr="004A3B7B">
        <w:rPr>
          <w:rStyle w:val="st42"/>
          <w:rFonts w:eastAsia="Times New Roman" w:cs="Times New Roman"/>
          <w:szCs w:val="28"/>
          <w:lang w:eastAsia="ru-RU"/>
        </w:rPr>
        <w:t xml:space="preserve">роект Закону України </w:t>
      </w:r>
      <w:r w:rsidR="005E30FA" w:rsidRPr="004A3B7B">
        <w:rPr>
          <w:rFonts w:eastAsia="Times New Roman" w:cs="Times New Roman"/>
          <w:bCs/>
          <w:color w:val="000000"/>
          <w:szCs w:val="28"/>
          <w:lang w:eastAsia="ru-RU"/>
        </w:rPr>
        <w:t>про</w:t>
      </w:r>
      <w:r w:rsidR="005E30FA" w:rsidRPr="00076F19">
        <w:rPr>
          <w:bCs/>
          <w:iCs/>
          <w:color w:val="000000"/>
        </w:rPr>
        <w:t xml:space="preserve"> </w:t>
      </w:r>
      <w:r w:rsidR="005E30FA" w:rsidRPr="00F02216">
        <w:rPr>
          <w:szCs w:val="20"/>
        </w:rPr>
        <w:t xml:space="preserve">внесення зміни до підпункту 4 пункту 24 розділу VI </w:t>
      </w:r>
      <w:r w:rsidR="005E30FA">
        <w:rPr>
          <w:szCs w:val="20"/>
        </w:rPr>
        <w:t>«</w:t>
      </w:r>
      <w:r w:rsidR="005E30FA" w:rsidRPr="00F02216">
        <w:rPr>
          <w:szCs w:val="20"/>
        </w:rPr>
        <w:t>Прикінцеві та перехідні положення</w:t>
      </w:r>
      <w:r w:rsidR="005E30FA">
        <w:rPr>
          <w:szCs w:val="20"/>
        </w:rPr>
        <w:t>»</w:t>
      </w:r>
      <w:r w:rsidR="005E30FA" w:rsidRPr="00F02216">
        <w:rPr>
          <w:szCs w:val="20"/>
        </w:rPr>
        <w:t xml:space="preserve"> Бюджетного кодексу України</w:t>
      </w:r>
      <w:r w:rsidR="005E30FA">
        <w:rPr>
          <w:szCs w:val="20"/>
        </w:rPr>
        <w:t xml:space="preserve">, </w:t>
      </w:r>
      <w:r w:rsidR="005E30FA" w:rsidRPr="004A3B7B">
        <w:rPr>
          <w:rStyle w:val="st42"/>
          <w:rFonts w:eastAsia="Times New Roman" w:cs="Times New Roman"/>
          <w:szCs w:val="28"/>
          <w:lang w:eastAsia="ru-RU"/>
        </w:rPr>
        <w:t>за реєстр. № </w:t>
      </w:r>
      <w:r w:rsidR="005E30FA">
        <w:rPr>
          <w:rStyle w:val="st42"/>
          <w:rFonts w:eastAsia="Times New Roman" w:cs="Times New Roman"/>
          <w:szCs w:val="28"/>
          <w:lang w:eastAsia="ru-RU"/>
        </w:rPr>
        <w:t xml:space="preserve">4623, </w:t>
      </w:r>
      <w:r w:rsidR="005E30FA">
        <w:rPr>
          <w:szCs w:val="20"/>
        </w:rPr>
        <w:t>поданий</w:t>
      </w:r>
      <w:r w:rsidR="005E30FA" w:rsidRPr="008962F9">
        <w:rPr>
          <w:szCs w:val="20"/>
        </w:rPr>
        <w:t xml:space="preserve"> народним депутат</w:t>
      </w:r>
      <w:r w:rsidR="005E30FA">
        <w:rPr>
          <w:szCs w:val="20"/>
        </w:rPr>
        <w:t>о</w:t>
      </w:r>
      <w:r w:rsidR="005E30FA" w:rsidRPr="008962F9">
        <w:rPr>
          <w:szCs w:val="20"/>
        </w:rPr>
        <w:t>м</w:t>
      </w:r>
      <w:r w:rsidR="005E30FA">
        <w:rPr>
          <w:szCs w:val="20"/>
        </w:rPr>
        <w:t xml:space="preserve"> України Єфімовим М.В.</w:t>
      </w:r>
      <w:r w:rsidR="007B5BC3" w:rsidRPr="004A3B7B">
        <w:rPr>
          <w:rStyle w:val="st42"/>
          <w:rFonts w:eastAsia="Times New Roman" w:cs="Times New Roman"/>
          <w:szCs w:val="28"/>
          <w:lang w:eastAsia="ru-RU"/>
        </w:rPr>
        <w:t xml:space="preserve">, за результатами розгляду в першому читанні </w:t>
      </w:r>
      <w:r w:rsidR="00C108F1">
        <w:rPr>
          <w:rStyle w:val="st42"/>
          <w:rFonts w:eastAsia="Times New Roman" w:cs="Times New Roman"/>
          <w:szCs w:val="28"/>
          <w:lang w:eastAsia="ru-RU"/>
        </w:rPr>
        <w:t>прийняти за основу та в цілому як закон</w:t>
      </w:r>
      <w:r w:rsidR="00187C75">
        <w:rPr>
          <w:szCs w:val="28"/>
          <w:lang w:eastAsia="uk-UA"/>
        </w:rPr>
        <w:t>.</w:t>
      </w:r>
    </w:p>
    <w:p w:rsidR="00187C75" w:rsidRPr="00305D6E" w:rsidRDefault="00573CF1" w:rsidP="00573CF1">
      <w:pPr>
        <w:pStyle w:val="a8"/>
        <w:tabs>
          <w:tab w:val="left" w:pos="142"/>
        </w:tabs>
        <w:spacing w:after="0" w:line="240" w:lineRule="auto"/>
        <w:ind w:left="0" w:firstLine="851"/>
        <w:jc w:val="both"/>
        <w:rPr>
          <w:rStyle w:val="st42"/>
          <w:rFonts w:eastAsia="Times New Roman" w:cs="Times New Roman"/>
          <w:szCs w:val="28"/>
          <w:lang w:eastAsia="ru-RU"/>
        </w:rPr>
      </w:pPr>
      <w:r>
        <w:rPr>
          <w:szCs w:val="28"/>
          <w:lang w:eastAsia="uk-UA"/>
        </w:rPr>
        <w:t xml:space="preserve">У зв’язку з цим підготовлений до другого читання </w:t>
      </w:r>
      <w:r w:rsidR="00705AD9" w:rsidRPr="00FC35AC">
        <w:rPr>
          <w:color w:val="000000"/>
          <w:szCs w:val="28"/>
        </w:rPr>
        <w:t xml:space="preserve">проект Закону України про внесення змін до Закону України «Про Державний бюджет України на 2016 рік» </w:t>
      </w:r>
      <w:r w:rsidR="00187C75">
        <w:rPr>
          <w:szCs w:val="28"/>
          <w:lang w:eastAsia="uk-UA"/>
        </w:rPr>
        <w:t>за реєстр. </w:t>
      </w:r>
      <w:r>
        <w:rPr>
          <w:szCs w:val="28"/>
          <w:lang w:eastAsia="uk-UA"/>
        </w:rPr>
        <w:t xml:space="preserve">№4197 </w:t>
      </w:r>
      <w:r>
        <w:rPr>
          <w:szCs w:val="28"/>
          <w:lang w:eastAsia="uk-UA"/>
        </w:rPr>
        <w:t>належить зняти з розгляду</w:t>
      </w:r>
      <w:r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як такий, що втратив актуальність.</w:t>
      </w:r>
    </w:p>
    <w:p w:rsidR="00904D4B" w:rsidRPr="004A3B7B" w:rsidRDefault="00904D4B" w:rsidP="00573CF1">
      <w:pPr>
        <w:widowControl w:val="0"/>
        <w:ind w:firstLine="851"/>
        <w:jc w:val="both"/>
        <w:rPr>
          <w:b/>
          <w:bCs/>
          <w:i/>
          <w:szCs w:val="28"/>
          <w:u w:val="single"/>
        </w:rPr>
      </w:pPr>
      <w:r w:rsidRPr="004A3B7B">
        <w:rPr>
          <w:szCs w:val="28"/>
        </w:rPr>
        <w:t xml:space="preserve">Співдоповідачем на сесії Верховної Ради України з цього питання пропонується </w:t>
      </w:r>
      <w:r w:rsidR="007B5BC3" w:rsidRPr="004A3B7B">
        <w:rPr>
          <w:szCs w:val="28"/>
        </w:rPr>
        <w:t xml:space="preserve">голова підкомітету з питань місцевих бюджетів </w:t>
      </w:r>
      <w:r w:rsidRPr="004A3B7B">
        <w:rPr>
          <w:szCs w:val="28"/>
        </w:rPr>
        <w:t xml:space="preserve">Комітету </w:t>
      </w:r>
      <w:r w:rsidRPr="004A3B7B">
        <w:rPr>
          <w:iCs/>
          <w:szCs w:val="28"/>
        </w:rPr>
        <w:t xml:space="preserve">з питань бюджету </w:t>
      </w:r>
      <w:proofErr w:type="spellStart"/>
      <w:r w:rsidR="00B72D27" w:rsidRPr="004A3B7B">
        <w:rPr>
          <w:szCs w:val="28"/>
        </w:rPr>
        <w:t>Куліченко</w:t>
      </w:r>
      <w:proofErr w:type="spellEnd"/>
      <w:r w:rsidR="00B72D27" w:rsidRPr="004A3B7B">
        <w:rPr>
          <w:szCs w:val="28"/>
        </w:rPr>
        <w:t xml:space="preserve"> Іван Ів</w:t>
      </w:r>
      <w:r w:rsidR="007B5BC3" w:rsidRPr="004A3B7B">
        <w:rPr>
          <w:szCs w:val="28"/>
        </w:rPr>
        <w:t>анович</w:t>
      </w:r>
      <w:r w:rsidRPr="004A3B7B">
        <w:rPr>
          <w:szCs w:val="28"/>
        </w:rPr>
        <w:t xml:space="preserve">. </w:t>
      </w:r>
    </w:p>
    <w:p w:rsidR="007B5BC3" w:rsidRPr="004A3B7B" w:rsidRDefault="007B5BC3" w:rsidP="00904D4B">
      <w:pPr>
        <w:ind w:firstLine="0"/>
        <w:rPr>
          <w:b/>
          <w:szCs w:val="28"/>
        </w:rPr>
      </w:pPr>
    </w:p>
    <w:p w:rsidR="00904D4B" w:rsidRDefault="00904D4B" w:rsidP="00904D4B">
      <w:pPr>
        <w:ind w:firstLine="0"/>
        <w:rPr>
          <w:b/>
          <w:szCs w:val="28"/>
          <w:lang w:val="ru-RU"/>
        </w:rPr>
      </w:pPr>
      <w:r w:rsidRPr="006C68B7">
        <w:rPr>
          <w:b/>
          <w:szCs w:val="28"/>
        </w:rPr>
        <w:t>Голов</w:t>
      </w:r>
      <w:r>
        <w:rPr>
          <w:b/>
          <w:szCs w:val="28"/>
        </w:rPr>
        <w:t>а</w:t>
      </w:r>
      <w:r w:rsidRPr="006C68B7">
        <w:rPr>
          <w:b/>
          <w:szCs w:val="28"/>
        </w:rPr>
        <w:t xml:space="preserve"> Комітету</w:t>
      </w:r>
      <w:r w:rsidRPr="006C68B7">
        <w:rPr>
          <w:b/>
          <w:szCs w:val="28"/>
        </w:rPr>
        <w:tab/>
      </w:r>
      <w:r w:rsidRPr="006C68B7">
        <w:rPr>
          <w:b/>
          <w:szCs w:val="28"/>
        </w:rPr>
        <w:tab/>
      </w:r>
      <w:r w:rsidRPr="006C68B7">
        <w:rPr>
          <w:b/>
          <w:szCs w:val="28"/>
        </w:rPr>
        <w:tab/>
      </w:r>
      <w:r w:rsidRPr="006C68B7">
        <w:rPr>
          <w:b/>
          <w:szCs w:val="28"/>
        </w:rPr>
        <w:tab/>
      </w:r>
      <w:r w:rsidRPr="006C68B7">
        <w:rPr>
          <w:b/>
          <w:szCs w:val="28"/>
        </w:rPr>
        <w:tab/>
      </w:r>
      <w:r w:rsidRPr="006C68B7">
        <w:rPr>
          <w:b/>
          <w:szCs w:val="28"/>
          <w:lang w:val="ru-RU"/>
        </w:rPr>
        <w:tab/>
      </w:r>
      <w:r>
        <w:rPr>
          <w:b/>
          <w:szCs w:val="28"/>
          <w:lang w:val="ru-RU"/>
        </w:rPr>
        <w:tab/>
        <w:t>А.В</w:t>
      </w:r>
      <w:r w:rsidRPr="006C68B7">
        <w:rPr>
          <w:b/>
          <w:szCs w:val="28"/>
          <w:lang w:val="ru-RU"/>
        </w:rPr>
        <w:t>.</w:t>
      </w:r>
      <w:r>
        <w:rPr>
          <w:b/>
          <w:szCs w:val="28"/>
          <w:lang w:val="ru-RU"/>
        </w:rPr>
        <w:t>ПАВЕЛКО</w:t>
      </w:r>
    </w:p>
    <w:sectPr w:rsidR="00904D4B" w:rsidSect="004A3B7B">
      <w:footerReference w:type="even" r:id="rId7"/>
      <w:foot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36D46">
      <w:r>
        <w:separator/>
      </w:r>
    </w:p>
  </w:endnote>
  <w:endnote w:type="continuationSeparator" w:id="0">
    <w:p w:rsidR="00000000" w:rsidRDefault="00636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Bookman Old Style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-Roman">
    <w:altName w:val="MS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ABF" w:rsidRDefault="008A4851" w:rsidP="00070C9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4</w:t>
    </w:r>
    <w:r>
      <w:rPr>
        <w:rStyle w:val="a7"/>
      </w:rPr>
      <w:fldChar w:fldCharType="end"/>
    </w:r>
  </w:p>
  <w:p w:rsidR="008C5ABF" w:rsidRDefault="00636D46" w:rsidP="00070C9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ABF" w:rsidRDefault="008A4851" w:rsidP="00070C9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36D46">
      <w:rPr>
        <w:rStyle w:val="a7"/>
        <w:noProof/>
      </w:rPr>
      <w:t>3</w:t>
    </w:r>
    <w:r>
      <w:rPr>
        <w:rStyle w:val="a7"/>
      </w:rPr>
      <w:fldChar w:fldCharType="end"/>
    </w:r>
  </w:p>
  <w:p w:rsidR="008C5ABF" w:rsidRDefault="00636D46" w:rsidP="00070C9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36D46">
      <w:r>
        <w:separator/>
      </w:r>
    </w:p>
  </w:footnote>
  <w:footnote w:type="continuationSeparator" w:id="0">
    <w:p w:rsidR="00000000" w:rsidRDefault="00636D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D4B"/>
    <w:rsid w:val="0010158A"/>
    <w:rsid w:val="00187C75"/>
    <w:rsid w:val="00266E3E"/>
    <w:rsid w:val="00305D6E"/>
    <w:rsid w:val="00316C1B"/>
    <w:rsid w:val="004A3B7B"/>
    <w:rsid w:val="005204CF"/>
    <w:rsid w:val="00573CF1"/>
    <w:rsid w:val="005E30FA"/>
    <w:rsid w:val="00636D46"/>
    <w:rsid w:val="00661660"/>
    <w:rsid w:val="00705AD9"/>
    <w:rsid w:val="007B5BC3"/>
    <w:rsid w:val="008A4851"/>
    <w:rsid w:val="00904D4B"/>
    <w:rsid w:val="009A6049"/>
    <w:rsid w:val="009E0504"/>
    <w:rsid w:val="00A3153B"/>
    <w:rsid w:val="00A56057"/>
    <w:rsid w:val="00A578DE"/>
    <w:rsid w:val="00A771A0"/>
    <w:rsid w:val="00B72D27"/>
    <w:rsid w:val="00C108F1"/>
    <w:rsid w:val="00CA56CE"/>
    <w:rsid w:val="00D370D7"/>
    <w:rsid w:val="00E6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59B76"/>
  <w15:chartTrackingRefBased/>
  <w15:docId w15:val="{1E367C7B-B98E-4CBF-BBE2-B301E0BF4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D4B"/>
    <w:pPr>
      <w:spacing w:after="0" w:line="240" w:lineRule="auto"/>
      <w:ind w:firstLine="720"/>
    </w:pPr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04D4B"/>
    <w:pPr>
      <w:ind w:firstLine="0"/>
      <w:jc w:val="both"/>
    </w:pPr>
    <w:rPr>
      <w:sz w:val="24"/>
    </w:rPr>
  </w:style>
  <w:style w:type="character" w:customStyle="1" w:styleId="a4">
    <w:name w:val="Основний текст Знак"/>
    <w:basedOn w:val="a0"/>
    <w:link w:val="a3"/>
    <w:rsid w:val="00904D4B"/>
    <w:rPr>
      <w:rFonts w:eastAsia="Times New Roman" w:cs="Times New Roman"/>
      <w:sz w:val="24"/>
      <w:szCs w:val="20"/>
      <w:lang w:eastAsia="ru-RU"/>
    </w:rPr>
  </w:style>
  <w:style w:type="character" w:customStyle="1" w:styleId="st42">
    <w:name w:val="st42"/>
    <w:uiPriority w:val="99"/>
    <w:rsid w:val="00904D4B"/>
    <w:rPr>
      <w:rFonts w:ascii="Times New Roman" w:hAnsi="Times New Roman"/>
      <w:color w:val="000000"/>
    </w:rPr>
  </w:style>
  <w:style w:type="paragraph" w:styleId="a5">
    <w:name w:val="footer"/>
    <w:basedOn w:val="a"/>
    <w:link w:val="a6"/>
    <w:rsid w:val="00904D4B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rsid w:val="00904D4B"/>
    <w:rPr>
      <w:rFonts w:eastAsia="Times New Roman" w:cs="Times New Roman"/>
      <w:szCs w:val="20"/>
      <w:lang w:eastAsia="ru-RU"/>
    </w:rPr>
  </w:style>
  <w:style w:type="character" w:styleId="a7">
    <w:name w:val="page number"/>
    <w:basedOn w:val="a0"/>
    <w:rsid w:val="00904D4B"/>
  </w:style>
  <w:style w:type="paragraph" w:styleId="2">
    <w:name w:val="Body Text 2"/>
    <w:basedOn w:val="a"/>
    <w:link w:val="20"/>
    <w:rsid w:val="00904D4B"/>
    <w:pPr>
      <w:spacing w:after="120" w:line="480" w:lineRule="auto"/>
      <w:ind w:firstLine="0"/>
    </w:pPr>
    <w:rPr>
      <w:sz w:val="20"/>
    </w:rPr>
  </w:style>
  <w:style w:type="character" w:customStyle="1" w:styleId="20">
    <w:name w:val="Основний текст 2 Знак"/>
    <w:basedOn w:val="a0"/>
    <w:link w:val="2"/>
    <w:rsid w:val="00904D4B"/>
    <w:rPr>
      <w:rFonts w:eastAsia="Times New Roman" w:cs="Times New Roman"/>
      <w:sz w:val="20"/>
      <w:szCs w:val="20"/>
      <w:lang w:eastAsia="ru-RU"/>
    </w:rPr>
  </w:style>
  <w:style w:type="paragraph" w:customStyle="1" w:styleId="rvps2">
    <w:name w:val="rvps2"/>
    <w:basedOn w:val="a"/>
    <w:uiPriority w:val="99"/>
    <w:rsid w:val="00904D4B"/>
    <w:pPr>
      <w:spacing w:before="100" w:beforeAutospacing="1" w:after="100" w:afterAutospacing="1"/>
      <w:ind w:firstLine="0"/>
    </w:pPr>
    <w:rPr>
      <w:sz w:val="24"/>
      <w:szCs w:val="24"/>
      <w:lang w:eastAsia="uk-UA"/>
    </w:rPr>
  </w:style>
  <w:style w:type="paragraph" w:styleId="a8">
    <w:name w:val="List Paragraph"/>
    <w:basedOn w:val="a"/>
    <w:uiPriority w:val="34"/>
    <w:qFormat/>
    <w:rsid w:val="00904D4B"/>
    <w:pPr>
      <w:spacing w:after="200" w:line="276" w:lineRule="auto"/>
      <w:ind w:left="720" w:firstLine="0"/>
      <w:contextualSpacing/>
    </w:pPr>
    <w:rPr>
      <w:rFonts w:eastAsia="Calibri" w:cs="Times-Roman"/>
      <w:szCs w:val="32"/>
      <w:lang w:eastAsia="en-US"/>
    </w:rPr>
  </w:style>
  <w:style w:type="paragraph" w:customStyle="1" w:styleId="21">
    <w:name w:val="Название2"/>
    <w:basedOn w:val="a"/>
    <w:next w:val="a9"/>
    <w:uiPriority w:val="99"/>
    <w:rsid w:val="00E66B34"/>
    <w:pPr>
      <w:widowControl w:val="0"/>
      <w:suppressAutoHyphens/>
      <w:ind w:firstLine="0"/>
      <w:jc w:val="center"/>
    </w:pPr>
    <w:rPr>
      <w:szCs w:val="28"/>
    </w:rPr>
  </w:style>
  <w:style w:type="paragraph" w:styleId="a9">
    <w:name w:val="Subtitle"/>
    <w:basedOn w:val="a"/>
    <w:next w:val="a"/>
    <w:link w:val="aa"/>
    <w:uiPriority w:val="11"/>
    <w:qFormat/>
    <w:rsid w:val="00E66B34"/>
    <w:pPr>
      <w:numPr>
        <w:ilvl w:val="1"/>
      </w:numPr>
      <w:spacing w:after="160"/>
      <w:ind w:firstLine="72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a">
    <w:name w:val="Підзаголовок Знак"/>
    <w:basedOn w:val="a0"/>
    <w:link w:val="a9"/>
    <w:uiPriority w:val="11"/>
    <w:rsid w:val="00E66B34"/>
    <w:rPr>
      <w:rFonts w:asciiTheme="minorHAnsi" w:eastAsiaTheme="minorEastAsia" w:hAnsiTheme="minorHAnsi"/>
      <w:color w:val="5A5A5A" w:themeColor="text1" w:themeTint="A5"/>
      <w:spacing w:val="15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30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0.rada.gov.ua/rada/show/1073-2015-%D0%BF/paran8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5152</Words>
  <Characters>2938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Марія Костянтинівна Криволап</cp:lastModifiedBy>
  <cp:revision>10</cp:revision>
  <cp:lastPrinted>2016-05-11T13:17:00Z</cp:lastPrinted>
  <dcterms:created xsi:type="dcterms:W3CDTF">2016-05-11T11:08:00Z</dcterms:created>
  <dcterms:modified xsi:type="dcterms:W3CDTF">2016-05-11T13:31:00Z</dcterms:modified>
</cp:coreProperties>
</file>