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D47" w:rsidRPr="00A758E8" w:rsidRDefault="001F7D47" w:rsidP="001F7D47">
      <w:pPr>
        <w:pStyle w:val="a3"/>
        <w:jc w:val="right"/>
        <w:rPr>
          <w:sz w:val="22"/>
          <w:lang w:val="uk-UA"/>
        </w:rPr>
      </w:pPr>
      <w:bookmarkStart w:id="0" w:name="_GoBack"/>
      <w:bookmarkEnd w:id="0"/>
      <w:r w:rsidRPr="00A758E8">
        <w:rPr>
          <w:sz w:val="22"/>
          <w:lang w:val="uk-UA"/>
        </w:rPr>
        <w:t xml:space="preserve">До реєстр. № 4623 </w:t>
      </w:r>
      <w:r w:rsidR="00A758E8" w:rsidRPr="00A758E8">
        <w:rPr>
          <w:sz w:val="22"/>
          <w:lang w:val="uk-UA"/>
        </w:rPr>
        <w:t>від 10.05.2016</w:t>
      </w:r>
    </w:p>
    <w:p w:rsidR="001F7D47" w:rsidRPr="00A758E8" w:rsidRDefault="001F7D47" w:rsidP="001F7D47">
      <w:pPr>
        <w:pStyle w:val="a3"/>
        <w:jc w:val="right"/>
        <w:rPr>
          <w:sz w:val="22"/>
          <w:lang w:val="uk-UA"/>
        </w:rPr>
      </w:pPr>
      <w:r w:rsidRPr="00A758E8">
        <w:rPr>
          <w:sz w:val="22"/>
          <w:lang w:val="uk-UA"/>
        </w:rPr>
        <w:t xml:space="preserve">(друге читання) </w:t>
      </w:r>
    </w:p>
    <w:p w:rsidR="001F7D47" w:rsidRPr="001F7D47" w:rsidRDefault="001F7D47" w:rsidP="001F7D47">
      <w:pPr>
        <w:rPr>
          <w:lang w:val="uk-UA"/>
        </w:rPr>
      </w:pPr>
    </w:p>
    <w:p w:rsidR="001F7D47" w:rsidRPr="001F7D47" w:rsidRDefault="001F7D47" w:rsidP="001F7D47">
      <w:pPr>
        <w:rPr>
          <w:b/>
          <w:bCs/>
          <w:lang w:val="uk-UA"/>
        </w:rPr>
      </w:pPr>
    </w:p>
    <w:p w:rsidR="001F7D47" w:rsidRPr="001F7D47" w:rsidRDefault="001F7D47" w:rsidP="001F7D47">
      <w:pPr>
        <w:rPr>
          <w:b/>
          <w:bCs/>
          <w:lang w:val="uk-UA"/>
        </w:rPr>
      </w:pPr>
    </w:p>
    <w:p w:rsidR="001F7D47" w:rsidRPr="001F7D47" w:rsidRDefault="001F7D47" w:rsidP="001F7D47">
      <w:pPr>
        <w:rPr>
          <w:b/>
          <w:bCs/>
          <w:lang w:val="uk-UA"/>
        </w:rPr>
      </w:pPr>
    </w:p>
    <w:p w:rsidR="001F7D47" w:rsidRPr="001F7D47" w:rsidRDefault="001F7D47" w:rsidP="001F7D47">
      <w:pPr>
        <w:rPr>
          <w:b/>
          <w:bCs/>
          <w:lang w:val="uk-UA"/>
        </w:rPr>
      </w:pPr>
    </w:p>
    <w:p w:rsidR="001F7D47" w:rsidRPr="001F7D47" w:rsidRDefault="001F7D47" w:rsidP="001F7D47">
      <w:pPr>
        <w:pStyle w:val="a3"/>
        <w:jc w:val="center"/>
        <w:rPr>
          <w:b/>
          <w:lang w:val="uk-UA"/>
        </w:rPr>
      </w:pPr>
    </w:p>
    <w:p w:rsidR="001F7D47" w:rsidRPr="001F7D47" w:rsidRDefault="001F7D47" w:rsidP="001F7D47">
      <w:pPr>
        <w:pStyle w:val="a3"/>
        <w:jc w:val="center"/>
        <w:rPr>
          <w:b/>
          <w:lang w:val="uk-UA"/>
        </w:rPr>
      </w:pPr>
    </w:p>
    <w:p w:rsidR="001F7D47" w:rsidRPr="001F7D47" w:rsidRDefault="001F7D47" w:rsidP="001F7D47">
      <w:pPr>
        <w:pStyle w:val="a3"/>
        <w:jc w:val="center"/>
        <w:rPr>
          <w:rFonts w:cs="Times New Roman"/>
          <w:b/>
          <w:lang w:val="uk-UA"/>
        </w:rPr>
      </w:pPr>
    </w:p>
    <w:p w:rsidR="001F7D47" w:rsidRPr="001F7D47" w:rsidRDefault="001F7D47" w:rsidP="001F7D47">
      <w:pPr>
        <w:pStyle w:val="a3"/>
        <w:jc w:val="center"/>
        <w:rPr>
          <w:rFonts w:cs="Times New Roman"/>
          <w:b/>
          <w:lang w:val="uk-UA"/>
        </w:rPr>
      </w:pPr>
    </w:p>
    <w:p w:rsidR="001F7D47" w:rsidRPr="001F7D47" w:rsidRDefault="001F7D47" w:rsidP="001F7D47">
      <w:pPr>
        <w:pStyle w:val="a3"/>
        <w:jc w:val="center"/>
        <w:rPr>
          <w:rFonts w:cs="Times New Roman"/>
          <w:b/>
          <w:lang w:val="uk-UA"/>
        </w:rPr>
      </w:pPr>
      <w:r w:rsidRPr="001F7D47">
        <w:rPr>
          <w:rFonts w:cs="Times New Roman"/>
          <w:b/>
          <w:lang w:val="uk-UA"/>
        </w:rPr>
        <w:t>ЗАУВАЖЕННЯ</w:t>
      </w:r>
    </w:p>
    <w:p w:rsidR="001F7D47" w:rsidRPr="001F7D47" w:rsidRDefault="001F7D47" w:rsidP="001F7D47">
      <w:pPr>
        <w:pStyle w:val="a3"/>
        <w:jc w:val="center"/>
        <w:rPr>
          <w:rFonts w:cs="Times New Roman"/>
          <w:b/>
          <w:lang w:val="uk-UA"/>
        </w:rPr>
      </w:pPr>
      <w:r w:rsidRPr="001F7D47">
        <w:rPr>
          <w:rFonts w:cs="Times New Roman"/>
          <w:b/>
          <w:lang w:val="uk-UA"/>
        </w:rPr>
        <w:t>до проекту закону України</w:t>
      </w:r>
      <w:r>
        <w:rPr>
          <w:rFonts w:cs="Times New Roman"/>
          <w:b/>
          <w:lang w:val="uk-UA"/>
        </w:rPr>
        <w:t xml:space="preserve"> про внесення </w:t>
      </w:r>
    </w:p>
    <w:p w:rsidR="001F7D47" w:rsidRDefault="001F7D47" w:rsidP="001F7D47">
      <w:pPr>
        <w:pStyle w:val="a3"/>
        <w:jc w:val="center"/>
        <w:rPr>
          <w:rFonts w:cs="Times New Roman"/>
          <w:b/>
          <w:bCs/>
          <w:lang w:val="uk-UA"/>
        </w:rPr>
      </w:pPr>
      <w:r w:rsidRPr="001F7D47">
        <w:rPr>
          <w:rFonts w:cs="Times New Roman"/>
          <w:b/>
          <w:bCs/>
          <w:lang w:val="uk-UA"/>
        </w:rPr>
        <w:t xml:space="preserve">зміни до підпункту 4 пункту 24 розділу </w:t>
      </w:r>
      <w:r w:rsidRPr="001F7D47">
        <w:rPr>
          <w:rFonts w:cs="Times New Roman"/>
          <w:b/>
          <w:bCs/>
          <w:lang w:val="en-US"/>
        </w:rPr>
        <w:t>VI</w:t>
      </w:r>
      <w:r w:rsidRPr="001F7D47">
        <w:rPr>
          <w:rFonts w:cs="Times New Roman"/>
          <w:b/>
          <w:bCs/>
          <w:lang w:val="uk-UA"/>
        </w:rPr>
        <w:t xml:space="preserve"> </w:t>
      </w:r>
      <w:r w:rsidRPr="001F7D47">
        <w:rPr>
          <w:rFonts w:ascii="MS Gothic" w:eastAsia="MS Gothic" w:hAnsi="MS Gothic" w:cs="MS Gothic" w:hint="eastAsia"/>
          <w:b/>
          <w:bCs/>
          <w:lang w:val="uk-UA"/>
        </w:rPr>
        <w:t> </w:t>
      </w:r>
      <w:r w:rsidRPr="001F7D47">
        <w:rPr>
          <w:rFonts w:cs="Times New Roman"/>
          <w:b/>
          <w:bCs/>
          <w:lang w:val="uk-UA"/>
        </w:rPr>
        <w:t>"Прикінцеві та перехідні положення" Бюджетного кодексу України</w:t>
      </w:r>
    </w:p>
    <w:p w:rsidR="001F7D47" w:rsidRPr="001F7D47" w:rsidRDefault="001F7D47" w:rsidP="001F7D47">
      <w:pPr>
        <w:pStyle w:val="a3"/>
        <w:jc w:val="center"/>
        <w:rPr>
          <w:rFonts w:cs="Times New Roman"/>
          <w:b/>
          <w:lang w:val="uk-UA"/>
        </w:rPr>
      </w:pPr>
      <w:r w:rsidRPr="001F7D47">
        <w:rPr>
          <w:rFonts w:cs="Times New Roman"/>
          <w:b/>
          <w:bCs/>
          <w:lang w:val="uk-UA"/>
        </w:rPr>
        <w:t xml:space="preserve"> </w:t>
      </w:r>
      <w:r w:rsidRPr="001F7D47">
        <w:rPr>
          <w:rFonts w:cs="Times New Roman"/>
          <w:b/>
          <w:lang w:val="uk-UA"/>
        </w:rPr>
        <w:t>(реєстр. № 4623)</w:t>
      </w:r>
    </w:p>
    <w:p w:rsidR="001F7D47" w:rsidRPr="001F7D47" w:rsidRDefault="001F7D47" w:rsidP="001F7D47">
      <w:pPr>
        <w:rPr>
          <w:rFonts w:cs="Times New Roman"/>
          <w:lang w:val="uk-UA"/>
        </w:rPr>
      </w:pPr>
    </w:p>
    <w:p w:rsidR="001F7D47" w:rsidRPr="001F7D47" w:rsidRDefault="001F7D47" w:rsidP="001F7D47">
      <w:pPr>
        <w:ind w:firstLine="567"/>
        <w:jc w:val="both"/>
        <w:rPr>
          <w:lang w:val="uk-UA"/>
        </w:rPr>
      </w:pPr>
      <w:r w:rsidRPr="001F7D47">
        <w:rPr>
          <w:lang w:val="uk-UA"/>
        </w:rPr>
        <w:t xml:space="preserve">У Головному юридичному управлінні проаналізовано підготовлений до розгляду у другому читанні законопроект про внесення зміни до </w:t>
      </w:r>
      <w:r w:rsidRPr="001F7D47">
        <w:rPr>
          <w:bCs/>
          <w:lang w:val="uk-UA"/>
        </w:rPr>
        <w:t xml:space="preserve">підпункту 4 пункту 24 розділу VI </w:t>
      </w:r>
      <w:r w:rsidR="00966D35">
        <w:rPr>
          <w:bCs/>
          <w:lang w:val="uk-UA"/>
        </w:rPr>
        <w:t>«П</w:t>
      </w:r>
      <w:r w:rsidRPr="001F7D47">
        <w:rPr>
          <w:bCs/>
          <w:lang w:val="uk-UA"/>
        </w:rPr>
        <w:t>р</w:t>
      </w:r>
      <w:r w:rsidR="00966D35">
        <w:rPr>
          <w:bCs/>
          <w:lang w:val="uk-UA"/>
        </w:rPr>
        <w:t>икінцеві та перехідні положення»</w:t>
      </w:r>
      <w:r w:rsidRPr="001F7D47">
        <w:rPr>
          <w:bCs/>
          <w:lang w:val="uk-UA"/>
        </w:rPr>
        <w:t xml:space="preserve"> Бюджетного кодексу України</w:t>
      </w:r>
      <w:r w:rsidRPr="001F7D47">
        <w:rPr>
          <w:lang w:val="uk-UA"/>
        </w:rPr>
        <w:t xml:space="preserve"> та звертається увага на таке. </w:t>
      </w:r>
    </w:p>
    <w:p w:rsidR="00966D35" w:rsidRDefault="00D562BA" w:rsidP="001F7D47">
      <w:pPr>
        <w:ind w:firstLine="567"/>
        <w:jc w:val="both"/>
        <w:rPr>
          <w:lang w:val="uk-UA"/>
        </w:rPr>
      </w:pPr>
      <w:r>
        <w:rPr>
          <w:lang w:val="uk-UA"/>
        </w:rPr>
        <w:t xml:space="preserve">1. </w:t>
      </w:r>
      <w:r w:rsidR="001F7D47" w:rsidRPr="001F7D47">
        <w:rPr>
          <w:lang w:val="uk-UA"/>
        </w:rPr>
        <w:t xml:space="preserve">У законопроекті </w:t>
      </w:r>
      <w:r w:rsidR="001F7D47">
        <w:rPr>
          <w:lang w:val="uk-UA"/>
        </w:rPr>
        <w:t xml:space="preserve">пропонується </w:t>
      </w:r>
      <w:r w:rsidR="001F7D47" w:rsidRPr="001F7D47">
        <w:rPr>
          <w:lang w:val="uk-UA"/>
        </w:rPr>
        <w:t xml:space="preserve">встановити, що </w:t>
      </w:r>
      <w:r w:rsidR="001F7D47">
        <w:rPr>
          <w:lang w:val="uk-UA"/>
        </w:rPr>
        <w:t>«</w:t>
      </w:r>
      <w:r w:rsidR="001F7D47" w:rsidRPr="001F7D47">
        <w:rPr>
          <w:lang w:val="uk-UA"/>
        </w:rPr>
        <w:t xml:space="preserve">тимчасово, до повернення населених пунктів під контроль державної влади, залишки коштів місцевих бюджетів таких населених пунктів, що обліковуються станом на 1 січня 2016 року на рахунках в органах Казначейства України, </w:t>
      </w:r>
      <w:r w:rsidR="00966D35" w:rsidRPr="001F7D47">
        <w:rPr>
          <w:lang w:val="uk-UA"/>
        </w:rPr>
        <w:t>зарах</w:t>
      </w:r>
      <w:r w:rsidR="00966D35">
        <w:rPr>
          <w:lang w:val="uk-UA"/>
        </w:rPr>
        <w:t>овуються</w:t>
      </w:r>
      <w:r w:rsidR="00966D35" w:rsidRPr="001F7D47">
        <w:rPr>
          <w:lang w:val="uk-UA"/>
        </w:rPr>
        <w:t xml:space="preserve"> </w:t>
      </w:r>
      <w:r w:rsidR="001F7D47" w:rsidRPr="001F7D47">
        <w:rPr>
          <w:lang w:val="uk-UA"/>
        </w:rPr>
        <w:t xml:space="preserve">до </w:t>
      </w:r>
      <w:r w:rsidR="001F7D47">
        <w:rPr>
          <w:lang w:val="uk-UA"/>
        </w:rPr>
        <w:t>спеціал</w:t>
      </w:r>
      <w:r w:rsidR="001F7D47" w:rsidRPr="001F7D47">
        <w:rPr>
          <w:lang w:val="uk-UA"/>
        </w:rPr>
        <w:t xml:space="preserve">ьного фонду </w:t>
      </w:r>
      <w:r w:rsidR="00966D35">
        <w:rPr>
          <w:lang w:val="uk-UA"/>
        </w:rPr>
        <w:t xml:space="preserve">відповідних </w:t>
      </w:r>
      <w:r w:rsidR="001F7D47" w:rsidRPr="001F7D47">
        <w:rPr>
          <w:lang w:val="uk-UA"/>
        </w:rPr>
        <w:t>обласних бюджетів Донецької та Луганської областей</w:t>
      </w:r>
      <w:r w:rsidR="00A758E8">
        <w:rPr>
          <w:lang w:val="uk-UA"/>
        </w:rPr>
        <w:t>»</w:t>
      </w:r>
      <w:r w:rsidR="00966D35">
        <w:rPr>
          <w:lang w:val="uk-UA"/>
        </w:rPr>
        <w:t>. В</w:t>
      </w:r>
      <w:r w:rsidR="001F7D47">
        <w:rPr>
          <w:lang w:val="uk-UA"/>
        </w:rPr>
        <w:t>изнач</w:t>
      </w:r>
      <w:r w:rsidR="00966D35">
        <w:rPr>
          <w:lang w:val="uk-UA"/>
        </w:rPr>
        <w:t>ені також</w:t>
      </w:r>
      <w:r w:rsidR="001F7D47">
        <w:rPr>
          <w:lang w:val="uk-UA"/>
        </w:rPr>
        <w:t xml:space="preserve"> напрями </w:t>
      </w:r>
      <w:r w:rsidR="00966D35">
        <w:rPr>
          <w:lang w:val="uk-UA"/>
        </w:rPr>
        <w:t>спрямув</w:t>
      </w:r>
      <w:r w:rsidR="001F7D47">
        <w:rPr>
          <w:lang w:val="uk-UA"/>
        </w:rPr>
        <w:t>ання таких залишків коштів</w:t>
      </w:r>
      <w:r w:rsidR="00966D35">
        <w:rPr>
          <w:lang w:val="uk-UA"/>
        </w:rPr>
        <w:t>.</w:t>
      </w:r>
    </w:p>
    <w:p w:rsidR="001F7D47" w:rsidRPr="00554857" w:rsidRDefault="00DF31D8" w:rsidP="001F7D47">
      <w:pPr>
        <w:ind w:firstLine="567"/>
        <w:jc w:val="both"/>
        <w:rPr>
          <w:lang w:val="uk-UA"/>
        </w:rPr>
      </w:pPr>
      <w:r>
        <w:rPr>
          <w:lang w:val="uk-UA"/>
        </w:rPr>
        <w:t>Проте</w:t>
      </w:r>
      <w:r w:rsidR="00966D35">
        <w:rPr>
          <w:lang w:val="uk-UA"/>
        </w:rPr>
        <w:t xml:space="preserve"> у запропонованій редакції </w:t>
      </w:r>
      <w:r w:rsidR="00BF078C">
        <w:rPr>
          <w:lang w:val="uk-UA"/>
        </w:rPr>
        <w:t xml:space="preserve">зазначені </w:t>
      </w:r>
      <w:r w:rsidR="00966D35">
        <w:rPr>
          <w:lang w:val="uk-UA"/>
        </w:rPr>
        <w:t>зміни до Бюджетного кодексу України не враховують основоположні принципи</w:t>
      </w:r>
      <w:r w:rsidR="00BF078C">
        <w:rPr>
          <w:lang w:val="uk-UA"/>
        </w:rPr>
        <w:t>, на яких ґрунтується бюджетна</w:t>
      </w:r>
      <w:r w:rsidR="00966D35">
        <w:rPr>
          <w:lang w:val="uk-UA"/>
        </w:rPr>
        <w:t xml:space="preserve"> </w:t>
      </w:r>
      <w:r w:rsidR="00BF078C">
        <w:rPr>
          <w:lang w:val="uk-UA"/>
        </w:rPr>
        <w:t>система</w:t>
      </w:r>
      <w:r w:rsidR="00966D35">
        <w:rPr>
          <w:lang w:val="uk-UA"/>
        </w:rPr>
        <w:t xml:space="preserve"> України,</w:t>
      </w:r>
      <w:r w:rsidR="00BF078C">
        <w:rPr>
          <w:lang w:val="uk-UA"/>
        </w:rPr>
        <w:t xml:space="preserve"> </w:t>
      </w:r>
      <w:r w:rsidR="00966D35">
        <w:rPr>
          <w:lang w:val="uk-UA"/>
        </w:rPr>
        <w:t xml:space="preserve"> </w:t>
      </w:r>
      <w:r w:rsidR="00BF078C">
        <w:rPr>
          <w:lang w:val="uk-UA"/>
        </w:rPr>
        <w:t xml:space="preserve">що </w:t>
      </w:r>
      <w:r w:rsidR="00966D35">
        <w:rPr>
          <w:lang w:val="uk-UA"/>
        </w:rPr>
        <w:t>закріплені у</w:t>
      </w:r>
      <w:r w:rsidR="00BF078C">
        <w:rPr>
          <w:lang w:val="uk-UA"/>
        </w:rPr>
        <w:t xml:space="preserve"> статті 143</w:t>
      </w:r>
      <w:r w:rsidR="00966D35">
        <w:rPr>
          <w:lang w:val="uk-UA"/>
        </w:rPr>
        <w:t xml:space="preserve"> </w:t>
      </w:r>
      <w:r w:rsidR="00554857">
        <w:rPr>
          <w:lang w:val="uk-UA"/>
        </w:rPr>
        <w:t xml:space="preserve">Конституції України та </w:t>
      </w:r>
      <w:r w:rsidR="00966D35">
        <w:rPr>
          <w:lang w:val="uk-UA"/>
        </w:rPr>
        <w:t xml:space="preserve">статті </w:t>
      </w:r>
      <w:r w:rsidR="00554857">
        <w:rPr>
          <w:lang w:val="uk-UA"/>
        </w:rPr>
        <w:t xml:space="preserve">7 Бюджетного кодексу </w:t>
      </w:r>
      <w:r w:rsidR="00BF078C">
        <w:rPr>
          <w:lang w:val="uk-UA"/>
        </w:rPr>
        <w:t xml:space="preserve">України </w:t>
      </w:r>
      <w:r w:rsidR="00554857">
        <w:rPr>
          <w:lang w:val="uk-UA"/>
        </w:rPr>
        <w:t xml:space="preserve">- </w:t>
      </w:r>
      <w:r w:rsidR="00554857" w:rsidRPr="00554857">
        <w:rPr>
          <w:lang w:val="uk-UA"/>
        </w:rPr>
        <w:t>принцип самостійності</w:t>
      </w:r>
      <w:r w:rsidR="00554857">
        <w:rPr>
          <w:lang w:val="uk-UA"/>
        </w:rPr>
        <w:t>, за яким</w:t>
      </w:r>
      <w:r w:rsidR="00966D35">
        <w:rPr>
          <w:lang w:val="uk-UA"/>
        </w:rPr>
        <w:t xml:space="preserve"> </w:t>
      </w:r>
      <w:r w:rsidR="00554857">
        <w:rPr>
          <w:lang w:val="uk-UA"/>
        </w:rPr>
        <w:t>відповідні місцеві</w:t>
      </w:r>
      <w:r w:rsidR="00554857" w:rsidRPr="00554857">
        <w:rPr>
          <w:lang w:val="uk-UA"/>
        </w:rPr>
        <w:t xml:space="preserve"> рад</w:t>
      </w:r>
      <w:r w:rsidR="00554857">
        <w:rPr>
          <w:lang w:val="uk-UA"/>
        </w:rPr>
        <w:t>и</w:t>
      </w:r>
      <w:r w:rsidR="00D562BA">
        <w:rPr>
          <w:lang w:val="uk-UA"/>
        </w:rPr>
        <w:t xml:space="preserve"> самостійно і незалежно один</w:t>
      </w:r>
      <w:r w:rsidR="00554857" w:rsidRPr="00554857">
        <w:rPr>
          <w:lang w:val="uk-UA"/>
        </w:rPr>
        <w:t xml:space="preserve"> від одного розгляда</w:t>
      </w:r>
      <w:r w:rsidR="00554857">
        <w:rPr>
          <w:lang w:val="uk-UA"/>
        </w:rPr>
        <w:t>ють</w:t>
      </w:r>
      <w:r w:rsidR="00554857" w:rsidRPr="00554857">
        <w:rPr>
          <w:lang w:val="uk-UA"/>
        </w:rPr>
        <w:t xml:space="preserve"> та затверджу</w:t>
      </w:r>
      <w:r w:rsidR="00554857">
        <w:rPr>
          <w:lang w:val="uk-UA"/>
        </w:rPr>
        <w:t>ють</w:t>
      </w:r>
      <w:r w:rsidR="00554857" w:rsidRPr="00554857">
        <w:rPr>
          <w:lang w:val="uk-UA"/>
        </w:rPr>
        <w:t xml:space="preserve"> відповідні місцеві бюджети</w:t>
      </w:r>
      <w:r w:rsidR="00D562BA">
        <w:rPr>
          <w:lang w:val="uk-UA"/>
        </w:rPr>
        <w:t xml:space="preserve"> і</w:t>
      </w:r>
      <w:r w:rsidR="00554857" w:rsidRPr="00554857">
        <w:rPr>
          <w:lang w:val="uk-UA"/>
        </w:rPr>
        <w:t xml:space="preserve"> </w:t>
      </w:r>
      <w:r w:rsidR="00554857">
        <w:rPr>
          <w:lang w:val="uk-UA"/>
        </w:rPr>
        <w:t>визначають</w:t>
      </w:r>
      <w:r w:rsidR="00554857" w:rsidRPr="00554857">
        <w:rPr>
          <w:lang w:val="uk-UA"/>
        </w:rPr>
        <w:t xml:space="preserve"> напрями використання бюджетних коштів, </w:t>
      </w:r>
      <w:r w:rsidR="00554857">
        <w:rPr>
          <w:lang w:val="uk-UA"/>
        </w:rPr>
        <w:t>т</w:t>
      </w:r>
      <w:r w:rsidR="00554857" w:rsidRPr="00554857">
        <w:rPr>
          <w:lang w:val="uk-UA"/>
        </w:rPr>
        <w:t>а</w:t>
      </w:r>
      <w:r w:rsidR="00554857">
        <w:rPr>
          <w:lang w:val="uk-UA"/>
        </w:rPr>
        <w:t xml:space="preserve"> </w:t>
      </w:r>
      <w:r w:rsidR="00554857" w:rsidRPr="00554857">
        <w:rPr>
          <w:lang w:val="uk-UA"/>
        </w:rPr>
        <w:t>принцип цільового використання бюджетних коштів</w:t>
      </w:r>
      <w:r w:rsidR="00554857">
        <w:rPr>
          <w:lang w:val="uk-UA"/>
        </w:rPr>
        <w:t xml:space="preserve">, згідно з яким </w:t>
      </w:r>
      <w:r w:rsidR="00554857" w:rsidRPr="00554857">
        <w:rPr>
          <w:lang w:val="uk-UA"/>
        </w:rPr>
        <w:t>бюджетні кошти використовуються тільки на цілі, визначені бюджетними призначеннями та бюджетними асигнуваннями</w:t>
      </w:r>
      <w:r w:rsidR="00554857">
        <w:rPr>
          <w:lang w:val="uk-UA"/>
        </w:rPr>
        <w:t>.</w:t>
      </w:r>
    </w:p>
    <w:p w:rsidR="00D562BA" w:rsidRDefault="00D562BA" w:rsidP="001F7D47">
      <w:pPr>
        <w:ind w:firstLine="567"/>
        <w:jc w:val="both"/>
        <w:rPr>
          <w:lang w:val="uk-UA"/>
        </w:rPr>
      </w:pPr>
      <w:r>
        <w:rPr>
          <w:lang w:val="uk-UA"/>
        </w:rPr>
        <w:t>2. Законопроектом передбачається, що «перелік об’єктів і заходів, що будуть здійснюватися за рахунок зазначених залишків коштів, затверджуються відповідними обласними державними адміністраціями, обласними військово-</w:t>
      </w:r>
      <w:r>
        <w:rPr>
          <w:lang w:val="uk-UA"/>
        </w:rPr>
        <w:lastRenderedPageBreak/>
        <w:t>цивільними адміністраціями за погодженням із Комітетом Верховної Ради України з питань бюджету».</w:t>
      </w:r>
    </w:p>
    <w:p w:rsidR="00E67C33" w:rsidRDefault="00D562BA" w:rsidP="001F7D47">
      <w:pPr>
        <w:ind w:firstLine="567"/>
        <w:jc w:val="both"/>
        <w:rPr>
          <w:lang w:val="uk-UA"/>
        </w:rPr>
      </w:pPr>
      <w:r>
        <w:rPr>
          <w:lang w:val="uk-UA"/>
        </w:rPr>
        <w:t xml:space="preserve">Проте наведена вище редакція не узгоджується з приписами статті </w:t>
      </w:r>
      <w:r w:rsidR="00E67C33">
        <w:rPr>
          <w:lang w:val="uk-UA"/>
        </w:rPr>
        <w:t xml:space="preserve">89 </w:t>
      </w:r>
      <w:r>
        <w:rPr>
          <w:lang w:val="uk-UA"/>
        </w:rPr>
        <w:t>Конституції України та Законом України «Про комітети Верховної Ради України</w:t>
      </w:r>
      <w:r w:rsidR="00E67C33">
        <w:rPr>
          <w:lang w:val="uk-UA"/>
        </w:rPr>
        <w:t>», згідно з якими комітети створюються виключно для</w:t>
      </w:r>
      <w:r w:rsidR="00E67C33" w:rsidRPr="00E67C33">
        <w:rPr>
          <w:lang w:val="uk-UA"/>
        </w:rPr>
        <w:t xml:space="preserve"> здійснення законопроектної роботи, підготовки і попереднього розгляду питань, віднесених до повноважень</w:t>
      </w:r>
      <w:r w:rsidR="00E67C33">
        <w:rPr>
          <w:lang w:val="uk-UA"/>
        </w:rPr>
        <w:t xml:space="preserve"> Верховної Ради України</w:t>
      </w:r>
      <w:r w:rsidR="00E67C33" w:rsidRPr="00E67C33">
        <w:rPr>
          <w:lang w:val="uk-UA"/>
        </w:rPr>
        <w:t>, виконання контрольних функцій</w:t>
      </w:r>
      <w:r w:rsidR="00E67C33">
        <w:rPr>
          <w:lang w:val="uk-UA"/>
        </w:rPr>
        <w:t>.</w:t>
      </w:r>
    </w:p>
    <w:p w:rsidR="00D562BA" w:rsidRDefault="00E67C33" w:rsidP="001F7D47">
      <w:pPr>
        <w:ind w:firstLine="567"/>
        <w:jc w:val="both"/>
        <w:rPr>
          <w:lang w:val="uk-UA"/>
        </w:rPr>
      </w:pPr>
      <w:r w:rsidRPr="00E67C33">
        <w:t> </w:t>
      </w:r>
      <w:r w:rsidR="00135E6F">
        <w:rPr>
          <w:lang w:val="uk-UA"/>
        </w:rPr>
        <w:t>3. Законопроектом запропоновано «уповноважити Донецьку обласну</w:t>
      </w:r>
      <w:r w:rsidR="00135E6F" w:rsidRPr="00135E6F">
        <w:rPr>
          <w:lang w:val="uk-UA"/>
        </w:rPr>
        <w:t xml:space="preserve"> </w:t>
      </w:r>
      <w:r w:rsidR="00135E6F">
        <w:rPr>
          <w:lang w:val="uk-UA"/>
        </w:rPr>
        <w:t>державну адміністрацію</w:t>
      </w:r>
      <w:r w:rsidR="00135E6F" w:rsidRPr="00135E6F">
        <w:rPr>
          <w:lang w:val="uk-UA"/>
        </w:rPr>
        <w:t xml:space="preserve">, </w:t>
      </w:r>
      <w:r w:rsidR="00135E6F">
        <w:rPr>
          <w:lang w:val="uk-UA"/>
        </w:rPr>
        <w:t xml:space="preserve">Донецьку обласну військово-цивільну адміністрацію забезпечити погашення </w:t>
      </w:r>
      <w:r w:rsidR="005F0D40">
        <w:rPr>
          <w:lang w:val="uk-UA"/>
        </w:rPr>
        <w:t xml:space="preserve">з обласного бюджету Донецької області місцевого боргу Донецької міської ради, що виник </w:t>
      </w:r>
      <w:r w:rsidR="00135E6F">
        <w:rPr>
          <w:lang w:val="uk-UA"/>
        </w:rPr>
        <w:t xml:space="preserve">за </w:t>
      </w:r>
      <w:r w:rsidR="00B446B5">
        <w:rPr>
          <w:lang w:val="uk-UA"/>
        </w:rPr>
        <w:t xml:space="preserve">кредитом, </w:t>
      </w:r>
      <w:r w:rsidR="005F0D40">
        <w:rPr>
          <w:lang w:val="uk-UA"/>
        </w:rPr>
        <w:t xml:space="preserve">отриманим у публічному акціонерному товаристві «Державний експортно-імпортний банк України» за кредитним договором </w:t>
      </w:r>
      <w:r w:rsidR="00934828" w:rsidRPr="001F7D47">
        <w:rPr>
          <w:lang w:val="uk-UA"/>
        </w:rPr>
        <w:t xml:space="preserve">№151110К26 </w:t>
      </w:r>
      <w:r w:rsidR="005F0D40">
        <w:rPr>
          <w:lang w:val="uk-UA"/>
        </w:rPr>
        <w:t>від 5 листопада 2010 року</w:t>
      </w:r>
      <w:r w:rsidR="001F7793">
        <w:rPr>
          <w:lang w:val="uk-UA"/>
        </w:rPr>
        <w:t>»</w:t>
      </w:r>
      <w:r w:rsidR="005F0D40">
        <w:rPr>
          <w:lang w:val="uk-UA"/>
        </w:rPr>
        <w:t>.</w:t>
      </w:r>
    </w:p>
    <w:p w:rsidR="001F7D47" w:rsidRDefault="005F0D40" w:rsidP="00934828">
      <w:pPr>
        <w:ind w:firstLine="567"/>
        <w:jc w:val="both"/>
        <w:rPr>
          <w:lang w:val="uk-UA"/>
        </w:rPr>
      </w:pPr>
      <w:r>
        <w:rPr>
          <w:lang w:val="uk-UA"/>
        </w:rPr>
        <w:t>Проте</w:t>
      </w:r>
      <w:r w:rsidR="00E5277E">
        <w:rPr>
          <w:lang w:val="uk-UA"/>
        </w:rPr>
        <w:t xml:space="preserve"> </w:t>
      </w:r>
      <w:r>
        <w:rPr>
          <w:lang w:val="uk-UA"/>
        </w:rPr>
        <w:t xml:space="preserve">до конституційних повноважень Верховної Ради України не віднесено </w:t>
      </w:r>
      <w:r w:rsidR="00E5277E" w:rsidRPr="00E5277E">
        <w:rPr>
          <w:lang w:val="uk-UA"/>
        </w:rPr>
        <w:t xml:space="preserve">надання </w:t>
      </w:r>
      <w:r w:rsidR="00E5277E">
        <w:rPr>
          <w:lang w:val="uk-UA"/>
        </w:rPr>
        <w:t>окремим учасникам бюджетного процесу преференцій чи</w:t>
      </w:r>
      <w:r w:rsidR="00E5277E" w:rsidRPr="00E5277E">
        <w:rPr>
          <w:lang w:val="uk-UA"/>
        </w:rPr>
        <w:t xml:space="preserve"> пріоритетів з метою створення сприятливих умов </w:t>
      </w:r>
      <w:r w:rsidR="00E5277E">
        <w:rPr>
          <w:lang w:val="uk-UA"/>
        </w:rPr>
        <w:t xml:space="preserve">для </w:t>
      </w:r>
      <w:r w:rsidR="00E5277E" w:rsidRPr="00E5277E">
        <w:rPr>
          <w:lang w:val="uk-UA"/>
        </w:rPr>
        <w:t>їх діяльності</w:t>
      </w:r>
      <w:r w:rsidR="00E5277E">
        <w:rPr>
          <w:lang w:val="uk-UA"/>
        </w:rPr>
        <w:t>, зокрема</w:t>
      </w:r>
      <w:r w:rsidR="00E5277E" w:rsidRPr="00E5277E">
        <w:rPr>
          <w:lang w:val="uk-UA"/>
        </w:rPr>
        <w:t xml:space="preserve"> </w:t>
      </w:r>
      <w:r w:rsidR="00A758E8">
        <w:rPr>
          <w:lang w:val="uk-UA"/>
        </w:rPr>
        <w:t xml:space="preserve">щодо </w:t>
      </w:r>
      <w:r w:rsidR="00E5277E">
        <w:rPr>
          <w:lang w:val="uk-UA"/>
        </w:rPr>
        <w:t xml:space="preserve">надання обласним державним адміністраціям будь-яких повноважень щодо погашення </w:t>
      </w:r>
      <w:r w:rsidR="00E5277E">
        <w:rPr>
          <w:lang w:val="uk-UA"/>
        </w:rPr>
        <w:t xml:space="preserve">заборгованості за </w:t>
      </w:r>
      <w:r w:rsidR="00E5277E">
        <w:rPr>
          <w:lang w:val="uk-UA"/>
        </w:rPr>
        <w:t>місцев</w:t>
      </w:r>
      <w:r w:rsidR="00E5277E">
        <w:rPr>
          <w:lang w:val="uk-UA"/>
        </w:rPr>
        <w:t>ими</w:t>
      </w:r>
      <w:r w:rsidR="00E5277E">
        <w:rPr>
          <w:lang w:val="uk-UA"/>
        </w:rPr>
        <w:t xml:space="preserve"> борг</w:t>
      </w:r>
      <w:r w:rsidR="00E5277E">
        <w:rPr>
          <w:lang w:val="uk-UA"/>
        </w:rPr>
        <w:t>ами міських рад</w:t>
      </w:r>
      <w:r w:rsidR="00E5277E">
        <w:rPr>
          <w:lang w:val="uk-UA"/>
        </w:rPr>
        <w:t xml:space="preserve">. </w:t>
      </w:r>
      <w:r w:rsidR="00E5277E" w:rsidRPr="001F7D47">
        <w:rPr>
          <w:lang w:val="uk-UA"/>
        </w:rPr>
        <w:t xml:space="preserve"> </w:t>
      </w:r>
    </w:p>
    <w:p w:rsidR="009B5EB5" w:rsidRDefault="00F1145E" w:rsidP="00934828">
      <w:pPr>
        <w:ind w:firstLine="567"/>
        <w:jc w:val="both"/>
        <w:rPr>
          <w:lang w:val="uk-UA"/>
        </w:rPr>
      </w:pPr>
      <w:r>
        <w:rPr>
          <w:lang w:val="uk-UA"/>
        </w:rPr>
        <w:t>Доцільно також за</w:t>
      </w:r>
      <w:r w:rsidR="00E5277E">
        <w:rPr>
          <w:lang w:val="uk-UA"/>
        </w:rPr>
        <w:t>значити</w:t>
      </w:r>
      <w:r>
        <w:rPr>
          <w:lang w:val="uk-UA"/>
        </w:rPr>
        <w:t>, що</w:t>
      </w:r>
      <w:r w:rsidR="009B5EB5">
        <w:rPr>
          <w:lang w:val="uk-UA"/>
        </w:rPr>
        <w:t xml:space="preserve"> </w:t>
      </w:r>
      <w:r>
        <w:rPr>
          <w:lang w:val="uk-UA"/>
        </w:rPr>
        <w:t>відповідно до Закону України «Про в</w:t>
      </w:r>
      <w:r w:rsidRPr="00F1145E">
        <w:rPr>
          <w:lang w:val="uk-UA"/>
        </w:rPr>
        <w:t>ійськово-цивільні адміністрації</w:t>
      </w:r>
      <w:r>
        <w:rPr>
          <w:lang w:val="uk-UA"/>
        </w:rPr>
        <w:t>»</w:t>
      </w:r>
      <w:r w:rsidR="00E5277E">
        <w:rPr>
          <w:lang w:val="uk-UA"/>
        </w:rPr>
        <w:t>, згідно з яким</w:t>
      </w:r>
      <w:r w:rsidRPr="00F1145E">
        <w:rPr>
          <w:lang w:val="uk-UA"/>
        </w:rPr>
        <w:t xml:space="preserve"> </w:t>
      </w:r>
      <w:r w:rsidR="009B5EB5" w:rsidRPr="009B5EB5">
        <w:rPr>
          <w:lang w:val="uk-UA"/>
        </w:rPr>
        <w:t>Верховна Рада України</w:t>
      </w:r>
      <w:r w:rsidR="009B5EB5">
        <w:rPr>
          <w:lang w:val="uk-UA"/>
        </w:rPr>
        <w:t xml:space="preserve"> </w:t>
      </w:r>
      <w:r w:rsidR="009B5EB5" w:rsidRPr="009B5EB5">
        <w:rPr>
          <w:lang w:val="uk-UA"/>
        </w:rPr>
        <w:t xml:space="preserve">здійснює </w:t>
      </w:r>
      <w:r w:rsidR="009B5EB5">
        <w:rPr>
          <w:lang w:val="uk-UA"/>
        </w:rPr>
        <w:t>п</w:t>
      </w:r>
      <w:r w:rsidR="009B5EB5" w:rsidRPr="009B5EB5">
        <w:rPr>
          <w:lang w:val="uk-UA"/>
        </w:rPr>
        <w:t>арламентський контроль у сфері військово-цивільних відносин</w:t>
      </w:r>
      <w:r w:rsidR="00E5277E">
        <w:rPr>
          <w:lang w:val="uk-UA"/>
        </w:rPr>
        <w:t xml:space="preserve">, </w:t>
      </w:r>
      <w:r w:rsidR="009B5EB5">
        <w:rPr>
          <w:lang w:val="uk-UA"/>
        </w:rPr>
        <w:t>встановлено, що в</w:t>
      </w:r>
      <w:r w:rsidRPr="00F1145E">
        <w:rPr>
          <w:lang w:val="uk-UA"/>
        </w:rPr>
        <w:t>ійськово-цивільн</w:t>
      </w:r>
      <w:r>
        <w:rPr>
          <w:lang w:val="uk-UA"/>
        </w:rPr>
        <w:t>а адміністрація</w:t>
      </w:r>
      <w:r w:rsidRPr="00F1145E">
        <w:rPr>
          <w:lang w:val="uk-UA"/>
        </w:rPr>
        <w:t xml:space="preserve"> </w:t>
      </w:r>
      <w:r>
        <w:rPr>
          <w:lang w:val="uk-UA"/>
        </w:rPr>
        <w:t>області - це тимчасовий державний орган, що здійснює</w:t>
      </w:r>
      <w:r w:rsidRPr="00F1145E">
        <w:rPr>
          <w:lang w:val="uk-UA"/>
        </w:rPr>
        <w:t xml:space="preserve"> на відповідній території повноваження обласн</w:t>
      </w:r>
      <w:r>
        <w:rPr>
          <w:lang w:val="uk-UA"/>
        </w:rPr>
        <w:t>ої</w:t>
      </w:r>
      <w:r w:rsidRPr="00F1145E">
        <w:rPr>
          <w:lang w:val="uk-UA"/>
        </w:rPr>
        <w:t xml:space="preserve"> рад</w:t>
      </w:r>
      <w:r>
        <w:rPr>
          <w:lang w:val="uk-UA"/>
        </w:rPr>
        <w:t>и</w:t>
      </w:r>
      <w:r w:rsidRPr="00F1145E">
        <w:rPr>
          <w:lang w:val="uk-UA"/>
        </w:rPr>
        <w:t>, державн</w:t>
      </w:r>
      <w:r>
        <w:rPr>
          <w:lang w:val="uk-UA"/>
        </w:rPr>
        <w:t>ої адміністрації</w:t>
      </w:r>
      <w:r w:rsidRPr="00F1145E">
        <w:rPr>
          <w:lang w:val="uk-UA"/>
        </w:rPr>
        <w:t xml:space="preserve"> та інші повноваження, визначені цим Законом</w:t>
      </w:r>
      <w:r w:rsidR="009B5EB5">
        <w:rPr>
          <w:lang w:val="uk-UA"/>
        </w:rPr>
        <w:t xml:space="preserve"> (в бюджетній сфері це -</w:t>
      </w:r>
      <w:r w:rsidR="009B5EB5" w:rsidRPr="009B5EB5">
        <w:rPr>
          <w:lang w:val="uk-UA"/>
        </w:rPr>
        <w:t xml:space="preserve"> повноваження із складання та затвердження обласних бюджетів, внесення змін до них, затвердження звітів про їх виконання; розподілу переданих з державного бюджету коштів у вигляді дотацій, субвенцій відповідно між місцевими бюджетами міст обласного значення, сіл, селищ, міст районного значення</w:t>
      </w:r>
      <w:r w:rsidR="009B5EB5">
        <w:rPr>
          <w:lang w:val="uk-UA"/>
        </w:rPr>
        <w:t xml:space="preserve">). </w:t>
      </w:r>
    </w:p>
    <w:p w:rsidR="009B5EB5" w:rsidRDefault="00F1145E" w:rsidP="00934828">
      <w:pPr>
        <w:ind w:firstLine="567"/>
        <w:jc w:val="both"/>
        <w:rPr>
          <w:color w:val="000000"/>
          <w:shd w:val="clear" w:color="auto" w:fill="FFFFFF"/>
          <w:lang w:val="uk-UA"/>
        </w:rPr>
      </w:pPr>
      <w:r w:rsidRPr="00F1145E">
        <w:rPr>
          <w:lang w:val="uk-UA"/>
        </w:rPr>
        <w:t xml:space="preserve"> </w:t>
      </w:r>
      <w:r w:rsidR="009B5EB5">
        <w:rPr>
          <w:color w:val="000000"/>
          <w:shd w:val="clear" w:color="auto" w:fill="FFFFFF"/>
          <w:lang w:val="uk-UA"/>
        </w:rPr>
        <w:t>Відтак, положення законопроекту про уповноваження Донецької обласної адміністрації</w:t>
      </w:r>
      <w:r w:rsidR="001F7793">
        <w:rPr>
          <w:color w:val="000000"/>
          <w:shd w:val="clear" w:color="auto" w:fill="FFFFFF"/>
          <w:lang w:val="uk-UA"/>
        </w:rPr>
        <w:t xml:space="preserve">, </w:t>
      </w:r>
      <w:r w:rsidR="00E5277E" w:rsidRPr="00E5277E">
        <w:rPr>
          <w:color w:val="000000"/>
          <w:shd w:val="clear" w:color="auto" w:fill="FFFFFF"/>
          <w:lang w:val="uk-UA"/>
        </w:rPr>
        <w:t xml:space="preserve">Донецької </w:t>
      </w:r>
      <w:r w:rsidR="001F7793">
        <w:rPr>
          <w:color w:val="000000"/>
          <w:shd w:val="clear" w:color="auto" w:fill="FFFFFF"/>
          <w:lang w:val="uk-UA"/>
        </w:rPr>
        <w:t>війського-цивільної адміністрації</w:t>
      </w:r>
      <w:r w:rsidR="009B5EB5">
        <w:rPr>
          <w:color w:val="000000"/>
          <w:shd w:val="clear" w:color="auto" w:fill="FFFFFF"/>
          <w:lang w:val="uk-UA"/>
        </w:rPr>
        <w:t xml:space="preserve"> на забезпечення погашення заборгованості Донецької міськради за вказаним кредитним договором</w:t>
      </w:r>
      <w:r w:rsidR="001F7793">
        <w:rPr>
          <w:color w:val="000000"/>
          <w:shd w:val="clear" w:color="auto" w:fill="FFFFFF"/>
          <w:lang w:val="uk-UA"/>
        </w:rPr>
        <w:t xml:space="preserve"> викладено без врахування конституційних приписів і чинних законодавчих норм. </w:t>
      </w:r>
    </w:p>
    <w:p w:rsidR="00E5277E" w:rsidRDefault="00E5277E" w:rsidP="00934828">
      <w:pPr>
        <w:ind w:firstLine="567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Крім того, </w:t>
      </w:r>
      <w:r w:rsidRPr="00E5277E">
        <w:rPr>
          <w:color w:val="000000"/>
          <w:shd w:val="clear" w:color="auto" w:fill="FFFFFF"/>
          <w:lang w:val="uk-UA"/>
        </w:rPr>
        <w:t>зазначені положення не є предметом регулювання Бюджетного кодексу України</w:t>
      </w:r>
      <w:r>
        <w:rPr>
          <w:color w:val="000000"/>
          <w:shd w:val="clear" w:color="auto" w:fill="FFFFFF"/>
          <w:lang w:val="uk-UA"/>
        </w:rPr>
        <w:t>.</w:t>
      </w:r>
    </w:p>
    <w:p w:rsidR="00934828" w:rsidRDefault="00934828" w:rsidP="00934828">
      <w:pPr>
        <w:ind w:firstLine="567"/>
        <w:jc w:val="both"/>
        <w:rPr>
          <w:lang w:val="uk-UA"/>
        </w:rPr>
      </w:pPr>
      <w:r>
        <w:rPr>
          <w:lang w:val="uk-UA"/>
        </w:rPr>
        <w:t xml:space="preserve">4. Редакція пункту 2 Прикінцевих положень законопроекту щодо доручення уряду «внести пропозиції щодо врегулювання питання компенсації відповідним місцевим бюджетам Донецької та Луганської області» допускає неоднозначне трактування, а, відтак, </w:t>
      </w:r>
      <w:r w:rsidR="000F71EE">
        <w:rPr>
          <w:lang w:val="uk-UA"/>
        </w:rPr>
        <w:t xml:space="preserve">є </w:t>
      </w:r>
      <w:r>
        <w:rPr>
          <w:lang w:val="uk-UA"/>
        </w:rPr>
        <w:t xml:space="preserve">такою, що не відповідає принципу юридичної </w:t>
      </w:r>
      <w:r>
        <w:rPr>
          <w:lang w:val="uk-UA"/>
        </w:rPr>
        <w:lastRenderedPageBreak/>
        <w:t>визначеності правових норм</w:t>
      </w:r>
      <w:r w:rsidR="000F71EE">
        <w:rPr>
          <w:lang w:val="uk-UA"/>
        </w:rPr>
        <w:t xml:space="preserve">, тому потребує уточнення про яку саме «компенсацію відповідним бюджетам» йдеться. </w:t>
      </w:r>
      <w:r>
        <w:rPr>
          <w:lang w:val="uk-UA"/>
        </w:rPr>
        <w:t xml:space="preserve"> </w:t>
      </w:r>
    </w:p>
    <w:p w:rsidR="005204CF" w:rsidRDefault="003317C4" w:rsidP="001F7D47">
      <w:pPr>
        <w:ind w:firstLine="567"/>
        <w:jc w:val="both"/>
        <w:rPr>
          <w:lang w:val="uk-UA"/>
        </w:rPr>
      </w:pPr>
      <w:r>
        <w:rPr>
          <w:lang w:val="uk-UA"/>
        </w:rPr>
        <w:t>Законоп</w:t>
      </w:r>
      <w:r w:rsidR="001F7793">
        <w:rPr>
          <w:lang w:val="uk-UA"/>
        </w:rPr>
        <w:t>роект</w:t>
      </w:r>
      <w:r>
        <w:rPr>
          <w:lang w:val="uk-UA"/>
        </w:rPr>
        <w:t xml:space="preserve"> потребує техніко-юридичного</w:t>
      </w:r>
      <w:r w:rsidR="00C94C60">
        <w:rPr>
          <w:lang w:val="uk-UA"/>
        </w:rPr>
        <w:t xml:space="preserve"> та редакційного </w:t>
      </w:r>
      <w:r>
        <w:rPr>
          <w:lang w:val="uk-UA"/>
        </w:rPr>
        <w:t xml:space="preserve"> доопрацювання, </w:t>
      </w:r>
      <w:r w:rsidR="001F7793">
        <w:rPr>
          <w:lang w:val="uk-UA"/>
        </w:rPr>
        <w:t xml:space="preserve">зокрема </w:t>
      </w:r>
      <w:r w:rsidR="00C94C60">
        <w:rPr>
          <w:lang w:val="uk-UA"/>
        </w:rPr>
        <w:t xml:space="preserve">підпункт 4, виходячи із змісту його положень, слід було б викласти у вигляді окремих абзаців у пункті 24, а </w:t>
      </w:r>
      <w:r w:rsidR="00BF078C">
        <w:rPr>
          <w:lang w:val="uk-UA"/>
        </w:rPr>
        <w:t xml:space="preserve">в </w:t>
      </w:r>
      <w:r w:rsidR="001F7793">
        <w:rPr>
          <w:lang w:val="uk-UA"/>
        </w:rPr>
        <w:t xml:space="preserve">редакції першого абзацу підпункту 4 пункту 24 слова «що </w:t>
      </w:r>
      <w:r w:rsidR="001F7793" w:rsidRPr="001F7793">
        <w:rPr>
          <w:lang w:val="uk-UA"/>
        </w:rPr>
        <w:t>обліковуються</w:t>
      </w:r>
      <w:r w:rsidR="001F7793">
        <w:rPr>
          <w:lang w:val="uk-UA"/>
        </w:rPr>
        <w:t xml:space="preserve"> станом на 1 січня 2016 року» замінити словами «що обліковувалися</w:t>
      </w:r>
      <w:r w:rsidR="00BF078C">
        <w:rPr>
          <w:lang w:val="uk-UA"/>
        </w:rPr>
        <w:t xml:space="preserve"> станом</w:t>
      </w:r>
      <w:r w:rsidR="001F7793">
        <w:rPr>
          <w:lang w:val="uk-UA"/>
        </w:rPr>
        <w:t xml:space="preserve"> на 1 січня 2016 року».</w:t>
      </w:r>
    </w:p>
    <w:p w:rsidR="00C94C60" w:rsidRDefault="00A758E8" w:rsidP="001F7D47">
      <w:pPr>
        <w:ind w:firstLine="567"/>
        <w:jc w:val="both"/>
        <w:rPr>
          <w:lang w:val="uk-UA"/>
        </w:rPr>
      </w:pPr>
      <w:r w:rsidRPr="00A758E8">
        <w:rPr>
          <w:b/>
          <w:lang w:val="uk-UA"/>
        </w:rPr>
        <w:t>Узагальнюючий висновок:</w:t>
      </w:r>
      <w:r w:rsidRPr="00A758E8">
        <w:rPr>
          <w:lang w:val="uk-UA"/>
        </w:rPr>
        <w:t xml:space="preserve"> </w:t>
      </w:r>
      <w:r>
        <w:rPr>
          <w:lang w:val="uk-UA"/>
        </w:rPr>
        <w:t>з</w:t>
      </w:r>
      <w:r w:rsidR="00C94C60">
        <w:rPr>
          <w:lang w:val="uk-UA"/>
        </w:rPr>
        <w:t>аконопроект може бути прийнятий у другому читанні за умови врахування висловлених зауважень.</w:t>
      </w:r>
    </w:p>
    <w:p w:rsidR="00C94C60" w:rsidRDefault="00C94C60" w:rsidP="00A758E8">
      <w:pPr>
        <w:pStyle w:val="a3"/>
        <w:rPr>
          <w:lang w:val="uk-UA"/>
        </w:rPr>
      </w:pPr>
    </w:p>
    <w:p w:rsidR="00A758E8" w:rsidRPr="00A758E8" w:rsidRDefault="00A758E8" w:rsidP="00A758E8">
      <w:pPr>
        <w:pStyle w:val="a3"/>
        <w:rPr>
          <w:lang w:val="uk-UA"/>
        </w:rPr>
      </w:pPr>
      <w:r w:rsidRPr="00A758E8">
        <w:rPr>
          <w:lang w:val="uk-UA"/>
        </w:rPr>
        <w:t>Заступник керівника</w:t>
      </w:r>
    </w:p>
    <w:p w:rsidR="00A758E8" w:rsidRPr="00A758E8" w:rsidRDefault="00A758E8" w:rsidP="00A758E8">
      <w:pPr>
        <w:pStyle w:val="a3"/>
        <w:rPr>
          <w:lang w:val="uk-UA"/>
        </w:rPr>
      </w:pPr>
      <w:r w:rsidRPr="00A758E8">
        <w:rPr>
          <w:lang w:val="uk-UA"/>
        </w:rPr>
        <w:t>Головного управління                                                                 В. МІЛОВАНОВ</w:t>
      </w:r>
    </w:p>
    <w:p w:rsidR="00C94C60" w:rsidRPr="001F7D47" w:rsidRDefault="00C94C60" w:rsidP="00A758E8">
      <w:pPr>
        <w:pStyle w:val="a3"/>
        <w:rPr>
          <w:lang w:val="uk-UA"/>
        </w:rPr>
      </w:pPr>
    </w:p>
    <w:sectPr w:rsidR="00C94C60" w:rsidRPr="001F7D47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8E8" w:rsidRDefault="00A758E8" w:rsidP="00A758E8">
      <w:pPr>
        <w:spacing w:after="0" w:line="240" w:lineRule="auto"/>
      </w:pPr>
      <w:r>
        <w:separator/>
      </w:r>
    </w:p>
  </w:endnote>
  <w:endnote w:type="continuationSeparator" w:id="0">
    <w:p w:rsidR="00A758E8" w:rsidRDefault="00A758E8" w:rsidP="00A75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1818369"/>
      <w:docPartObj>
        <w:docPartGallery w:val="Page Numbers (Bottom of Page)"/>
        <w:docPartUnique/>
      </w:docPartObj>
    </w:sdtPr>
    <w:sdtContent>
      <w:p w:rsidR="00A758E8" w:rsidRDefault="00A758E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34AF" w:rsidRPr="00B334AF">
          <w:rPr>
            <w:noProof/>
            <w:lang w:val="uk-UA"/>
          </w:rPr>
          <w:t>1</w:t>
        </w:r>
        <w:r>
          <w:fldChar w:fldCharType="end"/>
        </w:r>
      </w:p>
    </w:sdtContent>
  </w:sdt>
  <w:p w:rsidR="00A758E8" w:rsidRDefault="00A758E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8E8" w:rsidRDefault="00A758E8" w:rsidP="00A758E8">
      <w:pPr>
        <w:spacing w:after="0" w:line="240" w:lineRule="auto"/>
      </w:pPr>
      <w:r>
        <w:separator/>
      </w:r>
    </w:p>
  </w:footnote>
  <w:footnote w:type="continuationSeparator" w:id="0">
    <w:p w:rsidR="00A758E8" w:rsidRDefault="00A758E8" w:rsidP="00A758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D47"/>
    <w:rsid w:val="000735B1"/>
    <w:rsid w:val="000F71EE"/>
    <w:rsid w:val="00132A18"/>
    <w:rsid w:val="00135E6F"/>
    <w:rsid w:val="001F7793"/>
    <w:rsid w:val="001F7D47"/>
    <w:rsid w:val="003317C4"/>
    <w:rsid w:val="00406682"/>
    <w:rsid w:val="004225DB"/>
    <w:rsid w:val="005204CF"/>
    <w:rsid w:val="00554857"/>
    <w:rsid w:val="005D48A4"/>
    <w:rsid w:val="005F0D40"/>
    <w:rsid w:val="006B5D0C"/>
    <w:rsid w:val="00756031"/>
    <w:rsid w:val="00773297"/>
    <w:rsid w:val="00934828"/>
    <w:rsid w:val="00966D35"/>
    <w:rsid w:val="009B5EB5"/>
    <w:rsid w:val="00A758E8"/>
    <w:rsid w:val="00B334AF"/>
    <w:rsid w:val="00B446B5"/>
    <w:rsid w:val="00BF078C"/>
    <w:rsid w:val="00BF231E"/>
    <w:rsid w:val="00C94C60"/>
    <w:rsid w:val="00CD7F43"/>
    <w:rsid w:val="00CE3799"/>
    <w:rsid w:val="00D25C8C"/>
    <w:rsid w:val="00D562BA"/>
    <w:rsid w:val="00D84889"/>
    <w:rsid w:val="00DF31D8"/>
    <w:rsid w:val="00E132EE"/>
    <w:rsid w:val="00E5277E"/>
    <w:rsid w:val="00E67C33"/>
    <w:rsid w:val="00F01ED9"/>
    <w:rsid w:val="00F11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B8766"/>
  <w15:chartTrackingRefBased/>
  <w15:docId w15:val="{029004BF-8BD6-4341-8CE5-6E35AB49C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7D47"/>
    <w:pPr>
      <w:spacing w:after="0" w:line="240" w:lineRule="auto"/>
    </w:pPr>
    <w:rPr>
      <w:lang w:val="ru-RU"/>
    </w:rPr>
  </w:style>
  <w:style w:type="paragraph" w:styleId="a4">
    <w:name w:val="List Paragraph"/>
    <w:basedOn w:val="a"/>
    <w:uiPriority w:val="34"/>
    <w:qFormat/>
    <w:rsid w:val="00D562B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52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277E"/>
    <w:rPr>
      <w:rFonts w:ascii="Segoe UI" w:hAnsi="Segoe UI" w:cs="Segoe UI"/>
      <w:sz w:val="18"/>
      <w:szCs w:val="18"/>
      <w:lang w:val="ru-RU"/>
    </w:rPr>
  </w:style>
  <w:style w:type="paragraph" w:styleId="a7">
    <w:name w:val="header"/>
    <w:basedOn w:val="a"/>
    <w:link w:val="a8"/>
    <w:uiPriority w:val="99"/>
    <w:unhideWhenUsed/>
    <w:rsid w:val="00A758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A758E8"/>
    <w:rPr>
      <w:lang w:val="ru-RU"/>
    </w:rPr>
  </w:style>
  <w:style w:type="paragraph" w:styleId="a9">
    <w:name w:val="footer"/>
    <w:basedOn w:val="a"/>
    <w:link w:val="aa"/>
    <w:uiPriority w:val="99"/>
    <w:unhideWhenUsed/>
    <w:rsid w:val="00A758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A758E8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ED267-D299-4281-B0B3-83BDC014F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3245</Words>
  <Characters>1851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Галаган Тамара Яківна</dc:creator>
  <cp:keywords/>
  <dc:description/>
  <cp:lastModifiedBy>Галаган Тамара Яківна</cp:lastModifiedBy>
  <cp:revision>2</cp:revision>
  <cp:lastPrinted>2016-06-02T06:07:00Z</cp:lastPrinted>
  <dcterms:created xsi:type="dcterms:W3CDTF">2016-06-02T06:35:00Z</dcterms:created>
  <dcterms:modified xsi:type="dcterms:W3CDTF">2016-06-02T06:35:00Z</dcterms:modified>
</cp:coreProperties>
</file>