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3A2" w:rsidRPr="00B40B2A" w:rsidRDefault="00B213A2" w:rsidP="00B213A2">
      <w:pPr>
        <w:jc w:val="center"/>
        <w:rPr>
          <w:b/>
        </w:rPr>
      </w:pPr>
      <w:bookmarkStart w:id="0" w:name="_GoBack"/>
      <w:bookmarkEnd w:id="0"/>
    </w:p>
    <w:p w:rsidR="00B213A2" w:rsidRPr="00B40B2A" w:rsidRDefault="00B213A2" w:rsidP="00B213A2">
      <w:pPr>
        <w:jc w:val="center"/>
        <w:rPr>
          <w:b/>
        </w:rPr>
      </w:pPr>
    </w:p>
    <w:p w:rsidR="00B213A2" w:rsidRPr="00B40B2A" w:rsidRDefault="00B213A2" w:rsidP="00B213A2">
      <w:pPr>
        <w:jc w:val="center"/>
        <w:rPr>
          <w:b/>
        </w:rPr>
      </w:pPr>
    </w:p>
    <w:p w:rsidR="00B213A2" w:rsidRPr="00B40B2A" w:rsidRDefault="00B213A2" w:rsidP="00B213A2">
      <w:pPr>
        <w:jc w:val="center"/>
        <w:rPr>
          <w:b/>
        </w:rPr>
      </w:pPr>
    </w:p>
    <w:p w:rsidR="00B213A2" w:rsidRPr="00B40B2A" w:rsidRDefault="00B213A2" w:rsidP="00B213A2">
      <w:pPr>
        <w:jc w:val="center"/>
        <w:rPr>
          <w:b/>
        </w:rPr>
      </w:pPr>
    </w:p>
    <w:p w:rsidR="00B213A2" w:rsidRPr="00B40B2A" w:rsidRDefault="00B213A2" w:rsidP="00B213A2">
      <w:pPr>
        <w:jc w:val="center"/>
        <w:rPr>
          <w:b/>
        </w:rPr>
      </w:pPr>
    </w:p>
    <w:p w:rsidR="00B213A2" w:rsidRPr="00B40B2A" w:rsidRDefault="00B213A2" w:rsidP="00B213A2">
      <w:pPr>
        <w:jc w:val="center"/>
        <w:rPr>
          <w:b/>
        </w:rPr>
      </w:pPr>
    </w:p>
    <w:p w:rsidR="00B213A2" w:rsidRPr="00B40B2A" w:rsidRDefault="00B213A2" w:rsidP="00B213A2">
      <w:pPr>
        <w:jc w:val="center"/>
        <w:rPr>
          <w:b/>
        </w:rPr>
      </w:pPr>
    </w:p>
    <w:p w:rsidR="00B213A2" w:rsidRPr="00B40B2A" w:rsidRDefault="00B213A2" w:rsidP="00B213A2">
      <w:pPr>
        <w:jc w:val="center"/>
        <w:rPr>
          <w:b/>
        </w:rPr>
      </w:pPr>
      <w:r w:rsidRPr="00B40B2A">
        <w:rPr>
          <w:b/>
        </w:rPr>
        <w:t>ВИСНОВОК</w:t>
      </w:r>
    </w:p>
    <w:p w:rsidR="003E3760" w:rsidRPr="00B40B2A" w:rsidRDefault="00B213A2" w:rsidP="00B213A2">
      <w:pPr>
        <w:autoSpaceDE w:val="0"/>
        <w:autoSpaceDN w:val="0"/>
        <w:adjustRightInd w:val="0"/>
        <w:ind w:firstLine="709"/>
        <w:jc w:val="center"/>
        <w:rPr>
          <w:b/>
        </w:rPr>
      </w:pPr>
      <w:r w:rsidRPr="00B40B2A">
        <w:rPr>
          <w:b/>
        </w:rPr>
        <w:t>на проект Закону України</w:t>
      </w:r>
      <w:r w:rsidRPr="00B40B2A">
        <w:t xml:space="preserve"> «</w:t>
      </w:r>
      <w:r w:rsidRPr="00B40B2A">
        <w:rPr>
          <w:b/>
          <w:bCs/>
          <w:color w:val="000000"/>
        </w:rPr>
        <w:t xml:space="preserve">Про внесення змін до Регламенту Верховної Ради України </w:t>
      </w:r>
      <w:r w:rsidRPr="00B40B2A">
        <w:rPr>
          <w:b/>
        </w:rPr>
        <w:t xml:space="preserve">щодо реалізації окремих положень пунктів </w:t>
      </w:r>
    </w:p>
    <w:p w:rsidR="00B213A2" w:rsidRPr="00B40B2A" w:rsidRDefault="00B213A2" w:rsidP="00B213A2">
      <w:pPr>
        <w:autoSpaceDE w:val="0"/>
        <w:autoSpaceDN w:val="0"/>
        <w:adjustRightInd w:val="0"/>
        <w:ind w:firstLine="709"/>
        <w:jc w:val="center"/>
      </w:pPr>
      <w:r w:rsidRPr="00B40B2A">
        <w:rPr>
          <w:b/>
        </w:rPr>
        <w:t>3, 4, 5, 8, 11, а також пункту 10 Рекомендацій</w:t>
      </w:r>
      <w:r w:rsidRPr="00B40B2A">
        <w:rPr>
          <w:b/>
          <w:szCs w:val="24"/>
        </w:rPr>
        <w:t xml:space="preserve"> </w:t>
      </w:r>
      <w:r w:rsidRPr="00B40B2A">
        <w:rPr>
          <w:b/>
          <w:color w:val="000000"/>
          <w:szCs w:val="24"/>
        </w:rPr>
        <w:t>Місії Європейського Парламенту з оцінки потреб, що розроблені з метою підвищення якості українського парламентаризму та викладені у «Доповіді та Дорожній карті щодо внутрішньої реформи та підвищення інституційної спроможності Верховної Ради України</w:t>
      </w:r>
      <w:r w:rsidR="00D17AD6">
        <w:rPr>
          <w:b/>
          <w:color w:val="000000"/>
          <w:szCs w:val="24"/>
        </w:rPr>
        <w:t>»</w:t>
      </w:r>
    </w:p>
    <w:p w:rsidR="00B213A2" w:rsidRPr="00B40B2A" w:rsidRDefault="00B213A2" w:rsidP="00B213A2">
      <w:pPr>
        <w:jc w:val="center"/>
      </w:pPr>
      <w:r w:rsidRPr="00B40B2A">
        <w:rPr>
          <w:i/>
        </w:rPr>
        <w:t>(реєстр. № 4696 від 19.05.2016 р.)</w:t>
      </w:r>
    </w:p>
    <w:p w:rsidR="00B213A2" w:rsidRPr="00B40B2A" w:rsidRDefault="00B213A2" w:rsidP="00B213A2">
      <w:pPr>
        <w:jc w:val="both"/>
        <w:rPr>
          <w:bCs/>
        </w:rPr>
      </w:pPr>
    </w:p>
    <w:p w:rsidR="00187BA6" w:rsidRPr="00B40B2A" w:rsidRDefault="00B213A2" w:rsidP="009A20D6">
      <w:pPr>
        <w:tabs>
          <w:tab w:val="left" w:pos="1080"/>
          <w:tab w:val="num" w:pos="1260"/>
        </w:tabs>
        <w:ind w:firstLine="709"/>
        <w:jc w:val="both"/>
        <w:rPr>
          <w:bCs/>
          <w:i/>
        </w:rPr>
      </w:pPr>
      <w:r w:rsidRPr="00B40B2A">
        <w:t xml:space="preserve">У Головному науково-експертному управлінні розглянуто поданий проект, в якому пропонується внести </w:t>
      </w:r>
      <w:r w:rsidR="0033490D" w:rsidRPr="00B40B2A">
        <w:t xml:space="preserve">зміни </w:t>
      </w:r>
      <w:r w:rsidRPr="00B40B2A">
        <w:t xml:space="preserve">до ст. ст. </w:t>
      </w:r>
      <w:r w:rsidR="0033490D" w:rsidRPr="00B40B2A">
        <w:t xml:space="preserve">3, 10, 19, 21, 24, 25, 73, 91-94, 112, 143, 146, 224, 225 та 233 </w:t>
      </w:r>
      <w:r w:rsidR="0033490D" w:rsidRPr="00B40B2A">
        <w:rPr>
          <w:szCs w:val="24"/>
        </w:rPr>
        <w:t>Регламенту Верховної Ради України</w:t>
      </w:r>
      <w:r w:rsidRPr="00B40B2A">
        <w:t xml:space="preserve"> (далі – </w:t>
      </w:r>
      <w:r w:rsidR="0033490D" w:rsidRPr="00B40B2A">
        <w:rPr>
          <w:szCs w:val="24"/>
        </w:rPr>
        <w:t>Регламент</w:t>
      </w:r>
      <w:r w:rsidRPr="00B40B2A">
        <w:t>)</w:t>
      </w:r>
      <w:r w:rsidR="0033490D" w:rsidRPr="00B40B2A">
        <w:t xml:space="preserve">, </w:t>
      </w:r>
      <w:r w:rsidR="00187BA6" w:rsidRPr="00B40B2A">
        <w:t xml:space="preserve">виключити </w:t>
      </w:r>
      <w:r w:rsidR="0033490D" w:rsidRPr="00B40B2A">
        <w:t xml:space="preserve">ст. ст. 229 та 230, та </w:t>
      </w:r>
      <w:r w:rsidR="0033490D" w:rsidRPr="00B40B2A">
        <w:rPr>
          <w:color w:val="000000"/>
          <w:lang w:eastAsia="en-US"/>
        </w:rPr>
        <w:t xml:space="preserve">доповнити </w:t>
      </w:r>
      <w:r w:rsidR="0033490D" w:rsidRPr="00B40B2A">
        <w:rPr>
          <w:szCs w:val="24"/>
        </w:rPr>
        <w:t>Регламент</w:t>
      </w:r>
      <w:r w:rsidR="00D17AD6">
        <w:rPr>
          <w:color w:val="000000"/>
          <w:lang w:eastAsia="en-US"/>
        </w:rPr>
        <w:t xml:space="preserve"> статтями</w:t>
      </w:r>
      <w:r w:rsidR="0033490D" w:rsidRPr="00B40B2A">
        <w:rPr>
          <w:color w:val="000000"/>
          <w:lang w:eastAsia="en-US"/>
        </w:rPr>
        <w:t xml:space="preserve"> 73</w:t>
      </w:r>
      <w:r w:rsidR="0033490D" w:rsidRPr="00B40B2A">
        <w:rPr>
          <w:color w:val="000000"/>
          <w:vertAlign w:val="superscript"/>
          <w:lang w:eastAsia="en-US"/>
        </w:rPr>
        <w:t>1</w:t>
      </w:r>
      <w:r w:rsidR="00187BA6" w:rsidRPr="00B40B2A">
        <w:rPr>
          <w:color w:val="000000"/>
          <w:lang w:eastAsia="en-US"/>
        </w:rPr>
        <w:t xml:space="preserve"> і</w:t>
      </w:r>
      <w:r w:rsidR="0033490D" w:rsidRPr="00B40B2A">
        <w:rPr>
          <w:color w:val="000000"/>
          <w:lang w:eastAsia="en-US"/>
        </w:rPr>
        <w:t xml:space="preserve"> 91</w:t>
      </w:r>
      <w:r w:rsidR="0033490D" w:rsidRPr="00B40B2A">
        <w:rPr>
          <w:color w:val="000000"/>
          <w:vertAlign w:val="superscript"/>
          <w:lang w:eastAsia="en-US"/>
        </w:rPr>
        <w:t>1</w:t>
      </w:r>
      <w:r w:rsidR="00187BA6" w:rsidRPr="00B40B2A">
        <w:rPr>
          <w:color w:val="000000"/>
          <w:lang w:eastAsia="en-US"/>
        </w:rPr>
        <w:t xml:space="preserve"> та </w:t>
      </w:r>
      <w:r w:rsidR="0033490D" w:rsidRPr="00B40B2A">
        <w:rPr>
          <w:color w:val="000000"/>
          <w:lang w:eastAsia="en-US"/>
        </w:rPr>
        <w:t>главою 38-1</w:t>
      </w:r>
      <w:r w:rsidR="00273C7F">
        <w:rPr>
          <w:color w:val="000000"/>
          <w:lang w:eastAsia="en-US"/>
        </w:rPr>
        <w:t>, яка скл</w:t>
      </w:r>
      <w:r w:rsidR="00187BA6" w:rsidRPr="00B40B2A">
        <w:rPr>
          <w:color w:val="000000"/>
          <w:lang w:eastAsia="en-US"/>
        </w:rPr>
        <w:t>адатиметься з 9 статей (232</w:t>
      </w:r>
      <w:r w:rsidR="00D17AD6">
        <w:rPr>
          <w:color w:val="000000"/>
          <w:vertAlign w:val="superscript"/>
          <w:lang w:eastAsia="en-US"/>
        </w:rPr>
        <w:t xml:space="preserve">1 </w:t>
      </w:r>
      <w:r w:rsidR="00D17AD6">
        <w:rPr>
          <w:color w:val="000000"/>
          <w:lang w:eastAsia="en-US"/>
        </w:rPr>
        <w:t xml:space="preserve">– </w:t>
      </w:r>
      <w:r w:rsidR="00187BA6" w:rsidRPr="00B40B2A">
        <w:rPr>
          <w:color w:val="000000"/>
          <w:lang w:eastAsia="en-US"/>
        </w:rPr>
        <w:t>232</w:t>
      </w:r>
      <w:r w:rsidR="00D17AD6">
        <w:rPr>
          <w:color w:val="000000"/>
          <w:vertAlign w:val="superscript"/>
          <w:lang w:eastAsia="en-US"/>
        </w:rPr>
        <w:t>9</w:t>
      </w:r>
      <w:r w:rsidR="00187BA6" w:rsidRPr="00B40B2A">
        <w:rPr>
          <w:color w:val="000000"/>
          <w:lang w:eastAsia="en-US"/>
        </w:rPr>
        <w:t xml:space="preserve">). </w:t>
      </w:r>
      <w:r w:rsidR="00BA383F">
        <w:rPr>
          <w:color w:val="000000"/>
          <w:lang w:eastAsia="en-US"/>
        </w:rPr>
        <w:t>Н</w:t>
      </w:r>
      <w:r w:rsidR="00187BA6" w:rsidRPr="00B40B2A">
        <w:rPr>
          <w:color w:val="000000"/>
          <w:lang w:eastAsia="en-US"/>
        </w:rPr>
        <w:t>а думк</w:t>
      </w:r>
      <w:r w:rsidR="00BA383F">
        <w:rPr>
          <w:color w:val="000000"/>
          <w:lang w:eastAsia="en-US"/>
        </w:rPr>
        <w:t>у</w:t>
      </w:r>
      <w:r w:rsidR="00187BA6" w:rsidRPr="00B40B2A">
        <w:rPr>
          <w:color w:val="000000"/>
          <w:lang w:eastAsia="en-US"/>
        </w:rPr>
        <w:t xml:space="preserve"> ініціаторів проекту цілями та завданнями його прийняття є </w:t>
      </w:r>
      <w:r w:rsidR="00187BA6" w:rsidRPr="00B40B2A">
        <w:rPr>
          <w:i/>
          <w:color w:val="000000"/>
          <w:lang w:eastAsia="en-US"/>
        </w:rPr>
        <w:t xml:space="preserve"> </w:t>
      </w:r>
      <w:r w:rsidR="00187BA6" w:rsidRPr="00B40B2A">
        <w:rPr>
          <w:bCs/>
          <w:i/>
        </w:rPr>
        <w:t>забезпечення такого порядку організації роботи Верховної Ради України, що дозволить забезпечити системне опрацювання законопроектів, виключно професійний підхід до формування порядку денного сесії, розкладу пленарних засідань, тижневого порядку денного пленарних засідань. Крім того, реформування принципів календарного планування роботи Парламенту дозволить більш ефективно поєднувати роботу на пленарних засіданнях з роботою у комітетах, тимчасових спеціальних і тимчасових слідчих комісіях, а також депутатських фракціях (депутатських групах)</w:t>
      </w:r>
      <w:r w:rsidR="00187BA6" w:rsidRPr="00B40B2A">
        <w:rPr>
          <w:bCs/>
        </w:rPr>
        <w:t xml:space="preserve"> (п. 2 </w:t>
      </w:r>
      <w:r w:rsidR="00187BA6" w:rsidRPr="00B40B2A">
        <w:t>Пояснювальної записки до проекту</w:t>
      </w:r>
      <w:r w:rsidR="00187BA6" w:rsidRPr="00B40B2A">
        <w:rPr>
          <w:bCs/>
        </w:rPr>
        <w:t>).</w:t>
      </w:r>
    </w:p>
    <w:p w:rsidR="00BA383F" w:rsidRDefault="00D17AD6" w:rsidP="009A20D6">
      <w:pPr>
        <w:autoSpaceDE w:val="0"/>
        <w:autoSpaceDN w:val="0"/>
        <w:adjustRightInd w:val="0"/>
        <w:ind w:firstLine="709"/>
        <w:jc w:val="both"/>
      </w:pPr>
      <w:r>
        <w:rPr>
          <w:color w:val="000000"/>
        </w:rPr>
        <w:t>Зокрема, у</w:t>
      </w:r>
      <w:r w:rsidR="00187BA6" w:rsidRPr="00B40B2A">
        <w:rPr>
          <w:color w:val="000000"/>
        </w:rPr>
        <w:t xml:space="preserve"> проекті пропонується</w:t>
      </w:r>
      <w:r w:rsidR="0033490D" w:rsidRPr="00B40B2A">
        <w:t xml:space="preserve"> впродовж сесії почергово два тижні підряд відв</w:t>
      </w:r>
      <w:r>
        <w:t>одити</w:t>
      </w:r>
      <w:r w:rsidR="0033490D" w:rsidRPr="00B40B2A">
        <w:t xml:space="preserve"> для пленарних засідань Верховної Ради України, роботи в комітетах, тимчасових спеціальних комісіях і тимчасових слідчих комісіях, депутатських фракціях (депутатських групах), наступний за ними тиждень - для роботи народних депутатів з виборцями</w:t>
      </w:r>
      <w:r w:rsidR="00586F78" w:rsidRPr="00B40B2A">
        <w:t xml:space="preserve">. </w:t>
      </w:r>
    </w:p>
    <w:p w:rsidR="003A018C" w:rsidRPr="00B40B2A" w:rsidRDefault="00586F78" w:rsidP="009A20D6">
      <w:pPr>
        <w:autoSpaceDE w:val="0"/>
        <w:autoSpaceDN w:val="0"/>
        <w:adjustRightInd w:val="0"/>
        <w:ind w:firstLine="709"/>
        <w:jc w:val="both"/>
      </w:pPr>
      <w:r w:rsidRPr="00B40B2A">
        <w:t xml:space="preserve">Крім того, </w:t>
      </w:r>
      <w:r w:rsidRPr="00B40B2A">
        <w:rPr>
          <w:lang w:eastAsia="en-US"/>
        </w:rPr>
        <w:t>протягом тижня, відведеного для пленарних засідань</w:t>
      </w:r>
      <w:r w:rsidR="00D17AD6">
        <w:rPr>
          <w:lang w:eastAsia="en-US"/>
        </w:rPr>
        <w:t xml:space="preserve"> та роботи у</w:t>
      </w:r>
      <w:r w:rsidRPr="00B40B2A">
        <w:rPr>
          <w:lang w:eastAsia="en-US"/>
        </w:rPr>
        <w:t xml:space="preserve"> комітетах, проводяться:</w:t>
      </w:r>
      <w:r w:rsidR="00FA103C" w:rsidRPr="00B40B2A">
        <w:rPr>
          <w:lang w:eastAsia="en-US"/>
        </w:rPr>
        <w:t xml:space="preserve"> </w:t>
      </w:r>
      <w:r w:rsidRPr="00B40B2A">
        <w:rPr>
          <w:lang w:eastAsia="en-US"/>
        </w:rPr>
        <w:t xml:space="preserve"> у понеділок з 11 до 13 години – засідання Погоджувальної ради, з 14 до 17 години 30 хвилин – вечірнє пленарне засідання;</w:t>
      </w:r>
      <w:r w:rsidR="00FA103C" w:rsidRPr="00B40B2A">
        <w:rPr>
          <w:lang w:eastAsia="en-US"/>
        </w:rPr>
        <w:t xml:space="preserve"> </w:t>
      </w:r>
      <w:r w:rsidRPr="00B40B2A">
        <w:rPr>
          <w:lang w:eastAsia="en-US"/>
        </w:rPr>
        <w:t>у вівторок</w:t>
      </w:r>
      <w:r w:rsidR="00FA103C" w:rsidRPr="00B40B2A">
        <w:rPr>
          <w:lang w:eastAsia="en-US"/>
        </w:rPr>
        <w:t xml:space="preserve"> та </w:t>
      </w:r>
      <w:r w:rsidRPr="00B40B2A">
        <w:rPr>
          <w:lang w:eastAsia="en-US"/>
        </w:rPr>
        <w:t xml:space="preserve"> </w:t>
      </w:r>
      <w:r w:rsidR="00FA103C" w:rsidRPr="00B40B2A">
        <w:rPr>
          <w:lang w:eastAsia="en-US"/>
        </w:rPr>
        <w:t xml:space="preserve">четвер </w:t>
      </w:r>
      <w:r w:rsidRPr="00B40B2A">
        <w:rPr>
          <w:lang w:eastAsia="en-US"/>
        </w:rPr>
        <w:t>два засідання: ранкове - з 10 до 14 години з перервою з 12 години до 12 години 30 хвилин і вечірнє - з 16 до 18 години;</w:t>
      </w:r>
      <w:r w:rsidR="00FA103C" w:rsidRPr="00B40B2A">
        <w:rPr>
          <w:lang w:eastAsia="en-US"/>
        </w:rPr>
        <w:t xml:space="preserve"> </w:t>
      </w:r>
      <w:r w:rsidRPr="00B40B2A">
        <w:rPr>
          <w:lang w:eastAsia="en-US"/>
        </w:rPr>
        <w:t xml:space="preserve">у середу з 10 до 16 години - робота в комітетах, тимчасових спеціальних комісіях і тимчасових слідчих комісіях, депутатських фракціях (депутатських </w:t>
      </w:r>
      <w:r w:rsidRPr="00B40B2A">
        <w:rPr>
          <w:lang w:eastAsia="en-US"/>
        </w:rPr>
        <w:lastRenderedPageBreak/>
        <w:t>групах), після 16 години – засідання Ради комітетів;</w:t>
      </w:r>
      <w:r w:rsidR="00FA103C" w:rsidRPr="00B40B2A">
        <w:rPr>
          <w:lang w:eastAsia="en-US"/>
        </w:rPr>
        <w:t xml:space="preserve"> </w:t>
      </w:r>
      <w:r w:rsidRPr="00B40B2A">
        <w:rPr>
          <w:lang w:eastAsia="en-US"/>
        </w:rPr>
        <w:t xml:space="preserve">у п’ятницю – парламентські слухання, а також відводиться час для самостійної роботи народних депутатів, </w:t>
      </w:r>
      <w:r w:rsidR="00FE0CD5" w:rsidRPr="00B40B2A">
        <w:rPr>
          <w:lang w:eastAsia="en-US"/>
        </w:rPr>
        <w:t>пов’язаної</w:t>
      </w:r>
      <w:r w:rsidRPr="00B40B2A">
        <w:rPr>
          <w:lang w:eastAsia="en-US"/>
        </w:rPr>
        <w:t xml:space="preserve"> із здійсненням депутатських повноважень </w:t>
      </w:r>
      <w:r w:rsidR="00D17AD6">
        <w:rPr>
          <w:lang w:eastAsia="en-US"/>
        </w:rPr>
        <w:t xml:space="preserve"> (</w:t>
      </w:r>
      <w:r w:rsidRPr="00B40B2A">
        <w:t>п.</w:t>
      </w:r>
      <w:r w:rsidR="003A018C" w:rsidRPr="00B40B2A">
        <w:t xml:space="preserve"> п. 2,</w:t>
      </w:r>
      <w:r w:rsidRPr="00B40B2A">
        <w:t xml:space="preserve"> </w:t>
      </w:r>
      <w:r w:rsidR="00FA103C" w:rsidRPr="00B40B2A">
        <w:t>3</w:t>
      </w:r>
      <w:r w:rsidRPr="00B40B2A">
        <w:t xml:space="preserve"> розділу І проекту </w:t>
      </w:r>
      <w:r w:rsidR="00D17AD6">
        <w:t xml:space="preserve">– </w:t>
      </w:r>
      <w:r w:rsidRPr="00B40B2A">
        <w:t>зміни до ст.</w:t>
      </w:r>
      <w:r w:rsidR="003A018C" w:rsidRPr="00B40B2A">
        <w:t xml:space="preserve"> ст. 10,</w:t>
      </w:r>
      <w:r w:rsidRPr="00B40B2A">
        <w:t xml:space="preserve"> 19 Регламенту)</w:t>
      </w:r>
      <w:r w:rsidR="0033490D" w:rsidRPr="00B40B2A">
        <w:t>.</w:t>
      </w:r>
      <w:r w:rsidR="00FA103C" w:rsidRPr="00B40B2A">
        <w:t xml:space="preserve"> Окрім </w:t>
      </w:r>
      <w:r w:rsidR="00D17AD6">
        <w:t>цього</w:t>
      </w:r>
      <w:r w:rsidR="00FA103C" w:rsidRPr="00B40B2A">
        <w:t xml:space="preserve"> в п.</w:t>
      </w:r>
      <w:r w:rsidR="003A018C" w:rsidRPr="00B40B2A">
        <w:t xml:space="preserve"> п. 1,</w:t>
      </w:r>
      <w:r w:rsidR="00FA103C" w:rsidRPr="00B40B2A">
        <w:t xml:space="preserve"> 6 розділу І проекту п</w:t>
      </w:r>
      <w:r w:rsidR="00D17AD6">
        <w:t>е</w:t>
      </w:r>
      <w:r w:rsidR="00FA103C" w:rsidRPr="00B40B2A">
        <w:t>р</w:t>
      </w:r>
      <w:r w:rsidR="00D17AD6">
        <w:t>едбачено</w:t>
      </w:r>
      <w:r w:rsidR="00FA103C" w:rsidRPr="00B40B2A">
        <w:t xml:space="preserve">, що у </w:t>
      </w:r>
      <w:r w:rsidR="00FA103C" w:rsidRPr="00B40B2A">
        <w:rPr>
          <w:color w:val="000000"/>
          <w:lang w:eastAsia="en-US"/>
        </w:rPr>
        <w:t>дні проведення пленарних засідань щотижня у понеділок з 14 до 16 години 30 хвилин проводиться «День Уряду»</w:t>
      </w:r>
      <w:r w:rsidR="003A6FF9" w:rsidRPr="00B40B2A">
        <w:rPr>
          <w:color w:val="000000"/>
          <w:lang w:eastAsia="en-US"/>
        </w:rPr>
        <w:t xml:space="preserve"> (зміни до ст.</w:t>
      </w:r>
      <w:r w:rsidR="003A018C" w:rsidRPr="00B40B2A">
        <w:rPr>
          <w:color w:val="000000"/>
          <w:lang w:eastAsia="en-US"/>
        </w:rPr>
        <w:t xml:space="preserve"> ст. 3,</w:t>
      </w:r>
      <w:r w:rsidR="003A6FF9" w:rsidRPr="00B40B2A">
        <w:rPr>
          <w:color w:val="000000"/>
          <w:lang w:eastAsia="en-US"/>
        </w:rPr>
        <w:t xml:space="preserve"> 25 Регламенту), у зв’язку з чим у п. 19 розділу І проекту пропонується нова глава 38-1 Регламенту</w:t>
      </w:r>
      <w:r w:rsidR="00F3549A" w:rsidRPr="00B40B2A">
        <w:rPr>
          <w:color w:val="000000"/>
          <w:lang w:eastAsia="en-US"/>
        </w:rPr>
        <w:t xml:space="preserve"> («День Уряду»)</w:t>
      </w:r>
      <w:r w:rsidR="003A6FF9" w:rsidRPr="00B40B2A">
        <w:rPr>
          <w:color w:val="000000"/>
          <w:lang w:eastAsia="en-US"/>
        </w:rPr>
        <w:t xml:space="preserve">. </w:t>
      </w:r>
      <w:r w:rsidR="00FA103C" w:rsidRPr="00B40B2A">
        <w:t>До того ж у  п. п.</w:t>
      </w:r>
      <w:r w:rsidR="00263BB6" w:rsidRPr="00B40B2A">
        <w:t xml:space="preserve"> 3</w:t>
      </w:r>
      <w:r w:rsidR="003A018C" w:rsidRPr="00B40B2A">
        <w:t>-</w:t>
      </w:r>
      <w:r w:rsidR="00FA103C" w:rsidRPr="00B40B2A">
        <w:t xml:space="preserve">5, 7 </w:t>
      </w:r>
      <w:r w:rsidR="00263BB6" w:rsidRPr="00B40B2A">
        <w:t>розділу І проекту передбачено утворення нового консультативно-дорадчого орга</w:t>
      </w:r>
      <w:r w:rsidR="0070055A">
        <w:t xml:space="preserve">ну Верховної Ради України </w:t>
      </w:r>
      <w:r w:rsidR="00D17AD6">
        <w:t>–</w:t>
      </w:r>
      <w:r w:rsidR="0070055A">
        <w:t xml:space="preserve"> Ради</w:t>
      </w:r>
      <w:r w:rsidR="00D17AD6">
        <w:t xml:space="preserve"> </w:t>
      </w:r>
      <w:r w:rsidR="00263BB6" w:rsidRPr="00B40B2A">
        <w:t>комітетів, що формується для координації законопроектної роботи в комітетах (зміни до ст. ст. 19, 21, 24, 73</w:t>
      </w:r>
      <w:r w:rsidR="003A6FF9" w:rsidRPr="00B40B2A">
        <w:t xml:space="preserve"> та</w:t>
      </w:r>
      <w:r w:rsidR="00263BB6" w:rsidRPr="00B40B2A">
        <w:t xml:space="preserve"> нова ст. </w:t>
      </w:r>
      <w:r w:rsidR="00263BB6" w:rsidRPr="00B40B2A">
        <w:rPr>
          <w:color w:val="000000"/>
          <w:lang w:eastAsia="en-US"/>
        </w:rPr>
        <w:t>73</w:t>
      </w:r>
      <w:r w:rsidR="00263BB6" w:rsidRPr="00B40B2A">
        <w:rPr>
          <w:color w:val="000000"/>
          <w:vertAlign w:val="superscript"/>
          <w:lang w:eastAsia="en-US"/>
        </w:rPr>
        <w:t>1</w:t>
      </w:r>
      <w:r w:rsidR="00263BB6" w:rsidRPr="00B40B2A">
        <w:t xml:space="preserve"> </w:t>
      </w:r>
      <w:r w:rsidR="003A6FF9" w:rsidRPr="00B40B2A">
        <w:t>Регламенту</w:t>
      </w:r>
      <w:r w:rsidR="00263BB6" w:rsidRPr="00B40B2A">
        <w:t>).</w:t>
      </w:r>
      <w:r w:rsidR="00FE0CD5" w:rsidRPr="00B40B2A">
        <w:t xml:space="preserve"> </w:t>
      </w:r>
      <w:r w:rsidR="003A018C" w:rsidRPr="00B40B2A">
        <w:t>Т</w:t>
      </w:r>
      <w:r w:rsidR="00FE0CD5" w:rsidRPr="00B40B2A">
        <w:t>акож</w:t>
      </w:r>
      <w:r w:rsidR="00D17AD6">
        <w:t xml:space="preserve"> </w:t>
      </w:r>
      <w:r w:rsidR="0070055A">
        <w:t>передбачається</w:t>
      </w:r>
      <w:r w:rsidR="003A018C" w:rsidRPr="00B40B2A">
        <w:t xml:space="preserve"> </w:t>
      </w:r>
      <w:r w:rsidR="00D17AD6">
        <w:t xml:space="preserve">внести </w:t>
      </w:r>
      <w:r w:rsidR="00FE0CD5" w:rsidRPr="00B40B2A">
        <w:t xml:space="preserve">зміни </w:t>
      </w:r>
      <w:r w:rsidR="00D17AD6">
        <w:t>до</w:t>
      </w:r>
      <w:r w:rsidR="00FE0CD5" w:rsidRPr="00B40B2A">
        <w:t xml:space="preserve"> ст. ст. 91</w:t>
      </w:r>
      <w:r w:rsidR="003A018C" w:rsidRPr="00B40B2A">
        <w:t>-</w:t>
      </w:r>
      <w:r w:rsidR="00FE0CD5" w:rsidRPr="00B40B2A">
        <w:t>94, 112</w:t>
      </w:r>
      <w:r w:rsidR="003A018C" w:rsidRPr="00B40B2A">
        <w:t>, 143, 145</w:t>
      </w:r>
      <w:r w:rsidR="00FE0CD5" w:rsidRPr="00B40B2A">
        <w:t xml:space="preserve"> Регламенту та додати нову ст. </w:t>
      </w:r>
      <w:r w:rsidR="00FE0CD5" w:rsidRPr="00B40B2A">
        <w:rPr>
          <w:bCs/>
          <w:color w:val="000000"/>
          <w:lang w:eastAsia="en-US"/>
        </w:rPr>
        <w:t>91</w:t>
      </w:r>
      <w:r w:rsidR="00FE0CD5" w:rsidRPr="00B40B2A">
        <w:rPr>
          <w:bCs/>
          <w:color w:val="000000"/>
          <w:vertAlign w:val="superscript"/>
          <w:lang w:eastAsia="en-US"/>
        </w:rPr>
        <w:t>1</w:t>
      </w:r>
      <w:r w:rsidR="00FE0CD5" w:rsidRPr="00B40B2A">
        <w:t xml:space="preserve">, де </w:t>
      </w:r>
      <w:r w:rsidR="003A018C" w:rsidRPr="00B40B2A">
        <w:t>викладений</w:t>
      </w:r>
      <w:r w:rsidR="00FE0CD5" w:rsidRPr="00B40B2A">
        <w:t xml:space="preserve"> оновлений порядок подання законопроектів на розгляд Верховної Ради України (п. п. 8, 10</w:t>
      </w:r>
      <w:r w:rsidR="003A018C" w:rsidRPr="00B40B2A">
        <w:t>-15</w:t>
      </w:r>
      <w:r w:rsidR="00FE0CD5" w:rsidRPr="00B40B2A">
        <w:t xml:space="preserve"> та 9 розділу І проекту).</w:t>
      </w:r>
      <w:r w:rsidR="003A018C" w:rsidRPr="00B40B2A">
        <w:t xml:space="preserve"> </w:t>
      </w:r>
      <w:r w:rsidR="00D17AD6">
        <w:t>Д</w:t>
      </w:r>
      <w:r w:rsidR="003A018C" w:rsidRPr="00B40B2A">
        <w:t>о ст</w:t>
      </w:r>
      <w:r w:rsidR="00D17AD6">
        <w:t>атей</w:t>
      </w:r>
      <w:r w:rsidR="003A018C" w:rsidRPr="00B40B2A">
        <w:t xml:space="preserve"> 224 та 225 Регламенту</w:t>
      </w:r>
      <w:r w:rsidR="00D17AD6">
        <w:t xml:space="preserve"> пропонується внести зміни</w:t>
      </w:r>
      <w:r w:rsidR="003A018C" w:rsidRPr="00B40B2A">
        <w:t xml:space="preserve"> щодо нормативного врегулювання парламентської процедури проходження депутатських запитів (п. п. 16 та 17 розділу І проекту ).</w:t>
      </w:r>
    </w:p>
    <w:p w:rsidR="00D17AD6" w:rsidRPr="00B40B2A" w:rsidRDefault="00D17AD6" w:rsidP="009A20D6">
      <w:pPr>
        <w:ind w:firstLine="709"/>
        <w:jc w:val="both"/>
      </w:pPr>
      <w:r w:rsidRPr="00B40B2A">
        <w:t xml:space="preserve">За результатами аналізу поданого законопроекту Головне управління вважає за необхідне висловити наступні зауваження та пропозиції: </w:t>
      </w:r>
    </w:p>
    <w:p w:rsidR="00273C7F" w:rsidRDefault="00D17AD6" w:rsidP="009A20D6">
      <w:pPr>
        <w:autoSpaceDE w:val="0"/>
        <w:autoSpaceDN w:val="0"/>
        <w:ind w:firstLine="709"/>
        <w:jc w:val="both"/>
        <w:rPr>
          <w:lang w:eastAsia="en-US"/>
        </w:rPr>
      </w:pPr>
      <w:r w:rsidRPr="00BA383F">
        <w:rPr>
          <w:b/>
          <w:color w:val="000000"/>
        </w:rPr>
        <w:t>1</w:t>
      </w:r>
      <w:r w:rsidR="00E82592" w:rsidRPr="00BA383F">
        <w:rPr>
          <w:b/>
          <w:color w:val="000000"/>
        </w:rPr>
        <w:t>.</w:t>
      </w:r>
      <w:r w:rsidR="002A0F5F" w:rsidRPr="00B40B2A">
        <w:rPr>
          <w:rFonts w:eastAsia="Calibri"/>
        </w:rPr>
        <w:t xml:space="preserve"> </w:t>
      </w:r>
      <w:r w:rsidR="009A20D6">
        <w:rPr>
          <w:rFonts w:eastAsia="Calibri"/>
        </w:rPr>
        <w:t>У</w:t>
      </w:r>
      <w:r w:rsidR="00273C7F">
        <w:rPr>
          <w:lang w:eastAsia="en-US"/>
        </w:rPr>
        <w:t xml:space="preserve"> змінах до ч. 1 ст. 19 Регламенту пропонується перехід до </w:t>
      </w:r>
      <w:r w:rsidR="00273C7F" w:rsidRPr="009359A1">
        <w:rPr>
          <w:bCs/>
          <w:u w:val="single"/>
          <w:lang w:eastAsia="en-US"/>
        </w:rPr>
        <w:t>тритижневого</w:t>
      </w:r>
      <w:r w:rsidR="00273C7F">
        <w:rPr>
          <w:lang w:eastAsia="en-US"/>
        </w:rPr>
        <w:t xml:space="preserve"> </w:t>
      </w:r>
      <w:r w:rsidR="00273C7F" w:rsidRPr="009359A1">
        <w:rPr>
          <w:lang w:eastAsia="en-US"/>
        </w:rPr>
        <w:t>циклу</w:t>
      </w:r>
      <w:r w:rsidR="00273C7F">
        <w:rPr>
          <w:lang w:eastAsia="en-US"/>
        </w:rPr>
        <w:t xml:space="preserve"> роботи Верховної Ради (</w:t>
      </w:r>
      <w:r w:rsidR="00273C7F">
        <w:t>п. 3 розділу І проекту</w:t>
      </w:r>
      <w:r w:rsidR="00273C7F">
        <w:rPr>
          <w:lang w:eastAsia="en-US"/>
        </w:rPr>
        <w:t>), проте виходячи з по</w:t>
      </w:r>
      <w:r w:rsidR="009A20D6">
        <w:rPr>
          <w:lang w:eastAsia="en-US"/>
        </w:rPr>
        <w:t>л</w:t>
      </w:r>
      <w:r w:rsidR="00273C7F">
        <w:rPr>
          <w:lang w:eastAsia="en-US"/>
        </w:rPr>
        <w:t>о</w:t>
      </w:r>
      <w:r w:rsidR="009A20D6">
        <w:rPr>
          <w:lang w:eastAsia="en-US"/>
        </w:rPr>
        <w:t>жень</w:t>
      </w:r>
      <w:r w:rsidR="00273C7F">
        <w:rPr>
          <w:lang w:eastAsia="en-US"/>
        </w:rPr>
        <w:t xml:space="preserve"> п. 5 </w:t>
      </w:r>
      <w:r w:rsidR="00273C7F">
        <w:t>розділу І проекту п</w:t>
      </w:r>
      <w:r w:rsidR="00273C7F">
        <w:rPr>
          <w:lang w:eastAsia="en-US"/>
        </w:rPr>
        <w:t xml:space="preserve">роект розкладу пленарних засідань сесії Верховної Ради готується Апаратом Верховної на кожні </w:t>
      </w:r>
      <w:r w:rsidR="00273C7F" w:rsidRPr="009359A1">
        <w:rPr>
          <w:bCs/>
          <w:u w:val="single"/>
          <w:lang w:eastAsia="en-US"/>
        </w:rPr>
        <w:t>чотири</w:t>
      </w:r>
      <w:r w:rsidR="00273C7F">
        <w:rPr>
          <w:lang w:eastAsia="en-US"/>
        </w:rPr>
        <w:t xml:space="preserve"> пленарні тижні.</w:t>
      </w:r>
      <w:r w:rsidR="009A20D6">
        <w:rPr>
          <w:lang w:eastAsia="en-US"/>
        </w:rPr>
        <w:t xml:space="preserve"> Отже, ці положення потребують узгодження між собою.</w:t>
      </w:r>
    </w:p>
    <w:p w:rsidR="001679C9" w:rsidRDefault="009A20D6" w:rsidP="009A20D6">
      <w:pPr>
        <w:ind w:firstLine="709"/>
        <w:jc w:val="both"/>
      </w:pPr>
      <w:r w:rsidRPr="00BA383F">
        <w:rPr>
          <w:b/>
          <w:lang w:eastAsia="en-US"/>
        </w:rPr>
        <w:t>2</w:t>
      </w:r>
      <w:r w:rsidR="008F1815" w:rsidRPr="00BA383F">
        <w:rPr>
          <w:b/>
          <w:lang w:eastAsia="en-US"/>
        </w:rPr>
        <w:t>.</w:t>
      </w:r>
      <w:r w:rsidR="00DA2616" w:rsidRPr="00B40B2A">
        <w:rPr>
          <w:lang w:eastAsia="en-US"/>
        </w:rPr>
        <w:t xml:space="preserve"> </w:t>
      </w:r>
      <w:r w:rsidR="008F1815" w:rsidRPr="00B40B2A">
        <w:t xml:space="preserve">У </w:t>
      </w:r>
      <w:r w:rsidR="00DA2616" w:rsidRPr="00B40B2A">
        <w:t xml:space="preserve">пп. 3 п. 7 розділу І </w:t>
      </w:r>
      <w:r w:rsidR="008F1815" w:rsidRPr="00B40B2A">
        <w:t>законопроект</w:t>
      </w:r>
      <w:r w:rsidR="00DA2616" w:rsidRPr="00B40B2A">
        <w:t>у пропонується</w:t>
      </w:r>
      <w:r>
        <w:t xml:space="preserve"> доповнити Регламент</w:t>
      </w:r>
      <w:r w:rsidR="00DA2616" w:rsidRPr="00B40B2A">
        <w:t xml:space="preserve"> нов</w:t>
      </w:r>
      <w:r>
        <w:t>ою</w:t>
      </w:r>
      <w:r w:rsidR="00DA2616" w:rsidRPr="00B40B2A">
        <w:t xml:space="preserve"> ст</w:t>
      </w:r>
      <w:r>
        <w:t>аттею</w:t>
      </w:r>
      <w:r w:rsidR="00DA2616" w:rsidRPr="00B40B2A">
        <w:t xml:space="preserve"> </w:t>
      </w:r>
      <w:r w:rsidR="00DA2616" w:rsidRPr="00B40B2A">
        <w:rPr>
          <w:color w:val="000000"/>
          <w:lang w:eastAsia="en-US"/>
        </w:rPr>
        <w:t>73</w:t>
      </w:r>
      <w:r w:rsidR="00DA2616" w:rsidRPr="00B40B2A">
        <w:rPr>
          <w:color w:val="000000"/>
          <w:vertAlign w:val="superscript"/>
          <w:lang w:eastAsia="en-US"/>
        </w:rPr>
        <w:t>1</w:t>
      </w:r>
      <w:r w:rsidR="00DA2616" w:rsidRPr="00B40B2A">
        <w:t xml:space="preserve"> </w:t>
      </w:r>
      <w:r w:rsidR="001679C9">
        <w:t>«Рада комітетів»</w:t>
      </w:r>
      <w:r>
        <w:t>. У ній</w:t>
      </w:r>
      <w:r w:rsidR="001679C9">
        <w:t xml:space="preserve"> передбачається </w:t>
      </w:r>
      <w:r w:rsidR="00DA2616" w:rsidRPr="00B40B2A">
        <w:t xml:space="preserve">створення </w:t>
      </w:r>
      <w:r>
        <w:t>нового</w:t>
      </w:r>
      <w:r w:rsidR="00DA2616" w:rsidRPr="00B40B2A">
        <w:t xml:space="preserve"> консультативно-дорадчого органу Верховної Ради </w:t>
      </w:r>
      <w:r w:rsidR="00DA2616" w:rsidRPr="001679C9">
        <w:rPr>
          <w:u w:val="single"/>
        </w:rPr>
        <w:t>для координації законопроектної роботи в комітетах</w:t>
      </w:r>
      <w:r w:rsidR="001679C9">
        <w:t>.</w:t>
      </w:r>
    </w:p>
    <w:p w:rsidR="007E3D68" w:rsidRDefault="001679C9" w:rsidP="009A20D6">
      <w:pPr>
        <w:ind w:firstLine="709"/>
        <w:jc w:val="both"/>
      </w:pPr>
      <w:r>
        <w:t xml:space="preserve">Однак, варто зважити на те, що </w:t>
      </w:r>
      <w:r w:rsidR="002A7926" w:rsidRPr="00B40B2A">
        <w:rPr>
          <w:color w:val="000000"/>
        </w:rPr>
        <w:t xml:space="preserve">першим повноваженням </w:t>
      </w:r>
      <w:r w:rsidR="000103BD" w:rsidRPr="00B40B2A">
        <w:rPr>
          <w:color w:val="000000"/>
        </w:rPr>
        <w:t>Погоджувальн</w:t>
      </w:r>
      <w:r w:rsidR="002A7926" w:rsidRPr="00B40B2A">
        <w:rPr>
          <w:color w:val="000000"/>
        </w:rPr>
        <w:t>ої</w:t>
      </w:r>
      <w:r w:rsidR="000103BD" w:rsidRPr="00B40B2A">
        <w:rPr>
          <w:color w:val="000000"/>
        </w:rPr>
        <w:t xml:space="preserve"> рад</w:t>
      </w:r>
      <w:r w:rsidR="002A7926" w:rsidRPr="00B40B2A">
        <w:rPr>
          <w:color w:val="000000"/>
        </w:rPr>
        <w:t>и</w:t>
      </w:r>
      <w:r w:rsidR="000103BD" w:rsidRPr="00B40B2A">
        <w:rPr>
          <w:color w:val="000000"/>
        </w:rPr>
        <w:t xml:space="preserve"> депутатських фракцій (депутатських груп) у Верховній Раді відповідно до п.</w:t>
      </w:r>
      <w:r w:rsidR="009A20D6">
        <w:rPr>
          <w:color w:val="000000"/>
        </w:rPr>
        <w:t xml:space="preserve"> </w:t>
      </w:r>
      <w:r w:rsidR="000103BD" w:rsidRPr="00B40B2A">
        <w:rPr>
          <w:color w:val="000000"/>
        </w:rPr>
        <w:t>1</w:t>
      </w:r>
      <w:r w:rsidR="002A7926" w:rsidRPr="00B40B2A">
        <w:rPr>
          <w:color w:val="000000"/>
        </w:rPr>
        <w:t xml:space="preserve"> </w:t>
      </w:r>
      <w:r w:rsidR="000103BD" w:rsidRPr="00B40B2A">
        <w:rPr>
          <w:color w:val="000000"/>
        </w:rPr>
        <w:t>ч. 14 ст. 73 Регламенту є узгодження проекту плану законопроектної роботи та рекоменд</w:t>
      </w:r>
      <w:r w:rsidR="009A20D6">
        <w:rPr>
          <w:color w:val="000000"/>
        </w:rPr>
        <w:t>ування</w:t>
      </w:r>
      <w:r w:rsidR="000103BD" w:rsidRPr="00B40B2A">
        <w:rPr>
          <w:color w:val="000000"/>
        </w:rPr>
        <w:t xml:space="preserve"> його Верховній Раді для затвердження</w:t>
      </w:r>
      <w:r w:rsidR="002A7926" w:rsidRPr="00B40B2A">
        <w:rPr>
          <w:color w:val="000000"/>
        </w:rPr>
        <w:t>.</w:t>
      </w:r>
      <w:r>
        <w:rPr>
          <w:color w:val="000000"/>
        </w:rPr>
        <w:t xml:space="preserve"> Водночас</w:t>
      </w:r>
      <w:r w:rsidR="002A7926" w:rsidRPr="00B40B2A">
        <w:rPr>
          <w:color w:val="000000"/>
        </w:rPr>
        <w:t xml:space="preserve">, згідно із чинними приписами ст. 73 Регламенту до складу  Погоджувальної ради </w:t>
      </w:r>
      <w:r w:rsidR="002A7926" w:rsidRPr="001679C9">
        <w:rPr>
          <w:color w:val="000000"/>
          <w:u w:val="single"/>
        </w:rPr>
        <w:t xml:space="preserve">входять </w:t>
      </w:r>
      <w:r w:rsidR="002A7926" w:rsidRPr="001679C9">
        <w:rPr>
          <w:color w:val="000000"/>
          <w:u w:val="single"/>
          <w:lang w:eastAsia="en-US"/>
        </w:rPr>
        <w:t>голови комітетів</w:t>
      </w:r>
      <w:r w:rsidR="002A7926" w:rsidRPr="00B40B2A">
        <w:rPr>
          <w:color w:val="000000"/>
          <w:lang w:eastAsia="en-US"/>
        </w:rPr>
        <w:t xml:space="preserve"> з правом дорадчого голосу</w:t>
      </w:r>
      <w:r w:rsidR="009A20D6">
        <w:rPr>
          <w:color w:val="000000"/>
          <w:lang w:eastAsia="en-US"/>
        </w:rPr>
        <w:t>.</w:t>
      </w:r>
      <w:r w:rsidR="002A7926" w:rsidRPr="00B40B2A">
        <w:rPr>
          <w:color w:val="000000"/>
          <w:lang w:eastAsia="en-US"/>
        </w:rPr>
        <w:t xml:space="preserve"> </w:t>
      </w:r>
      <w:r w:rsidR="009A20D6">
        <w:rPr>
          <w:color w:val="000000"/>
          <w:lang w:eastAsia="en-US"/>
        </w:rPr>
        <w:t>Т</w:t>
      </w:r>
      <w:r>
        <w:rPr>
          <w:color w:val="000000"/>
          <w:lang w:eastAsia="en-US"/>
        </w:rPr>
        <w:t xml:space="preserve">ак само </w:t>
      </w:r>
      <w:r w:rsidR="009A20D6">
        <w:rPr>
          <w:color w:val="000000"/>
          <w:lang w:eastAsia="en-US"/>
        </w:rPr>
        <w:t xml:space="preserve">й </w:t>
      </w:r>
      <w:r w:rsidR="002A7926" w:rsidRPr="00B40B2A">
        <w:rPr>
          <w:color w:val="000000"/>
          <w:lang w:eastAsia="en-US"/>
        </w:rPr>
        <w:t>відповідно до пп. 2 п. 7 розділу І проекту</w:t>
      </w:r>
      <w:r w:rsidR="002A7926" w:rsidRPr="00B40B2A">
        <w:rPr>
          <w:b/>
          <w:color w:val="000000"/>
          <w:lang w:eastAsia="en-US"/>
        </w:rPr>
        <w:t xml:space="preserve"> </w:t>
      </w:r>
      <w:r w:rsidR="002A7926" w:rsidRPr="001679C9">
        <w:rPr>
          <w:color w:val="000000"/>
          <w:u w:val="single"/>
          <w:lang w:eastAsia="en-US"/>
        </w:rPr>
        <w:t>голови комітетів, тимчасових спеціальних комісії, тимчасових слідчих комісій</w:t>
      </w:r>
      <w:r w:rsidR="002A7926" w:rsidRPr="00B40B2A">
        <w:rPr>
          <w:color w:val="000000"/>
          <w:lang w:eastAsia="en-US"/>
        </w:rPr>
        <w:t>, народні депутати мають право брати участь у засіданнях Погоджувальної ради (нова редакція п. б ч. 5 ст. 73 Регламенту).</w:t>
      </w:r>
      <w:r w:rsidR="007E3D68" w:rsidRPr="00B40B2A">
        <w:rPr>
          <w:color w:val="000000"/>
          <w:lang w:eastAsia="en-US"/>
        </w:rPr>
        <w:t xml:space="preserve"> </w:t>
      </w:r>
      <w:r>
        <w:rPr>
          <w:color w:val="000000"/>
          <w:lang w:eastAsia="en-US"/>
        </w:rPr>
        <w:t xml:space="preserve">З огляду на це </w:t>
      </w:r>
      <w:r w:rsidR="00B817BE">
        <w:rPr>
          <w:color w:val="000000"/>
          <w:lang w:eastAsia="en-US"/>
        </w:rPr>
        <w:t xml:space="preserve">раціональність </w:t>
      </w:r>
      <w:r w:rsidR="009A20D6">
        <w:rPr>
          <w:color w:val="000000"/>
          <w:lang w:eastAsia="en-US"/>
        </w:rPr>
        <w:t>створення</w:t>
      </w:r>
      <w:r>
        <w:rPr>
          <w:color w:val="000000"/>
          <w:lang w:eastAsia="en-US"/>
        </w:rPr>
        <w:t xml:space="preserve"> окремо</w:t>
      </w:r>
      <w:r w:rsidR="009A20D6">
        <w:rPr>
          <w:color w:val="000000"/>
          <w:lang w:eastAsia="en-US"/>
        </w:rPr>
        <w:t>го</w:t>
      </w:r>
      <w:r>
        <w:rPr>
          <w:color w:val="000000"/>
          <w:lang w:eastAsia="en-US"/>
        </w:rPr>
        <w:t xml:space="preserve"> дорадчо</w:t>
      </w:r>
      <w:r w:rsidR="009A20D6">
        <w:rPr>
          <w:color w:val="000000"/>
          <w:lang w:eastAsia="en-US"/>
        </w:rPr>
        <w:t>го</w:t>
      </w:r>
      <w:r>
        <w:rPr>
          <w:color w:val="000000"/>
          <w:lang w:eastAsia="en-US"/>
        </w:rPr>
        <w:t xml:space="preserve"> орган</w:t>
      </w:r>
      <w:r w:rsidR="009A20D6">
        <w:rPr>
          <w:color w:val="000000"/>
          <w:lang w:eastAsia="en-US"/>
        </w:rPr>
        <w:t>у</w:t>
      </w:r>
      <w:r>
        <w:rPr>
          <w:color w:val="000000"/>
          <w:lang w:eastAsia="en-US"/>
        </w:rPr>
        <w:t xml:space="preserve"> (Рад</w:t>
      </w:r>
      <w:r w:rsidR="009A20D6">
        <w:rPr>
          <w:color w:val="000000"/>
          <w:lang w:eastAsia="en-US"/>
        </w:rPr>
        <w:t>и</w:t>
      </w:r>
      <w:r>
        <w:rPr>
          <w:color w:val="000000"/>
          <w:lang w:eastAsia="en-US"/>
        </w:rPr>
        <w:t xml:space="preserve"> комітетів)</w:t>
      </w:r>
      <w:r w:rsidR="009A20D6">
        <w:rPr>
          <w:color w:val="000000"/>
          <w:lang w:eastAsia="en-US"/>
        </w:rPr>
        <w:t xml:space="preserve"> за участю тих же осіб, які нині входять до складу Погоджувальної Ради, і</w:t>
      </w:r>
      <w:r>
        <w:rPr>
          <w:color w:val="000000"/>
          <w:lang w:eastAsia="en-US"/>
        </w:rPr>
        <w:t xml:space="preserve"> для вирішення по суті тих же питань </w:t>
      </w:r>
      <w:r w:rsidR="00B817BE">
        <w:rPr>
          <w:color w:val="000000"/>
          <w:lang w:eastAsia="en-US"/>
        </w:rPr>
        <w:t xml:space="preserve">викликає певні сумніви. </w:t>
      </w:r>
      <w:r w:rsidR="009A20D6">
        <w:rPr>
          <w:color w:val="000000"/>
          <w:lang w:eastAsia="en-US"/>
        </w:rPr>
        <w:t>Адже якщо остаточні рішення</w:t>
      </w:r>
      <w:r w:rsidR="001C483F">
        <w:rPr>
          <w:color w:val="000000"/>
          <w:lang w:eastAsia="en-US"/>
        </w:rPr>
        <w:t xml:space="preserve"> (нехай і рекомендаційного характеру)</w:t>
      </w:r>
      <w:r w:rsidR="009A20D6">
        <w:rPr>
          <w:color w:val="000000"/>
          <w:lang w:eastAsia="en-US"/>
        </w:rPr>
        <w:t xml:space="preserve"> з відповідних питань ухвалює Погоджувальна </w:t>
      </w:r>
      <w:r w:rsidR="009A20D6">
        <w:rPr>
          <w:color w:val="000000"/>
          <w:lang w:eastAsia="en-US"/>
        </w:rPr>
        <w:lastRenderedPageBreak/>
        <w:t>Рада, то не</w:t>
      </w:r>
      <w:r w:rsidR="001C483F">
        <w:rPr>
          <w:color w:val="000000"/>
          <w:lang w:eastAsia="en-US"/>
        </w:rPr>
        <w:t xml:space="preserve">можливо </w:t>
      </w:r>
      <w:r w:rsidR="009A20D6">
        <w:rPr>
          <w:color w:val="000000"/>
          <w:lang w:eastAsia="en-US"/>
        </w:rPr>
        <w:t>зрозумі</w:t>
      </w:r>
      <w:r w:rsidR="001C483F">
        <w:rPr>
          <w:color w:val="000000"/>
          <w:lang w:eastAsia="en-US"/>
        </w:rPr>
        <w:t>ти</w:t>
      </w:r>
      <w:r w:rsidR="009A20D6">
        <w:rPr>
          <w:color w:val="000000"/>
          <w:lang w:eastAsia="en-US"/>
        </w:rPr>
        <w:t xml:space="preserve">, </w:t>
      </w:r>
      <w:r w:rsidR="001C483F">
        <w:rPr>
          <w:color w:val="000000"/>
          <w:lang w:eastAsia="en-US"/>
        </w:rPr>
        <w:t>у чому полягає сенс</w:t>
      </w:r>
      <w:r w:rsidR="009A20D6">
        <w:rPr>
          <w:color w:val="000000"/>
          <w:lang w:eastAsia="en-US"/>
        </w:rPr>
        <w:t xml:space="preserve"> утвор</w:t>
      </w:r>
      <w:r w:rsidR="001C483F">
        <w:rPr>
          <w:color w:val="000000"/>
          <w:lang w:eastAsia="en-US"/>
        </w:rPr>
        <w:t>ення</w:t>
      </w:r>
      <w:r w:rsidR="009A20D6">
        <w:rPr>
          <w:color w:val="000000"/>
          <w:lang w:eastAsia="en-US"/>
        </w:rPr>
        <w:t xml:space="preserve"> ще одн</w:t>
      </w:r>
      <w:r w:rsidR="001C483F">
        <w:rPr>
          <w:color w:val="000000"/>
          <w:lang w:eastAsia="en-US"/>
        </w:rPr>
        <w:t>ого</w:t>
      </w:r>
      <w:r w:rsidR="009A20D6">
        <w:rPr>
          <w:color w:val="000000"/>
          <w:lang w:eastAsia="en-US"/>
        </w:rPr>
        <w:t xml:space="preserve"> орган</w:t>
      </w:r>
      <w:r w:rsidR="001C483F">
        <w:rPr>
          <w:color w:val="000000"/>
          <w:lang w:eastAsia="en-US"/>
        </w:rPr>
        <w:t>у</w:t>
      </w:r>
      <w:r w:rsidR="009A20D6">
        <w:rPr>
          <w:color w:val="000000"/>
          <w:lang w:eastAsia="en-US"/>
        </w:rPr>
        <w:t xml:space="preserve">, який </w:t>
      </w:r>
      <w:r w:rsidR="001C483F">
        <w:rPr>
          <w:color w:val="000000"/>
          <w:lang w:eastAsia="en-US"/>
        </w:rPr>
        <w:t xml:space="preserve">фактично не має самостійних повноважень, </w:t>
      </w:r>
      <w:r w:rsidR="009A20D6">
        <w:rPr>
          <w:color w:val="000000"/>
          <w:lang w:eastAsia="en-US"/>
        </w:rPr>
        <w:t>не уповноважений давати рекомендацій безпосередньо парламенту й усі свої рішення</w:t>
      </w:r>
      <w:r w:rsidR="001C483F">
        <w:rPr>
          <w:color w:val="000000"/>
          <w:lang w:eastAsia="en-US"/>
        </w:rPr>
        <w:t xml:space="preserve"> (знов-таки рекомендаційного характеру)</w:t>
      </w:r>
      <w:r w:rsidR="009A20D6">
        <w:rPr>
          <w:color w:val="000000"/>
          <w:lang w:eastAsia="en-US"/>
        </w:rPr>
        <w:t xml:space="preserve"> передає виключно на розгляд Погоджувальної Ради.</w:t>
      </w:r>
      <w:r w:rsidR="009359A1">
        <w:rPr>
          <w:color w:val="000000"/>
          <w:lang w:eastAsia="en-US"/>
        </w:rPr>
        <w:t xml:space="preserve"> Адже з таким обсягом компетенції Рада комітетів фактично стає дорадчим органом не парламенту, а Погоджувальної Рад</w:t>
      </w:r>
      <w:r w:rsidR="00BA383F">
        <w:rPr>
          <w:color w:val="000000"/>
          <w:lang w:eastAsia="en-US"/>
        </w:rPr>
        <w:t>и</w:t>
      </w:r>
      <w:r w:rsidR="009359A1">
        <w:rPr>
          <w:color w:val="000000"/>
          <w:lang w:eastAsia="en-US"/>
        </w:rPr>
        <w:t xml:space="preserve">, яка сама є консультативно-дорадчим органом Верховної Ради України. </w:t>
      </w:r>
    </w:p>
    <w:p w:rsidR="00E0799A" w:rsidRPr="00B40B2A" w:rsidRDefault="00E0799A" w:rsidP="002A7926">
      <w:pPr>
        <w:ind w:firstLine="709"/>
        <w:jc w:val="both"/>
      </w:pPr>
      <w:r>
        <w:t xml:space="preserve">Окрім зазначеного, </w:t>
      </w:r>
      <w:r w:rsidR="001C483F">
        <w:t xml:space="preserve">у </w:t>
      </w:r>
      <w:r>
        <w:t>положення</w:t>
      </w:r>
      <w:r w:rsidR="001C483F">
        <w:t>х</w:t>
      </w:r>
      <w:r>
        <w:t xml:space="preserve"> проекту, зокрема, </w:t>
      </w:r>
      <w:r w:rsidR="001C483F">
        <w:t xml:space="preserve">у </w:t>
      </w:r>
      <w:r>
        <w:t>запропонован</w:t>
      </w:r>
      <w:r w:rsidR="001C483F">
        <w:t>ій</w:t>
      </w:r>
      <w:r>
        <w:t xml:space="preserve"> </w:t>
      </w:r>
      <w:r w:rsidRPr="00B40B2A">
        <w:t xml:space="preserve">ст. </w:t>
      </w:r>
      <w:r w:rsidRPr="00B40B2A">
        <w:rPr>
          <w:color w:val="000000"/>
          <w:lang w:eastAsia="en-US"/>
        </w:rPr>
        <w:t>73</w:t>
      </w:r>
      <w:r w:rsidRPr="00B40B2A">
        <w:rPr>
          <w:color w:val="000000"/>
          <w:vertAlign w:val="superscript"/>
          <w:lang w:eastAsia="en-US"/>
        </w:rPr>
        <w:t>1</w:t>
      </w:r>
      <w:r w:rsidR="001C483F">
        <w:t>, відсутні</w:t>
      </w:r>
      <w:r>
        <w:t xml:space="preserve"> припис</w:t>
      </w:r>
      <w:r w:rsidR="001C483F">
        <w:t>и</w:t>
      </w:r>
      <w:r>
        <w:t xml:space="preserve"> щодо порядку </w:t>
      </w:r>
      <w:r w:rsidR="001C483F">
        <w:t>роботи</w:t>
      </w:r>
      <w:r>
        <w:t xml:space="preserve"> Ради комітетів як колегіального органу. Наприклад, не визначено</w:t>
      </w:r>
      <w:r w:rsidR="001C483F">
        <w:t>,</w:t>
      </w:r>
      <w:r>
        <w:t xml:space="preserve"> яким актом оформлюються </w:t>
      </w:r>
      <w:r w:rsidR="001C483F">
        <w:t>її</w:t>
      </w:r>
      <w:r>
        <w:t xml:space="preserve"> рішення та </w:t>
      </w:r>
      <w:r w:rsidR="001C483F">
        <w:t xml:space="preserve">яким чином вони приймаються </w:t>
      </w:r>
      <w:r>
        <w:t>(</w:t>
      </w:r>
      <w:r w:rsidR="001C483F">
        <w:t>тобто чи мають вони прийматись голосуванням і якщо так, то яка кількість голосів потрібна для ухвалення рішення</w:t>
      </w:r>
      <w:r>
        <w:t xml:space="preserve">). </w:t>
      </w:r>
    </w:p>
    <w:p w:rsidR="00A95871" w:rsidRPr="00B40B2A" w:rsidRDefault="008734E6" w:rsidP="00866768">
      <w:pPr>
        <w:jc w:val="both"/>
      </w:pPr>
      <w:r w:rsidRPr="00B40B2A">
        <w:tab/>
      </w:r>
      <w:r w:rsidR="001C483F" w:rsidRPr="00BA383F">
        <w:rPr>
          <w:b/>
        </w:rPr>
        <w:t>3</w:t>
      </w:r>
      <w:r w:rsidRPr="00BA383F">
        <w:rPr>
          <w:b/>
        </w:rPr>
        <w:t>.</w:t>
      </w:r>
      <w:r w:rsidR="00866768" w:rsidRPr="00B40B2A">
        <w:t xml:space="preserve"> </w:t>
      </w:r>
      <w:r w:rsidR="001A5EDD">
        <w:t>Викликає деякі зауваження п</w:t>
      </w:r>
      <w:r w:rsidR="00866768" w:rsidRPr="00B40B2A">
        <w:t xml:space="preserve">ропонований </w:t>
      </w:r>
      <w:r w:rsidR="001C483F">
        <w:t>у проекті</w:t>
      </w:r>
      <w:r w:rsidR="00866768" w:rsidRPr="00B40B2A">
        <w:t xml:space="preserve"> порядок подання законопроектів на розгляд Верховної Ради України</w:t>
      </w:r>
      <w:r w:rsidR="001A5EDD">
        <w:t>.</w:t>
      </w:r>
      <w:r w:rsidR="00866768" w:rsidRPr="00B40B2A">
        <w:t xml:space="preserve"> </w:t>
      </w:r>
    </w:p>
    <w:p w:rsidR="001A5EDD" w:rsidRDefault="00866768" w:rsidP="009359A1">
      <w:pPr>
        <w:ind w:firstLine="709"/>
        <w:jc w:val="both"/>
        <w:rPr>
          <w:color w:val="000000"/>
          <w:lang w:eastAsia="en-US"/>
        </w:rPr>
      </w:pPr>
      <w:r w:rsidRPr="00B40B2A">
        <w:t xml:space="preserve">По-перше, </w:t>
      </w:r>
      <w:r w:rsidR="00E91B5C">
        <w:t xml:space="preserve">відповідно до </w:t>
      </w:r>
      <w:r w:rsidRPr="00B40B2A">
        <w:t>змін в</w:t>
      </w:r>
      <w:r w:rsidRPr="00B40B2A">
        <w:rPr>
          <w:bCs/>
          <w:color w:val="000000"/>
          <w:lang w:eastAsia="en-US"/>
        </w:rPr>
        <w:t xml:space="preserve"> першому та другому реченнях ч. 3 ст. 91 Регламенту </w:t>
      </w:r>
      <w:r w:rsidR="00E91B5C">
        <w:rPr>
          <w:bCs/>
          <w:color w:val="000000"/>
          <w:lang w:eastAsia="en-US"/>
        </w:rPr>
        <w:t xml:space="preserve">ініціатор законопроекту повинен буде подавати фінансово-економічне обґрунтування до будь-якого проекту, а не лише в разі, якщо положення проекту призводять до зміни показників бюджетів, як це передбачено чинною редакцією статті. Однак у такому разі неясно, у чому має полягати фінансово-економічне обґрунтування для тих випадків, коли проект не стосується показників Державного чи місцевих бюджетів. З іншого боку </w:t>
      </w:r>
      <w:r w:rsidR="00CD5470" w:rsidRPr="00B40B2A">
        <w:rPr>
          <w:rFonts w:eastAsia="Calibri"/>
          <w:color w:val="000000"/>
          <w:lang w:eastAsia="en-US"/>
        </w:rPr>
        <w:t>в</w:t>
      </w:r>
      <w:r w:rsidR="00E93A27" w:rsidRPr="00B40B2A">
        <w:rPr>
          <w:rFonts w:eastAsia="Calibri"/>
          <w:color w:val="000000"/>
          <w:lang w:eastAsia="en-US"/>
        </w:rPr>
        <w:t xml:space="preserve"> </w:t>
      </w:r>
      <w:r w:rsidR="00E91B5C">
        <w:rPr>
          <w:rFonts w:eastAsia="Calibri"/>
          <w:color w:val="000000"/>
          <w:lang w:eastAsia="en-US"/>
        </w:rPr>
        <w:t xml:space="preserve">змінах до </w:t>
      </w:r>
      <w:r w:rsidR="00E93A27" w:rsidRPr="00B40B2A">
        <w:rPr>
          <w:rFonts w:eastAsia="Calibri"/>
          <w:color w:val="000000"/>
          <w:lang w:eastAsia="en-US"/>
        </w:rPr>
        <w:t>ч. 4 вказаної статті передбач</w:t>
      </w:r>
      <w:r w:rsidR="00CD5470" w:rsidRPr="00B40B2A">
        <w:rPr>
          <w:rFonts w:eastAsia="Calibri"/>
          <w:color w:val="000000"/>
          <w:lang w:eastAsia="en-US"/>
        </w:rPr>
        <w:t>ена</w:t>
      </w:r>
      <w:r w:rsidR="00E93A27" w:rsidRPr="00B40B2A">
        <w:rPr>
          <w:rFonts w:eastAsia="Calibri"/>
          <w:color w:val="000000"/>
          <w:lang w:eastAsia="en-US"/>
        </w:rPr>
        <w:t xml:space="preserve"> можливість для народного депутата  – ініціатор</w:t>
      </w:r>
      <w:r w:rsidR="00CD5470" w:rsidRPr="00B40B2A">
        <w:rPr>
          <w:rFonts w:eastAsia="Calibri"/>
          <w:color w:val="000000"/>
          <w:lang w:eastAsia="en-US"/>
        </w:rPr>
        <w:t>а</w:t>
      </w:r>
      <w:r w:rsidR="00E93A27" w:rsidRPr="00B40B2A">
        <w:rPr>
          <w:rFonts w:eastAsia="Calibri"/>
          <w:color w:val="000000"/>
          <w:lang w:eastAsia="en-US"/>
        </w:rPr>
        <w:t xml:space="preserve"> законопроекту</w:t>
      </w:r>
      <w:r w:rsidR="001C483F">
        <w:rPr>
          <w:rFonts w:eastAsia="Calibri"/>
          <w:color w:val="000000"/>
          <w:lang w:eastAsia="en-US"/>
        </w:rPr>
        <w:t xml:space="preserve"> –</w:t>
      </w:r>
      <w:r w:rsidR="00E93A27" w:rsidRPr="00B40B2A">
        <w:rPr>
          <w:rFonts w:eastAsia="Calibri"/>
          <w:color w:val="000000"/>
          <w:lang w:eastAsia="en-US"/>
        </w:rPr>
        <w:t xml:space="preserve"> </w:t>
      </w:r>
      <w:r w:rsidR="009359A1">
        <w:rPr>
          <w:rFonts w:eastAsia="Calibri"/>
          <w:color w:val="000000"/>
          <w:lang w:eastAsia="en-US"/>
        </w:rPr>
        <w:t>«</w:t>
      </w:r>
      <w:r w:rsidR="00E93A27" w:rsidRPr="00B40B2A">
        <w:rPr>
          <w:rFonts w:eastAsia="Calibri"/>
          <w:color w:val="000000"/>
          <w:lang w:eastAsia="en-US"/>
        </w:rPr>
        <w:t>зазначати</w:t>
      </w:r>
      <w:r w:rsidR="009359A1">
        <w:rPr>
          <w:rFonts w:eastAsia="Calibri"/>
          <w:color w:val="000000"/>
          <w:lang w:eastAsia="en-US"/>
        </w:rPr>
        <w:t>»</w:t>
      </w:r>
      <w:r w:rsidR="00E93A27" w:rsidRPr="00B40B2A">
        <w:rPr>
          <w:rFonts w:eastAsia="Calibri"/>
          <w:color w:val="000000"/>
          <w:lang w:eastAsia="en-US"/>
        </w:rPr>
        <w:t xml:space="preserve"> у пояснювальній записці до законопроекту про </w:t>
      </w:r>
      <w:r w:rsidR="009359A1">
        <w:rPr>
          <w:rFonts w:eastAsia="Calibri"/>
          <w:color w:val="000000"/>
          <w:lang w:eastAsia="en-US"/>
        </w:rPr>
        <w:t>«</w:t>
      </w:r>
      <w:r w:rsidR="00E93A27" w:rsidRPr="00B40B2A">
        <w:rPr>
          <w:rFonts w:eastAsia="Calibri"/>
          <w:color w:val="000000"/>
          <w:lang w:eastAsia="en-US"/>
        </w:rPr>
        <w:t>необхідність проведення розрахунку фінансових потреб, необхідних для</w:t>
      </w:r>
      <w:r w:rsidR="00E93A27" w:rsidRPr="00B40B2A">
        <w:rPr>
          <w:color w:val="000000"/>
          <w:lang w:eastAsia="en-US"/>
        </w:rPr>
        <w:t xml:space="preserve"> </w:t>
      </w:r>
      <w:r w:rsidR="00E93A27" w:rsidRPr="00B40B2A">
        <w:rPr>
          <w:rFonts w:eastAsia="Calibri"/>
          <w:color w:val="000000"/>
          <w:lang w:eastAsia="en-US"/>
        </w:rPr>
        <w:t>реалізації його положень</w:t>
      </w:r>
      <w:r w:rsidR="009359A1">
        <w:rPr>
          <w:rFonts w:eastAsia="Calibri"/>
          <w:color w:val="000000"/>
          <w:lang w:eastAsia="en-US"/>
        </w:rPr>
        <w:t>»</w:t>
      </w:r>
      <w:r w:rsidR="00E93A27" w:rsidRPr="00B40B2A">
        <w:rPr>
          <w:rFonts w:eastAsia="Calibri"/>
          <w:color w:val="000000"/>
          <w:lang w:eastAsia="en-US"/>
        </w:rPr>
        <w:t>,</w:t>
      </w:r>
      <w:r w:rsidR="00E91B5C">
        <w:rPr>
          <w:rFonts w:eastAsia="Calibri"/>
          <w:color w:val="000000"/>
          <w:lang w:eastAsia="en-US"/>
        </w:rPr>
        <w:t xml:space="preserve"> що фактично означає можливість </w:t>
      </w:r>
      <w:r w:rsidR="00E93A27" w:rsidRPr="00B40B2A">
        <w:rPr>
          <w:rFonts w:eastAsia="Calibri"/>
          <w:color w:val="000000"/>
          <w:lang w:eastAsia="en-US"/>
        </w:rPr>
        <w:t xml:space="preserve"> подавати законопроект без фінансово-економічного обґрунтування</w:t>
      </w:r>
      <w:r w:rsidR="00E91B5C">
        <w:rPr>
          <w:rFonts w:eastAsia="Calibri"/>
          <w:color w:val="000000"/>
          <w:lang w:eastAsia="en-US"/>
        </w:rPr>
        <w:t xml:space="preserve"> (чи принаймні без розрахунків, які є основною </w:t>
      </w:r>
      <w:r w:rsidR="009359A1">
        <w:rPr>
          <w:rFonts w:eastAsia="Calibri"/>
          <w:color w:val="000000"/>
          <w:lang w:eastAsia="en-US"/>
        </w:rPr>
        <w:t xml:space="preserve">частиною </w:t>
      </w:r>
      <w:r w:rsidR="00E91B5C">
        <w:rPr>
          <w:rFonts w:eastAsia="Calibri"/>
          <w:color w:val="000000"/>
          <w:lang w:eastAsia="en-US"/>
        </w:rPr>
        <w:t>такого обґрунтування)</w:t>
      </w:r>
      <w:r w:rsidR="00E93A27" w:rsidRPr="00B40B2A">
        <w:rPr>
          <w:rFonts w:eastAsia="Calibri"/>
          <w:color w:val="000000"/>
          <w:lang w:eastAsia="en-US"/>
        </w:rPr>
        <w:t xml:space="preserve">. </w:t>
      </w:r>
      <w:r w:rsidR="00912C07" w:rsidRPr="00B40B2A">
        <w:rPr>
          <w:color w:val="000000"/>
          <w:lang w:eastAsia="en-US"/>
        </w:rPr>
        <w:t>Реалізація т</w:t>
      </w:r>
      <w:r w:rsidR="00A95871" w:rsidRPr="00B40B2A">
        <w:rPr>
          <w:color w:val="000000"/>
          <w:lang w:eastAsia="en-US"/>
        </w:rPr>
        <w:t>ак</w:t>
      </w:r>
      <w:r w:rsidR="00912C07" w:rsidRPr="00B40B2A">
        <w:rPr>
          <w:color w:val="000000"/>
          <w:lang w:eastAsia="en-US"/>
        </w:rPr>
        <w:t>ої пропозиції</w:t>
      </w:r>
      <w:r w:rsidR="00A95871" w:rsidRPr="00B40B2A">
        <w:rPr>
          <w:color w:val="000000"/>
          <w:lang w:eastAsia="en-US"/>
        </w:rPr>
        <w:t xml:space="preserve"> призв</w:t>
      </w:r>
      <w:r w:rsidR="001C483F">
        <w:rPr>
          <w:color w:val="000000"/>
          <w:lang w:eastAsia="en-US"/>
        </w:rPr>
        <w:t>е</w:t>
      </w:r>
      <w:r w:rsidR="00A95871" w:rsidRPr="00B40B2A">
        <w:rPr>
          <w:color w:val="000000"/>
          <w:lang w:eastAsia="en-US"/>
        </w:rPr>
        <w:t>д</w:t>
      </w:r>
      <w:r w:rsidR="001C483F">
        <w:rPr>
          <w:color w:val="000000"/>
          <w:lang w:eastAsia="en-US"/>
        </w:rPr>
        <w:t>е</w:t>
      </w:r>
      <w:r w:rsidRPr="00B40B2A">
        <w:rPr>
          <w:bCs/>
          <w:color w:val="000000"/>
          <w:lang w:eastAsia="en-US"/>
        </w:rPr>
        <w:t xml:space="preserve"> до того, що відсутність </w:t>
      </w:r>
      <w:r w:rsidRPr="00B40B2A">
        <w:rPr>
          <w:color w:val="000000"/>
          <w:lang w:eastAsia="en-US"/>
        </w:rPr>
        <w:t>фінансово-економічного обґрунтування</w:t>
      </w:r>
      <w:r w:rsidRPr="00B40B2A">
        <w:rPr>
          <w:bCs/>
          <w:color w:val="000000"/>
          <w:lang w:eastAsia="en-US"/>
        </w:rPr>
        <w:t xml:space="preserve"> </w:t>
      </w:r>
      <w:r w:rsidR="00E91B5C">
        <w:rPr>
          <w:bCs/>
          <w:color w:val="000000"/>
          <w:lang w:eastAsia="en-US"/>
        </w:rPr>
        <w:t>у</w:t>
      </w:r>
      <w:r w:rsidRPr="00B40B2A">
        <w:rPr>
          <w:color w:val="000000"/>
          <w:lang w:eastAsia="en-US"/>
        </w:rPr>
        <w:t xml:space="preserve"> законопроект</w:t>
      </w:r>
      <w:r w:rsidR="00E91B5C">
        <w:rPr>
          <w:color w:val="000000"/>
          <w:lang w:eastAsia="en-US"/>
        </w:rPr>
        <w:t xml:space="preserve">ах, які подаються народними депутатами, стане цілком легальною практикою, у той час як за чинними нормами така відсутність (у тих випадках, коли фінансово-економічне обґрунтування потрібне) є порушенням вимог Регламенту. Отже, фактично пропонується знизити вимоги до якості і обґрунтованості законопроектів, які вносяться на розгляд парламенту, що, на нашу думку, є неправильним. Зниження вимог до </w:t>
      </w:r>
      <w:r w:rsidR="001A5EDD">
        <w:t>законопроектів</w:t>
      </w:r>
      <w:r w:rsidR="00E91B5C">
        <w:t>, які подаються</w:t>
      </w:r>
      <w:r w:rsidR="00640BE3">
        <w:t xml:space="preserve"> до парламенту</w:t>
      </w:r>
      <w:r w:rsidR="001A5EDD">
        <w:t xml:space="preserve"> народними депутатами</w:t>
      </w:r>
      <w:r w:rsidR="00E91B5C">
        <w:t>,</w:t>
      </w:r>
      <w:r w:rsidR="001A5EDD">
        <w:t xml:space="preserve"> </w:t>
      </w:r>
      <w:r w:rsidR="0015730B">
        <w:t xml:space="preserve"> буде стимулювати подальше подання великої кількості </w:t>
      </w:r>
      <w:r w:rsidR="001A5EDD">
        <w:t>необґрунтованих з фінансової точки зору законопроектів</w:t>
      </w:r>
      <w:r w:rsidR="0015730B">
        <w:t>.</w:t>
      </w:r>
    </w:p>
    <w:p w:rsidR="00806B20" w:rsidRDefault="0024332E" w:rsidP="005854D9">
      <w:pPr>
        <w:autoSpaceDE w:val="0"/>
        <w:autoSpaceDN w:val="0"/>
        <w:adjustRightInd w:val="0"/>
        <w:ind w:firstLine="709"/>
        <w:jc w:val="both"/>
        <w:rPr>
          <w:color w:val="000000"/>
        </w:rPr>
      </w:pPr>
      <w:r w:rsidRPr="00B40B2A">
        <w:rPr>
          <w:color w:val="000000"/>
          <w:lang w:eastAsia="en-US"/>
        </w:rPr>
        <w:t xml:space="preserve">По-друге, </w:t>
      </w:r>
      <w:r w:rsidR="00DD5FCD" w:rsidRPr="00B40B2A">
        <w:rPr>
          <w:color w:val="000000"/>
          <w:lang w:eastAsia="en-US"/>
        </w:rPr>
        <w:t xml:space="preserve">в змінах, що пропонуються в п. 10 розділу І проекту, а саме </w:t>
      </w:r>
      <w:r w:rsidR="00806B20">
        <w:rPr>
          <w:color w:val="000000"/>
          <w:lang w:eastAsia="en-US"/>
        </w:rPr>
        <w:t xml:space="preserve">до </w:t>
      </w:r>
      <w:r w:rsidR="00DD5FCD" w:rsidRPr="00B40B2A">
        <w:rPr>
          <w:color w:val="000000"/>
          <w:lang w:eastAsia="en-US"/>
        </w:rPr>
        <w:t>п. 3 ч. 2 ст. 92 Регламенту</w:t>
      </w:r>
      <w:r w:rsidR="0015730B">
        <w:rPr>
          <w:color w:val="000000"/>
          <w:lang w:eastAsia="en-US"/>
        </w:rPr>
        <w:t>,</w:t>
      </w:r>
      <w:r w:rsidR="00DD5FCD" w:rsidRPr="00B40B2A">
        <w:rPr>
          <w:color w:val="000000"/>
          <w:lang w:eastAsia="en-US"/>
        </w:rPr>
        <w:t xml:space="preserve"> передбачено, що законопроект, проект іншого акта повертається суб’єкту права законодавчої ініціативи </w:t>
      </w:r>
      <w:r w:rsidR="00DD5FCD" w:rsidRPr="0015730B">
        <w:rPr>
          <w:color w:val="000000"/>
          <w:lang w:eastAsia="en-US"/>
        </w:rPr>
        <w:t>без реєстрації</w:t>
      </w:r>
      <w:r w:rsidR="00DD5FCD" w:rsidRPr="00B40B2A">
        <w:rPr>
          <w:color w:val="000000"/>
          <w:lang w:eastAsia="en-US"/>
        </w:rPr>
        <w:t xml:space="preserve"> у разі</w:t>
      </w:r>
      <w:r w:rsidR="0015730B">
        <w:rPr>
          <w:color w:val="000000"/>
          <w:lang w:eastAsia="en-US"/>
        </w:rPr>
        <w:t>,</w:t>
      </w:r>
      <w:r w:rsidR="00DD5FCD" w:rsidRPr="00B40B2A">
        <w:rPr>
          <w:lang w:eastAsia="en-US"/>
        </w:rPr>
        <w:t xml:space="preserve"> якщо законопроект </w:t>
      </w:r>
      <w:r w:rsidR="00DD5FCD" w:rsidRPr="00B40B2A">
        <w:rPr>
          <w:u w:val="single"/>
          <w:lang w:eastAsia="en-US"/>
        </w:rPr>
        <w:t>є альтернативним і вноситься з порушенням строків</w:t>
      </w:r>
      <w:r w:rsidR="00DD5FCD" w:rsidRPr="00B40B2A">
        <w:rPr>
          <w:lang w:eastAsia="en-US"/>
        </w:rPr>
        <w:t>, визначених цим Регламентом.</w:t>
      </w:r>
      <w:r w:rsidR="005854D9" w:rsidRPr="00B40B2A">
        <w:rPr>
          <w:lang w:eastAsia="en-US"/>
        </w:rPr>
        <w:t xml:space="preserve"> Проте</w:t>
      </w:r>
      <w:r w:rsidR="0015730B">
        <w:rPr>
          <w:lang w:eastAsia="en-US"/>
        </w:rPr>
        <w:t xml:space="preserve"> у проекті не визначені порядок такого </w:t>
      </w:r>
      <w:r w:rsidR="0015730B">
        <w:rPr>
          <w:lang w:eastAsia="en-US"/>
        </w:rPr>
        <w:lastRenderedPageBreak/>
        <w:t>повернення і суб</w:t>
      </w:r>
      <w:r w:rsidR="0015730B" w:rsidRPr="0015730B">
        <w:rPr>
          <w:lang w:val="ru-RU" w:eastAsia="en-US"/>
        </w:rPr>
        <w:t>’</w:t>
      </w:r>
      <w:r w:rsidR="0015730B">
        <w:rPr>
          <w:lang w:eastAsia="en-US"/>
        </w:rPr>
        <w:t>єкт, який може прийняти відповідне рішення</w:t>
      </w:r>
      <w:r w:rsidR="005854D9" w:rsidRPr="00B40B2A">
        <w:rPr>
          <w:lang w:eastAsia="en-US"/>
        </w:rPr>
        <w:t>. Водночас, відповідно до змін до ст. 93 Регламенту</w:t>
      </w:r>
      <w:r w:rsidR="005854D9" w:rsidRPr="00B40B2A">
        <w:rPr>
          <w:color w:val="000000"/>
          <w:lang w:eastAsia="en-US"/>
        </w:rPr>
        <w:t xml:space="preserve"> (п. 11 розділу І проекту) кожен законопроект, проект іншого акта після його реєстрації не пізніш як у п’ятиденний строк направляється </w:t>
      </w:r>
      <w:r w:rsidR="0015730B">
        <w:rPr>
          <w:color w:val="000000"/>
          <w:lang w:eastAsia="en-US"/>
        </w:rPr>
        <w:t>у</w:t>
      </w:r>
      <w:r w:rsidR="005854D9" w:rsidRPr="00B40B2A">
        <w:rPr>
          <w:color w:val="000000"/>
          <w:lang w:eastAsia="en-US"/>
        </w:rPr>
        <w:t xml:space="preserve"> </w:t>
      </w:r>
      <w:r w:rsidR="005854D9" w:rsidRPr="00B40B2A">
        <w:rPr>
          <w:i/>
          <w:color w:val="000000"/>
          <w:lang w:eastAsia="en-US"/>
        </w:rPr>
        <w:t>комітет, до предмета відання якого належать питання регламенту</w:t>
      </w:r>
      <w:r w:rsidR="005854D9" w:rsidRPr="00B40B2A">
        <w:rPr>
          <w:color w:val="000000"/>
          <w:lang w:eastAsia="en-US"/>
        </w:rPr>
        <w:t>, для підготовки експертного висновку на відповідність оформленн</w:t>
      </w:r>
      <w:r w:rsidR="00CD5470" w:rsidRPr="00B40B2A">
        <w:rPr>
          <w:color w:val="000000"/>
          <w:lang w:eastAsia="en-US"/>
        </w:rPr>
        <w:t>ю</w:t>
      </w:r>
      <w:r w:rsidR="005854D9" w:rsidRPr="00B40B2A">
        <w:rPr>
          <w:color w:val="000000"/>
          <w:lang w:eastAsia="en-US"/>
        </w:rPr>
        <w:t xml:space="preserve"> та реєстрації </w:t>
      </w:r>
      <w:r w:rsidR="00CD5470" w:rsidRPr="00B40B2A">
        <w:rPr>
          <w:color w:val="000000"/>
          <w:lang w:eastAsia="en-US"/>
        </w:rPr>
        <w:t xml:space="preserve">проекту </w:t>
      </w:r>
      <w:r w:rsidR="005854D9" w:rsidRPr="00B40B2A">
        <w:rPr>
          <w:color w:val="000000"/>
          <w:lang w:eastAsia="en-US"/>
        </w:rPr>
        <w:t xml:space="preserve">вимогам закону. </w:t>
      </w:r>
      <w:r w:rsidR="0015730B">
        <w:rPr>
          <w:color w:val="000000"/>
          <w:lang w:eastAsia="en-US"/>
        </w:rPr>
        <w:t>У</w:t>
      </w:r>
      <w:r w:rsidR="005854D9" w:rsidRPr="00B40B2A">
        <w:rPr>
          <w:color w:val="000000"/>
          <w:lang w:eastAsia="en-US"/>
        </w:rPr>
        <w:t xml:space="preserve"> </w:t>
      </w:r>
      <w:r w:rsidR="00CD5C16" w:rsidRPr="00B40B2A">
        <w:rPr>
          <w:color w:val="000000"/>
          <w:lang w:eastAsia="en-US"/>
        </w:rPr>
        <w:t xml:space="preserve">новій редакції </w:t>
      </w:r>
      <w:r w:rsidR="005854D9" w:rsidRPr="00B40B2A">
        <w:rPr>
          <w:color w:val="000000"/>
          <w:lang w:eastAsia="en-US"/>
        </w:rPr>
        <w:t>п. 1 ч. 2 ст. 94 Регламенту (п. 12 розділу І проекту)</w:t>
      </w:r>
      <w:r w:rsidR="00CD5C16" w:rsidRPr="00B40B2A">
        <w:rPr>
          <w:color w:val="000000"/>
          <w:lang w:eastAsia="en-US"/>
        </w:rPr>
        <w:t xml:space="preserve"> передбачена підстава</w:t>
      </w:r>
      <w:r w:rsidR="005854D9" w:rsidRPr="00B40B2A">
        <w:rPr>
          <w:color w:val="000000"/>
          <w:lang w:eastAsia="en-US"/>
        </w:rPr>
        <w:t xml:space="preserve"> для повернення </w:t>
      </w:r>
      <w:r w:rsidR="00CD5C16" w:rsidRPr="00BA383F">
        <w:rPr>
          <w:color w:val="000000"/>
          <w:lang w:eastAsia="en-US"/>
        </w:rPr>
        <w:t>зареєстрованого</w:t>
      </w:r>
      <w:r w:rsidR="00CD5C16" w:rsidRPr="00B40B2A">
        <w:rPr>
          <w:color w:val="000000"/>
          <w:lang w:eastAsia="en-US"/>
        </w:rPr>
        <w:t xml:space="preserve"> </w:t>
      </w:r>
      <w:r w:rsidR="005854D9" w:rsidRPr="00B40B2A">
        <w:rPr>
          <w:color w:val="000000"/>
          <w:lang w:eastAsia="en-US"/>
        </w:rPr>
        <w:t xml:space="preserve">законопроекту, проекту іншого акта без його включення до порядку денного та розгляду на пленарному засіданні </w:t>
      </w:r>
      <w:r w:rsidR="00CD5C16" w:rsidRPr="00B40B2A">
        <w:rPr>
          <w:color w:val="000000"/>
          <w:lang w:eastAsia="en-US"/>
        </w:rPr>
        <w:t xml:space="preserve">- </w:t>
      </w:r>
      <w:r w:rsidR="005854D9" w:rsidRPr="00B40B2A">
        <w:rPr>
          <w:color w:val="000000"/>
          <w:lang w:eastAsia="en-US"/>
        </w:rPr>
        <w:t xml:space="preserve">висновок </w:t>
      </w:r>
      <w:r w:rsidR="005854D9" w:rsidRPr="00B40B2A">
        <w:rPr>
          <w:i/>
          <w:color w:val="000000"/>
          <w:lang w:eastAsia="en-US"/>
        </w:rPr>
        <w:t>комітету, який відповідно до предметів відання комітетів визначено головним</w:t>
      </w:r>
      <w:r w:rsidR="005854D9" w:rsidRPr="00B40B2A">
        <w:rPr>
          <w:color w:val="000000"/>
          <w:lang w:eastAsia="en-US"/>
        </w:rPr>
        <w:t xml:space="preserve"> з підготовки і попереднього розгляду законопроекту, про те, що законопроект </w:t>
      </w:r>
      <w:r w:rsidR="005854D9" w:rsidRPr="00B40B2A">
        <w:rPr>
          <w:color w:val="000000"/>
          <w:u w:val="single"/>
        </w:rPr>
        <w:t>є альтернативним і вноситься з порушенням строків</w:t>
      </w:r>
      <w:r w:rsidR="005854D9" w:rsidRPr="00B40B2A">
        <w:rPr>
          <w:color w:val="000000"/>
        </w:rPr>
        <w:t>, визначених цим Регламентом</w:t>
      </w:r>
      <w:r w:rsidR="00CD5C16" w:rsidRPr="00B40B2A">
        <w:rPr>
          <w:color w:val="000000"/>
        </w:rPr>
        <w:t xml:space="preserve">. </w:t>
      </w:r>
    </w:p>
    <w:p w:rsidR="005854D9" w:rsidRDefault="00CD5C16" w:rsidP="005854D9">
      <w:pPr>
        <w:autoSpaceDE w:val="0"/>
        <w:autoSpaceDN w:val="0"/>
        <w:adjustRightInd w:val="0"/>
        <w:ind w:firstLine="709"/>
        <w:jc w:val="both"/>
        <w:rPr>
          <w:color w:val="000000"/>
          <w:lang w:eastAsia="en-US"/>
        </w:rPr>
      </w:pPr>
      <w:r w:rsidRPr="00B40B2A">
        <w:rPr>
          <w:color w:val="000000"/>
          <w:lang w:eastAsia="en-US"/>
        </w:rPr>
        <w:t>Крім того, вважаємо, що є не зовсім ра</w:t>
      </w:r>
      <w:r w:rsidR="00BA383F">
        <w:rPr>
          <w:color w:val="000000"/>
          <w:lang w:eastAsia="en-US"/>
        </w:rPr>
        <w:t>ціональ</w:t>
      </w:r>
      <w:r w:rsidRPr="00B40B2A">
        <w:rPr>
          <w:color w:val="000000"/>
          <w:lang w:eastAsia="en-US"/>
        </w:rPr>
        <w:t>ним</w:t>
      </w:r>
      <w:r w:rsidR="0015730B" w:rsidRPr="0015730B">
        <w:rPr>
          <w:color w:val="000000"/>
          <w:lang w:val="ru-RU" w:eastAsia="en-US"/>
        </w:rPr>
        <w:t xml:space="preserve"> </w:t>
      </w:r>
      <w:r w:rsidR="0015730B">
        <w:rPr>
          <w:color w:val="000000"/>
          <w:lang w:val="ru-RU" w:eastAsia="en-US"/>
        </w:rPr>
        <w:t>покладати</w:t>
      </w:r>
      <w:r w:rsidRPr="00B40B2A">
        <w:rPr>
          <w:color w:val="000000"/>
          <w:lang w:eastAsia="en-US"/>
        </w:rPr>
        <w:t xml:space="preserve"> підготовк</w:t>
      </w:r>
      <w:r w:rsidR="0015730B">
        <w:rPr>
          <w:color w:val="000000"/>
          <w:lang w:eastAsia="en-US"/>
        </w:rPr>
        <w:t>у</w:t>
      </w:r>
      <w:r w:rsidRPr="00B40B2A">
        <w:rPr>
          <w:color w:val="000000"/>
          <w:lang w:eastAsia="en-US"/>
        </w:rPr>
        <w:t xml:space="preserve"> висновк</w:t>
      </w:r>
      <w:r w:rsidR="00E93A27" w:rsidRPr="00B40B2A">
        <w:rPr>
          <w:color w:val="000000"/>
          <w:lang w:eastAsia="en-US"/>
        </w:rPr>
        <w:t>ів щодо порушення строків при внесенні альтернативних законопроектів</w:t>
      </w:r>
      <w:r w:rsidRPr="00B40B2A">
        <w:rPr>
          <w:color w:val="000000"/>
          <w:lang w:eastAsia="en-US"/>
        </w:rPr>
        <w:t xml:space="preserve"> </w:t>
      </w:r>
      <w:r w:rsidR="00E93A27" w:rsidRPr="00B40B2A">
        <w:rPr>
          <w:color w:val="000000"/>
          <w:lang w:eastAsia="en-US"/>
        </w:rPr>
        <w:t>як</w:t>
      </w:r>
      <w:r w:rsidR="0015730B">
        <w:rPr>
          <w:color w:val="000000"/>
          <w:lang w:eastAsia="en-US"/>
        </w:rPr>
        <w:t xml:space="preserve"> на</w:t>
      </w:r>
      <w:r w:rsidR="00E93A27" w:rsidRPr="00B40B2A">
        <w:rPr>
          <w:i/>
          <w:color w:val="000000"/>
          <w:lang w:eastAsia="en-US"/>
        </w:rPr>
        <w:t xml:space="preserve"> комітет, до предмета відання якого належать питання регламенту</w:t>
      </w:r>
      <w:r w:rsidR="00E93A27" w:rsidRPr="00B40B2A">
        <w:rPr>
          <w:color w:val="000000"/>
          <w:lang w:eastAsia="en-US"/>
        </w:rPr>
        <w:t xml:space="preserve"> так і</w:t>
      </w:r>
      <w:r w:rsidR="0015730B">
        <w:rPr>
          <w:color w:val="000000"/>
          <w:lang w:eastAsia="en-US"/>
        </w:rPr>
        <w:t xml:space="preserve"> на</w:t>
      </w:r>
      <w:r w:rsidR="00E93A27" w:rsidRPr="00B40B2A">
        <w:rPr>
          <w:color w:val="000000"/>
          <w:lang w:eastAsia="en-US"/>
        </w:rPr>
        <w:t xml:space="preserve"> </w:t>
      </w:r>
      <w:r w:rsidR="00E93A27" w:rsidRPr="00B40B2A">
        <w:rPr>
          <w:i/>
          <w:color w:val="000000"/>
          <w:lang w:eastAsia="en-US"/>
        </w:rPr>
        <w:t>комітет, який відповідно до предметів відання комітетів визначено головним</w:t>
      </w:r>
      <w:r w:rsidR="00E93A27" w:rsidRPr="00B40B2A">
        <w:rPr>
          <w:color w:val="000000"/>
          <w:lang w:eastAsia="en-US"/>
        </w:rPr>
        <w:t>.</w:t>
      </w:r>
      <w:r w:rsidR="00E34E7B" w:rsidRPr="00B40B2A">
        <w:rPr>
          <w:color w:val="000000"/>
          <w:lang w:eastAsia="en-US"/>
        </w:rPr>
        <w:t xml:space="preserve"> </w:t>
      </w:r>
    </w:p>
    <w:p w:rsidR="00F35C4F" w:rsidRDefault="0015730B" w:rsidP="0015730B">
      <w:pPr>
        <w:ind w:firstLine="709"/>
        <w:jc w:val="both"/>
        <w:rPr>
          <w:color w:val="000000"/>
          <w:lang w:eastAsia="en-US"/>
        </w:rPr>
      </w:pPr>
      <w:r>
        <w:rPr>
          <w:color w:val="000000"/>
          <w:lang w:eastAsia="en-US"/>
        </w:rPr>
        <w:t>П</w:t>
      </w:r>
      <w:r w:rsidR="00F35C4F">
        <w:rPr>
          <w:color w:val="000000"/>
          <w:lang w:eastAsia="en-US"/>
        </w:rPr>
        <w:t>оложення п. 12 розділу І проекту, де мі</w:t>
      </w:r>
      <w:r w:rsidR="00BA383F">
        <w:rPr>
          <w:color w:val="000000"/>
          <w:lang w:eastAsia="en-US"/>
        </w:rPr>
        <w:t>с</w:t>
      </w:r>
      <w:r w:rsidR="00F35C4F">
        <w:rPr>
          <w:color w:val="000000"/>
          <w:lang w:eastAsia="en-US"/>
        </w:rPr>
        <w:t>титься пропозиція щодо  підстав для повернення законопроекту, проекту іншого акта без його включення до порядку денного та розгляду на пленарному засіданні (нова редакція ч. 2 ст. 94 Регламенту)</w:t>
      </w:r>
      <w:r>
        <w:rPr>
          <w:color w:val="000000"/>
          <w:lang w:eastAsia="en-US"/>
        </w:rPr>
        <w:t>,</w:t>
      </w:r>
      <w:r w:rsidR="00F35C4F">
        <w:rPr>
          <w:color w:val="000000"/>
          <w:lang w:eastAsia="en-US"/>
        </w:rPr>
        <w:t xml:space="preserve"> потребує редагування. Адже в п. 3 ч. 2 ст. 94 Регламенту пропонується </w:t>
      </w:r>
      <w:r>
        <w:rPr>
          <w:color w:val="000000"/>
          <w:lang w:eastAsia="en-US"/>
        </w:rPr>
        <w:t xml:space="preserve">така </w:t>
      </w:r>
      <w:r w:rsidR="00F35C4F">
        <w:rPr>
          <w:color w:val="000000"/>
          <w:lang w:eastAsia="en-US"/>
        </w:rPr>
        <w:t>підстава для повернення</w:t>
      </w:r>
      <w:r>
        <w:rPr>
          <w:color w:val="000000"/>
          <w:lang w:eastAsia="en-US"/>
        </w:rPr>
        <w:t>, як</w:t>
      </w:r>
      <w:r w:rsidR="00F35C4F">
        <w:rPr>
          <w:color w:val="000000"/>
          <w:lang w:eastAsia="en-US"/>
        </w:rPr>
        <w:t xml:space="preserve">  </w:t>
      </w:r>
      <w:r w:rsidR="00F35C4F">
        <w:rPr>
          <w:color w:val="000000"/>
          <w:u w:val="single"/>
          <w:lang w:eastAsia="en-US"/>
        </w:rPr>
        <w:t>недотримання вимог закону при оформлення та/або реєстрації внесеного законопроекту, проекту іншого акту</w:t>
      </w:r>
      <w:r w:rsidR="00F35C4F">
        <w:rPr>
          <w:color w:val="000000"/>
          <w:lang w:eastAsia="en-US"/>
        </w:rPr>
        <w:t xml:space="preserve">, яка за своїм змістом </w:t>
      </w:r>
      <w:r>
        <w:rPr>
          <w:color w:val="000000"/>
          <w:lang w:eastAsia="en-US"/>
        </w:rPr>
        <w:t xml:space="preserve">охоплює ту </w:t>
      </w:r>
      <w:r w:rsidR="00F35C4F">
        <w:rPr>
          <w:color w:val="000000"/>
          <w:lang w:eastAsia="en-US"/>
        </w:rPr>
        <w:t>підстав</w:t>
      </w:r>
      <w:r>
        <w:rPr>
          <w:color w:val="000000"/>
          <w:lang w:eastAsia="en-US"/>
        </w:rPr>
        <w:t>у</w:t>
      </w:r>
      <w:r w:rsidR="00F35C4F">
        <w:rPr>
          <w:color w:val="000000"/>
          <w:lang w:eastAsia="en-US"/>
        </w:rPr>
        <w:t xml:space="preserve">, </w:t>
      </w:r>
      <w:r>
        <w:rPr>
          <w:color w:val="000000"/>
          <w:lang w:eastAsia="en-US"/>
        </w:rPr>
        <w:t>яка</w:t>
      </w:r>
      <w:r w:rsidR="00F35C4F">
        <w:rPr>
          <w:color w:val="000000"/>
          <w:lang w:eastAsia="en-US"/>
        </w:rPr>
        <w:t xml:space="preserve"> одночасно пропонується у п. 12 проекту (п. 1 ч. 2 ст. 94 Регламенту)</w:t>
      </w:r>
      <w:r>
        <w:rPr>
          <w:color w:val="000000"/>
          <w:lang w:eastAsia="en-US"/>
        </w:rPr>
        <w:t>, тобто</w:t>
      </w:r>
      <w:r w:rsidR="00F35C4F">
        <w:rPr>
          <w:color w:val="000000"/>
          <w:lang w:eastAsia="en-US"/>
        </w:rPr>
        <w:t xml:space="preserve"> </w:t>
      </w:r>
      <w:r w:rsidR="00F35C4F">
        <w:rPr>
          <w:color w:val="000000"/>
          <w:u w:val="single"/>
          <w:lang w:eastAsia="en-US"/>
        </w:rPr>
        <w:t>порушення строків реєстрації альтернативного законопроекту</w:t>
      </w:r>
      <w:r w:rsidR="00F35C4F">
        <w:rPr>
          <w:color w:val="000000"/>
          <w:lang w:eastAsia="en-US"/>
        </w:rPr>
        <w:t>. А</w:t>
      </w:r>
      <w:r>
        <w:rPr>
          <w:color w:val="000000"/>
          <w:lang w:eastAsia="en-US"/>
        </w:rPr>
        <w:t>дже</w:t>
      </w:r>
      <w:r w:rsidR="00F35C4F">
        <w:rPr>
          <w:color w:val="000000"/>
          <w:lang w:eastAsia="en-US"/>
        </w:rPr>
        <w:t xml:space="preserve"> порушення строків реєстрації альтернативного законопроекту є одним з випадків порушень вимог закону щодо реєстрації внесеного законопроекту. </w:t>
      </w:r>
    </w:p>
    <w:p w:rsidR="00363B5C" w:rsidRDefault="00363B5C" w:rsidP="00C818D0">
      <w:pPr>
        <w:autoSpaceDE w:val="0"/>
        <w:autoSpaceDN w:val="0"/>
        <w:adjustRightInd w:val="0"/>
        <w:ind w:firstLine="709"/>
        <w:jc w:val="both"/>
        <w:rPr>
          <w:color w:val="000000"/>
          <w:lang w:eastAsia="en-US"/>
        </w:rPr>
      </w:pPr>
      <w:r>
        <w:rPr>
          <w:color w:val="000000"/>
          <w:lang w:eastAsia="en-US"/>
        </w:rPr>
        <w:t>По-третє, потребують кори</w:t>
      </w:r>
      <w:r w:rsidR="00E93A27" w:rsidRPr="00B40B2A">
        <w:rPr>
          <w:color w:val="000000"/>
          <w:lang w:eastAsia="en-US"/>
        </w:rPr>
        <w:t xml:space="preserve">гування положення </w:t>
      </w:r>
      <w:r w:rsidR="00B43F35">
        <w:rPr>
          <w:color w:val="000000"/>
          <w:lang w:eastAsia="en-US"/>
        </w:rPr>
        <w:t xml:space="preserve">законопроекту щодо процесуальних строків, передбачених у </w:t>
      </w:r>
      <w:r w:rsidR="00E93A27" w:rsidRPr="00B40B2A">
        <w:rPr>
          <w:color w:val="000000"/>
          <w:lang w:eastAsia="en-US"/>
        </w:rPr>
        <w:t xml:space="preserve">п. п. 9, 10 та 11 розділу І проекту (нова ст. </w:t>
      </w:r>
      <w:r w:rsidR="00E93A27" w:rsidRPr="00B40B2A">
        <w:rPr>
          <w:bCs/>
          <w:color w:val="000000"/>
          <w:lang w:eastAsia="en-US"/>
        </w:rPr>
        <w:t>91</w:t>
      </w:r>
      <w:r w:rsidR="00E93A27" w:rsidRPr="00B40B2A">
        <w:rPr>
          <w:bCs/>
          <w:color w:val="000000"/>
          <w:vertAlign w:val="superscript"/>
          <w:lang w:eastAsia="en-US"/>
        </w:rPr>
        <w:t>1</w:t>
      </w:r>
      <w:r w:rsidR="00E93A27" w:rsidRPr="00B40B2A">
        <w:rPr>
          <w:color w:val="000000"/>
          <w:lang w:eastAsia="en-US"/>
        </w:rPr>
        <w:t>, 92 та 93 Регламенту)</w:t>
      </w:r>
      <w:r w:rsidR="00FC4E92" w:rsidRPr="00B40B2A">
        <w:rPr>
          <w:color w:val="000000"/>
          <w:lang w:eastAsia="en-US"/>
        </w:rPr>
        <w:t xml:space="preserve">. У ч. 2 ст. </w:t>
      </w:r>
      <w:r w:rsidR="00FC4E92" w:rsidRPr="00B40B2A">
        <w:rPr>
          <w:bCs/>
          <w:color w:val="000000"/>
          <w:lang w:eastAsia="en-US"/>
        </w:rPr>
        <w:t>91</w:t>
      </w:r>
      <w:r w:rsidR="00FC4E92" w:rsidRPr="00B40B2A">
        <w:rPr>
          <w:bCs/>
          <w:color w:val="000000"/>
          <w:vertAlign w:val="superscript"/>
          <w:lang w:eastAsia="en-US"/>
        </w:rPr>
        <w:t>1</w:t>
      </w:r>
      <w:r w:rsidR="00FC4E92" w:rsidRPr="00B40B2A">
        <w:rPr>
          <w:color w:val="000000"/>
          <w:lang w:eastAsia="en-US"/>
        </w:rPr>
        <w:t xml:space="preserve"> </w:t>
      </w:r>
      <w:r w:rsidR="00FC4E92" w:rsidRPr="00B40B2A">
        <w:t xml:space="preserve">зазначено, що при попередній перевірці висновки комітетів </w:t>
      </w:r>
      <w:r w:rsidR="00FC4E92" w:rsidRPr="00B40B2A">
        <w:rPr>
          <w:color w:val="000000"/>
          <w:lang w:eastAsia="en-US"/>
        </w:rPr>
        <w:t>надаються ініціатору відповідного законопроекту, проекту іншого акта у 15-денний строк з дня отримання законопроекту, проекту іншого акта для надання такого висновку. Проте, в проекті не вказано строку</w:t>
      </w:r>
      <w:r w:rsidR="003D657E">
        <w:rPr>
          <w:color w:val="000000"/>
          <w:lang w:eastAsia="en-US"/>
        </w:rPr>
        <w:t>,</w:t>
      </w:r>
      <w:r w:rsidR="00FC4E92" w:rsidRPr="00B40B2A">
        <w:rPr>
          <w:color w:val="000000"/>
          <w:lang w:eastAsia="en-US"/>
        </w:rPr>
        <w:t xml:space="preserve"> протягом яког</w:t>
      </w:r>
      <w:r w:rsidR="00B43F35">
        <w:rPr>
          <w:color w:val="000000"/>
          <w:lang w:eastAsia="en-US"/>
        </w:rPr>
        <w:t>о проект має бути зареєстровано</w:t>
      </w:r>
      <w:r w:rsidR="00FC4E92" w:rsidRPr="00B40B2A">
        <w:rPr>
          <w:color w:val="000000"/>
          <w:lang w:eastAsia="en-US"/>
        </w:rPr>
        <w:t xml:space="preserve"> відповідно до вимог ст. 92 Регламенту після проведення попередньої перевірки.  </w:t>
      </w:r>
    </w:p>
    <w:p w:rsidR="00C818D0" w:rsidRPr="00B40B2A" w:rsidRDefault="00FC4E92" w:rsidP="00C818D0">
      <w:pPr>
        <w:autoSpaceDE w:val="0"/>
        <w:autoSpaceDN w:val="0"/>
        <w:adjustRightInd w:val="0"/>
        <w:ind w:firstLine="709"/>
        <w:jc w:val="both"/>
        <w:rPr>
          <w:color w:val="000000"/>
          <w:lang w:eastAsia="en-US"/>
        </w:rPr>
      </w:pPr>
      <w:r w:rsidRPr="00B40B2A">
        <w:rPr>
          <w:color w:val="000000"/>
          <w:lang w:eastAsia="en-US"/>
        </w:rPr>
        <w:t xml:space="preserve">Крім того, в ч. 1 ст. 93 Регламенту вказано, що  кожен законопроект після його реєстрації не пізніш як у </w:t>
      </w:r>
      <w:r w:rsidRPr="00B40B2A">
        <w:rPr>
          <w:color w:val="000000"/>
          <w:u w:val="single"/>
          <w:lang w:eastAsia="en-US"/>
        </w:rPr>
        <w:t>п’ятиденний строк</w:t>
      </w:r>
      <w:r w:rsidRPr="00B40B2A">
        <w:rPr>
          <w:color w:val="000000"/>
          <w:lang w:eastAsia="en-US"/>
        </w:rPr>
        <w:t xml:space="preserve"> направляється </w:t>
      </w:r>
      <w:r w:rsidR="003D657E">
        <w:rPr>
          <w:color w:val="000000"/>
          <w:lang w:eastAsia="en-US"/>
        </w:rPr>
        <w:t>до</w:t>
      </w:r>
      <w:r w:rsidRPr="00B40B2A">
        <w:rPr>
          <w:color w:val="000000"/>
          <w:lang w:eastAsia="en-US"/>
        </w:rPr>
        <w:t xml:space="preserve"> комітет</w:t>
      </w:r>
      <w:r w:rsidR="003D657E">
        <w:rPr>
          <w:color w:val="000000"/>
          <w:lang w:eastAsia="en-US"/>
        </w:rPr>
        <w:t>у</w:t>
      </w:r>
      <w:r w:rsidRPr="00B40B2A">
        <w:rPr>
          <w:color w:val="000000"/>
          <w:lang w:eastAsia="en-US"/>
        </w:rPr>
        <w:t xml:space="preserve">, який відповідно до предметів відання комітетів визначається головним з підготовки і попереднього розгляду законопроекту, а також у комітет, до предмета відання якого належать питання конституційного права, </w:t>
      </w:r>
      <w:r w:rsidRPr="00B40B2A">
        <w:rPr>
          <w:color w:val="000000"/>
          <w:lang w:eastAsia="en-US"/>
        </w:rPr>
        <w:lastRenderedPageBreak/>
        <w:t>для підготовки експертного висновку щодо його відповідності положенням Конституції України</w:t>
      </w:r>
      <w:r w:rsidR="003D657E">
        <w:rPr>
          <w:color w:val="000000"/>
          <w:lang w:eastAsia="en-US"/>
        </w:rPr>
        <w:t>,</w:t>
      </w:r>
      <w:r w:rsidRPr="00B40B2A">
        <w:rPr>
          <w:color w:val="000000"/>
          <w:lang w:eastAsia="en-US"/>
        </w:rPr>
        <w:t xml:space="preserve"> і </w:t>
      </w:r>
      <w:r w:rsidR="003D657E">
        <w:rPr>
          <w:color w:val="000000"/>
          <w:lang w:eastAsia="en-US"/>
        </w:rPr>
        <w:t xml:space="preserve">у </w:t>
      </w:r>
      <w:r w:rsidRPr="00B40B2A">
        <w:rPr>
          <w:color w:val="000000"/>
          <w:lang w:eastAsia="en-US"/>
        </w:rPr>
        <w:t xml:space="preserve">комітет, до предмета відання якого належать питання регламенту, для підготовки експертного висновку на відповідність </w:t>
      </w:r>
      <w:r w:rsidR="00CD5470" w:rsidRPr="00B40B2A">
        <w:rPr>
          <w:color w:val="000000"/>
          <w:lang w:eastAsia="en-US"/>
        </w:rPr>
        <w:t>вимогам закону при оформленні</w:t>
      </w:r>
      <w:r w:rsidRPr="00B40B2A">
        <w:rPr>
          <w:color w:val="000000"/>
          <w:lang w:eastAsia="en-US"/>
        </w:rPr>
        <w:t xml:space="preserve"> та реєстрації</w:t>
      </w:r>
      <w:r w:rsidR="00CD5470" w:rsidRPr="00B40B2A">
        <w:rPr>
          <w:color w:val="000000"/>
          <w:lang w:eastAsia="en-US"/>
        </w:rPr>
        <w:t xml:space="preserve"> проекту</w:t>
      </w:r>
      <w:r w:rsidRPr="00B40B2A">
        <w:rPr>
          <w:color w:val="000000"/>
          <w:lang w:eastAsia="en-US"/>
        </w:rPr>
        <w:t xml:space="preserve">. </w:t>
      </w:r>
      <w:r w:rsidR="003D657E">
        <w:rPr>
          <w:color w:val="000000"/>
          <w:lang w:eastAsia="en-US"/>
        </w:rPr>
        <w:t>У</w:t>
      </w:r>
      <w:r w:rsidR="00C818D0" w:rsidRPr="00B40B2A">
        <w:rPr>
          <w:color w:val="000000"/>
          <w:lang w:eastAsia="en-US"/>
        </w:rPr>
        <w:t xml:space="preserve"> </w:t>
      </w:r>
      <w:r w:rsidR="00E93A27" w:rsidRPr="00B40B2A">
        <w:rPr>
          <w:rFonts w:eastAsia="Calibri"/>
          <w:bCs/>
          <w:color w:val="000000"/>
          <w:lang w:eastAsia="en-US"/>
        </w:rPr>
        <w:t xml:space="preserve">ч. 3 </w:t>
      </w:r>
      <w:r w:rsidR="00C818D0" w:rsidRPr="00B40B2A">
        <w:rPr>
          <w:rFonts w:eastAsia="Calibri"/>
          <w:bCs/>
          <w:color w:val="000000"/>
          <w:lang w:eastAsia="en-US"/>
        </w:rPr>
        <w:t>ст. 93 Регламенту</w:t>
      </w:r>
      <w:r w:rsidR="00E93A27" w:rsidRPr="00B40B2A">
        <w:rPr>
          <w:rFonts w:eastAsia="Calibri"/>
          <w:bCs/>
          <w:color w:val="000000"/>
          <w:lang w:eastAsia="en-US"/>
        </w:rPr>
        <w:t xml:space="preserve"> передбач</w:t>
      </w:r>
      <w:r w:rsidR="00C818D0" w:rsidRPr="00B40B2A">
        <w:rPr>
          <w:rFonts w:eastAsia="Calibri"/>
          <w:bCs/>
          <w:color w:val="000000"/>
          <w:lang w:eastAsia="en-US"/>
        </w:rPr>
        <w:t>ено</w:t>
      </w:r>
      <w:r w:rsidR="00E93A27" w:rsidRPr="00B40B2A">
        <w:rPr>
          <w:rFonts w:eastAsia="Calibri"/>
          <w:bCs/>
          <w:color w:val="000000"/>
          <w:lang w:eastAsia="en-US"/>
        </w:rPr>
        <w:t>,</w:t>
      </w:r>
      <w:r w:rsidR="00C818D0" w:rsidRPr="00B40B2A">
        <w:rPr>
          <w:rFonts w:eastAsia="Calibri"/>
          <w:bCs/>
          <w:color w:val="000000"/>
          <w:lang w:eastAsia="en-US"/>
        </w:rPr>
        <w:t xml:space="preserve"> що </w:t>
      </w:r>
      <w:r w:rsidR="00C818D0" w:rsidRPr="00B40B2A">
        <w:rPr>
          <w:color w:val="000000"/>
          <w:lang w:eastAsia="en-US"/>
        </w:rPr>
        <w:t xml:space="preserve">головний комітет має попередньо розглянути законопроект не пізніш як у </w:t>
      </w:r>
      <w:r w:rsidR="00C818D0" w:rsidRPr="00B40B2A">
        <w:rPr>
          <w:color w:val="000000"/>
          <w:u w:val="single"/>
          <w:lang w:eastAsia="en-US"/>
        </w:rPr>
        <w:t>тридцятиденний</w:t>
      </w:r>
      <w:r w:rsidR="00C818D0" w:rsidRPr="00B40B2A">
        <w:rPr>
          <w:color w:val="000000"/>
          <w:lang w:eastAsia="en-US"/>
        </w:rPr>
        <w:t xml:space="preserve"> строк</w:t>
      </w:r>
      <w:r w:rsidR="003D657E">
        <w:rPr>
          <w:color w:val="000000"/>
          <w:lang w:eastAsia="en-US"/>
        </w:rPr>
        <w:t>, але момент</w:t>
      </w:r>
      <w:r w:rsidR="00C818D0" w:rsidRPr="00B40B2A">
        <w:rPr>
          <w:color w:val="000000"/>
          <w:lang w:eastAsia="en-US"/>
        </w:rPr>
        <w:t xml:space="preserve"> початк</w:t>
      </w:r>
      <w:r w:rsidR="003D657E">
        <w:rPr>
          <w:color w:val="000000"/>
          <w:lang w:eastAsia="en-US"/>
        </w:rPr>
        <w:t>у</w:t>
      </w:r>
      <w:r w:rsidR="00C818D0" w:rsidRPr="00B40B2A">
        <w:rPr>
          <w:color w:val="000000"/>
          <w:lang w:eastAsia="en-US"/>
        </w:rPr>
        <w:t xml:space="preserve"> зазначеного строку не вказа</w:t>
      </w:r>
      <w:r w:rsidR="007C5D0D">
        <w:rPr>
          <w:color w:val="000000"/>
          <w:lang w:eastAsia="en-US"/>
        </w:rPr>
        <w:t>н</w:t>
      </w:r>
      <w:r w:rsidR="003D657E">
        <w:rPr>
          <w:color w:val="000000"/>
          <w:lang w:eastAsia="en-US"/>
        </w:rPr>
        <w:t>ий</w:t>
      </w:r>
      <w:r w:rsidR="007C5D0D">
        <w:rPr>
          <w:color w:val="000000"/>
          <w:lang w:eastAsia="en-US"/>
        </w:rPr>
        <w:t>. Водночас, пропонується, що</w:t>
      </w:r>
      <w:r w:rsidR="00C818D0" w:rsidRPr="00B40B2A">
        <w:rPr>
          <w:color w:val="000000"/>
          <w:lang w:eastAsia="en-US"/>
        </w:rPr>
        <w:t>б до висновку головного комітету додавалися висновки комітетів, до предмета відання яких належать питання конституційного права та питання регламенту, що мають бути подані до головного комітету</w:t>
      </w:r>
      <w:r w:rsidR="00033498">
        <w:rPr>
          <w:color w:val="000000"/>
          <w:lang w:eastAsia="en-US"/>
        </w:rPr>
        <w:t>,</w:t>
      </w:r>
      <w:r w:rsidR="00C818D0" w:rsidRPr="00B40B2A">
        <w:rPr>
          <w:color w:val="000000"/>
          <w:lang w:eastAsia="en-US"/>
        </w:rPr>
        <w:t xml:space="preserve"> у </w:t>
      </w:r>
      <w:r w:rsidR="00C818D0" w:rsidRPr="00B40B2A">
        <w:rPr>
          <w:color w:val="000000"/>
          <w:u w:val="single"/>
          <w:lang w:eastAsia="en-US"/>
        </w:rPr>
        <w:t xml:space="preserve">21-денний </w:t>
      </w:r>
      <w:r w:rsidR="00C818D0" w:rsidRPr="003D657E">
        <w:rPr>
          <w:color w:val="000000"/>
          <w:u w:val="single"/>
          <w:lang w:eastAsia="en-US"/>
        </w:rPr>
        <w:t>строк з дня отримання</w:t>
      </w:r>
      <w:r w:rsidR="00C818D0" w:rsidRPr="003D657E">
        <w:rPr>
          <w:color w:val="000000"/>
          <w:lang w:eastAsia="en-US"/>
        </w:rPr>
        <w:t xml:space="preserve"> законопроекту</w:t>
      </w:r>
      <w:r w:rsidR="00C818D0" w:rsidRPr="00B40B2A">
        <w:rPr>
          <w:color w:val="000000"/>
          <w:lang w:eastAsia="en-US"/>
        </w:rPr>
        <w:t xml:space="preserve"> для надання висновку.</w:t>
      </w:r>
      <w:r w:rsidR="00033498">
        <w:rPr>
          <w:color w:val="000000"/>
          <w:lang w:eastAsia="en-US"/>
        </w:rPr>
        <w:t xml:space="preserve"> При цьому</w:t>
      </w:r>
      <w:r w:rsidR="00C94DE7" w:rsidRPr="00B40B2A">
        <w:rPr>
          <w:rFonts w:eastAsia="Calibri"/>
          <w:color w:val="000000"/>
          <w:lang w:eastAsia="en-US"/>
        </w:rPr>
        <w:t xml:space="preserve">, в ч. 7 зазначеної статті  </w:t>
      </w:r>
      <w:r w:rsidR="003D657E">
        <w:rPr>
          <w:rFonts w:eastAsia="Calibri"/>
          <w:color w:val="000000"/>
          <w:lang w:eastAsia="en-US"/>
        </w:rPr>
        <w:t>зазначено</w:t>
      </w:r>
      <w:r w:rsidR="00C94DE7" w:rsidRPr="00B40B2A">
        <w:rPr>
          <w:rFonts w:eastAsia="Calibri"/>
          <w:color w:val="000000"/>
          <w:lang w:eastAsia="en-US"/>
        </w:rPr>
        <w:t>, що і</w:t>
      </w:r>
      <w:r w:rsidR="00C94DE7" w:rsidRPr="00B40B2A">
        <w:rPr>
          <w:rFonts w:eastAsia="Calibri"/>
          <w:lang w:eastAsia="en-US"/>
        </w:rPr>
        <w:t xml:space="preserve">нші комітети за зверненням головного комітету або за власною ініціативою можуть розглянути законопроект </w:t>
      </w:r>
      <w:r w:rsidR="00C94DE7" w:rsidRPr="003D657E">
        <w:rPr>
          <w:rFonts w:eastAsia="Calibri"/>
          <w:u w:val="single"/>
          <w:lang w:eastAsia="en-US"/>
        </w:rPr>
        <w:t>у 21-денний строк з дня реєстрації законопроекту</w:t>
      </w:r>
      <w:r w:rsidR="00C94DE7" w:rsidRPr="00B40B2A">
        <w:rPr>
          <w:rFonts w:eastAsia="Calibri"/>
          <w:lang w:eastAsia="en-US"/>
        </w:rPr>
        <w:t xml:space="preserve"> направити свої висновки до головного комітету. </w:t>
      </w:r>
      <w:r w:rsidR="003D657E">
        <w:rPr>
          <w:rFonts w:eastAsia="Calibri"/>
          <w:lang w:eastAsia="en-US"/>
        </w:rPr>
        <w:t>П</w:t>
      </w:r>
      <w:r w:rsidR="00C818D0" w:rsidRPr="00B40B2A">
        <w:rPr>
          <w:color w:val="000000"/>
          <w:lang w:eastAsia="en-US"/>
        </w:rPr>
        <w:t xml:space="preserve">остає питання, </w:t>
      </w:r>
      <w:r w:rsidR="003D657E">
        <w:rPr>
          <w:color w:val="000000"/>
          <w:lang w:eastAsia="en-US"/>
        </w:rPr>
        <w:t>з якого моменту починається</w:t>
      </w:r>
      <w:r w:rsidR="00C818D0" w:rsidRPr="00B40B2A">
        <w:rPr>
          <w:color w:val="000000"/>
          <w:lang w:eastAsia="en-US"/>
        </w:rPr>
        <w:t xml:space="preserve"> </w:t>
      </w:r>
      <w:r w:rsidR="00C818D0" w:rsidRPr="003D657E">
        <w:rPr>
          <w:color w:val="000000"/>
          <w:lang w:eastAsia="en-US"/>
        </w:rPr>
        <w:t xml:space="preserve">тридцятиденний </w:t>
      </w:r>
      <w:r w:rsidR="00C818D0" w:rsidRPr="00B40B2A">
        <w:rPr>
          <w:color w:val="000000"/>
          <w:lang w:eastAsia="en-US"/>
        </w:rPr>
        <w:t xml:space="preserve">строк для </w:t>
      </w:r>
      <w:r w:rsidR="003D657E">
        <w:rPr>
          <w:color w:val="000000"/>
          <w:lang w:eastAsia="en-US"/>
        </w:rPr>
        <w:t xml:space="preserve">надання </w:t>
      </w:r>
      <w:r w:rsidR="00C818D0" w:rsidRPr="00B40B2A">
        <w:rPr>
          <w:color w:val="000000"/>
          <w:lang w:eastAsia="en-US"/>
        </w:rPr>
        <w:t>висновку головн</w:t>
      </w:r>
      <w:r w:rsidR="003D657E">
        <w:rPr>
          <w:color w:val="000000"/>
          <w:lang w:eastAsia="en-US"/>
        </w:rPr>
        <w:t>им</w:t>
      </w:r>
      <w:r w:rsidR="00C818D0" w:rsidRPr="00B40B2A">
        <w:rPr>
          <w:color w:val="000000"/>
          <w:lang w:eastAsia="en-US"/>
        </w:rPr>
        <w:t xml:space="preserve"> комітет</w:t>
      </w:r>
      <w:r w:rsidR="003D657E">
        <w:rPr>
          <w:color w:val="000000"/>
          <w:lang w:eastAsia="en-US"/>
        </w:rPr>
        <w:t xml:space="preserve">ом: </w:t>
      </w:r>
      <w:r w:rsidR="00C818D0" w:rsidRPr="00B40B2A">
        <w:rPr>
          <w:color w:val="000000"/>
          <w:lang w:eastAsia="en-US"/>
        </w:rPr>
        <w:t xml:space="preserve">з моменту отримання </w:t>
      </w:r>
      <w:r w:rsidR="00E34E7B" w:rsidRPr="00B40B2A">
        <w:rPr>
          <w:color w:val="000000"/>
          <w:lang w:eastAsia="en-US"/>
        </w:rPr>
        <w:t xml:space="preserve">законопроекту після його реєстрації, </w:t>
      </w:r>
      <w:r w:rsidR="00C94DE7" w:rsidRPr="00B40B2A">
        <w:rPr>
          <w:color w:val="000000"/>
          <w:lang w:eastAsia="en-US"/>
        </w:rPr>
        <w:t xml:space="preserve">з дня </w:t>
      </w:r>
      <w:r w:rsidR="003D657E">
        <w:rPr>
          <w:color w:val="000000"/>
          <w:lang w:eastAsia="en-US"/>
        </w:rPr>
        <w:t xml:space="preserve">його </w:t>
      </w:r>
      <w:r w:rsidR="00C94DE7" w:rsidRPr="00B40B2A">
        <w:rPr>
          <w:color w:val="000000"/>
          <w:lang w:eastAsia="en-US"/>
        </w:rPr>
        <w:t>реєстрації, чи то</w:t>
      </w:r>
      <w:r w:rsidR="00E34E7B" w:rsidRPr="00B40B2A">
        <w:rPr>
          <w:color w:val="000000"/>
          <w:lang w:eastAsia="en-US"/>
        </w:rPr>
        <w:t xml:space="preserve"> після отримання висновків комітетів, до предмета відання яких належать питання конституційного права та питання регламенту</w:t>
      </w:r>
      <w:r w:rsidR="007C5D0D">
        <w:rPr>
          <w:color w:val="000000"/>
          <w:lang w:eastAsia="en-US"/>
        </w:rPr>
        <w:t>?</w:t>
      </w:r>
    </w:p>
    <w:p w:rsidR="00DF4A0D" w:rsidRPr="00B40B2A" w:rsidRDefault="008251E7" w:rsidP="00522A4C">
      <w:pPr>
        <w:autoSpaceDE w:val="0"/>
        <w:autoSpaceDN w:val="0"/>
        <w:adjustRightInd w:val="0"/>
        <w:ind w:firstLine="709"/>
        <w:jc w:val="both"/>
        <w:rPr>
          <w:color w:val="000000"/>
        </w:rPr>
      </w:pPr>
      <w:r w:rsidRPr="00BA383F">
        <w:rPr>
          <w:b/>
          <w:color w:val="000000"/>
        </w:rPr>
        <w:t>4</w:t>
      </w:r>
      <w:r w:rsidR="00AE309F" w:rsidRPr="00BA383F">
        <w:rPr>
          <w:b/>
          <w:color w:val="000000"/>
        </w:rPr>
        <w:t>.</w:t>
      </w:r>
      <w:r w:rsidR="00AE309F" w:rsidRPr="00B40B2A">
        <w:rPr>
          <w:color w:val="000000"/>
        </w:rPr>
        <w:t xml:space="preserve"> У п. 19 розділу І проекту пропонується</w:t>
      </w:r>
      <w:r>
        <w:rPr>
          <w:color w:val="000000"/>
        </w:rPr>
        <w:t xml:space="preserve"> доповнити</w:t>
      </w:r>
      <w:r w:rsidR="00AE309F" w:rsidRPr="00B40B2A">
        <w:rPr>
          <w:color w:val="000000"/>
        </w:rPr>
        <w:t xml:space="preserve"> Регламент</w:t>
      </w:r>
      <w:r>
        <w:rPr>
          <w:color w:val="000000"/>
        </w:rPr>
        <w:t xml:space="preserve"> </w:t>
      </w:r>
      <w:r w:rsidRPr="00B40B2A">
        <w:rPr>
          <w:color w:val="000000"/>
        </w:rPr>
        <w:t>нов</w:t>
      </w:r>
      <w:r>
        <w:rPr>
          <w:color w:val="000000"/>
        </w:rPr>
        <w:t>ою</w:t>
      </w:r>
      <w:r w:rsidRPr="00B40B2A">
        <w:rPr>
          <w:color w:val="000000"/>
        </w:rPr>
        <w:t xml:space="preserve"> глав</w:t>
      </w:r>
      <w:r>
        <w:rPr>
          <w:color w:val="000000"/>
        </w:rPr>
        <w:t>ою</w:t>
      </w:r>
      <w:r w:rsidRPr="00B40B2A">
        <w:rPr>
          <w:color w:val="000000"/>
        </w:rPr>
        <w:t xml:space="preserve"> 38-1 </w:t>
      </w:r>
      <w:r w:rsidR="00AE309F" w:rsidRPr="00B40B2A">
        <w:rPr>
          <w:color w:val="000000"/>
        </w:rPr>
        <w:t xml:space="preserve"> «День Уряду»</w:t>
      </w:r>
      <w:r>
        <w:rPr>
          <w:color w:val="000000"/>
        </w:rPr>
        <w:t xml:space="preserve">. При цьому з чинної </w:t>
      </w:r>
      <w:r w:rsidR="00AE309F" w:rsidRPr="00B40B2A">
        <w:rPr>
          <w:color w:val="000000"/>
        </w:rPr>
        <w:t>глави 38 «Розгляд питань, пов’язаних з парламентським контролем за діяльністю Кабінету Міністрів України»</w:t>
      </w:r>
      <w:r>
        <w:rPr>
          <w:color w:val="000000"/>
        </w:rPr>
        <w:t xml:space="preserve"> пропонується виключити</w:t>
      </w:r>
      <w:r w:rsidR="00522A4C" w:rsidRPr="00B40B2A">
        <w:rPr>
          <w:color w:val="000000"/>
        </w:rPr>
        <w:t xml:space="preserve"> ст. 229 «Організація проведення «години запитань до Уряду»» та ст. 230 «Проведення «години запитань до Уряду»».</w:t>
      </w:r>
      <w:r w:rsidR="005A7826" w:rsidRPr="00B40B2A">
        <w:rPr>
          <w:color w:val="000000"/>
        </w:rPr>
        <w:t xml:space="preserve"> </w:t>
      </w:r>
    </w:p>
    <w:p w:rsidR="00DF4A0D" w:rsidRPr="00B40B2A" w:rsidRDefault="00482A1F" w:rsidP="00522A4C">
      <w:pPr>
        <w:autoSpaceDE w:val="0"/>
        <w:autoSpaceDN w:val="0"/>
        <w:adjustRightInd w:val="0"/>
        <w:ind w:firstLine="709"/>
        <w:jc w:val="both"/>
        <w:rPr>
          <w:color w:val="000000"/>
        </w:rPr>
      </w:pPr>
      <w:r>
        <w:rPr>
          <w:color w:val="000000"/>
        </w:rPr>
        <w:t xml:space="preserve">На нашу думку, </w:t>
      </w:r>
      <w:r w:rsidR="005A7826" w:rsidRPr="00B40B2A">
        <w:rPr>
          <w:color w:val="000000"/>
        </w:rPr>
        <w:t>День Уряду</w:t>
      </w:r>
      <w:r>
        <w:rPr>
          <w:color w:val="000000"/>
        </w:rPr>
        <w:t xml:space="preserve"> є процедурою</w:t>
      </w:r>
      <w:r w:rsidR="00AE309F" w:rsidRPr="00B40B2A">
        <w:rPr>
          <w:color w:val="000000"/>
        </w:rPr>
        <w:t>,</w:t>
      </w:r>
      <w:r w:rsidR="005A7826" w:rsidRPr="00B40B2A">
        <w:rPr>
          <w:color w:val="000000"/>
        </w:rPr>
        <w:t xml:space="preserve"> </w:t>
      </w:r>
      <w:r>
        <w:rPr>
          <w:color w:val="000000"/>
        </w:rPr>
        <w:t>яка являє собою один з видів</w:t>
      </w:r>
      <w:r w:rsidR="005A7826" w:rsidRPr="00B40B2A">
        <w:rPr>
          <w:color w:val="000000"/>
        </w:rPr>
        <w:t xml:space="preserve"> парламентського контролю за діяльністю Кабінету Міністрів України. Тому доцільність введення окремої глави Регламенту</w:t>
      </w:r>
      <w:r>
        <w:rPr>
          <w:color w:val="000000"/>
        </w:rPr>
        <w:t>, яка регулює цю процедуру</w:t>
      </w:r>
      <w:r w:rsidR="005A7826" w:rsidRPr="00B40B2A">
        <w:rPr>
          <w:color w:val="000000"/>
        </w:rPr>
        <w:t xml:space="preserve">, </w:t>
      </w:r>
      <w:r w:rsidR="00F23A10" w:rsidRPr="00B40B2A">
        <w:rPr>
          <w:color w:val="000000"/>
        </w:rPr>
        <w:t xml:space="preserve">викликає </w:t>
      </w:r>
      <w:r>
        <w:rPr>
          <w:color w:val="000000"/>
        </w:rPr>
        <w:t>сумніви</w:t>
      </w:r>
      <w:r w:rsidR="00F23A10" w:rsidRPr="00B40B2A">
        <w:rPr>
          <w:color w:val="000000"/>
        </w:rPr>
        <w:t>.</w:t>
      </w:r>
    </w:p>
    <w:p w:rsidR="004D6B90" w:rsidRPr="00B40B2A" w:rsidRDefault="00482A1F" w:rsidP="00522A4C">
      <w:pPr>
        <w:autoSpaceDE w:val="0"/>
        <w:autoSpaceDN w:val="0"/>
        <w:adjustRightInd w:val="0"/>
        <w:ind w:firstLine="709"/>
        <w:jc w:val="both"/>
        <w:rPr>
          <w:color w:val="000000"/>
          <w:lang w:eastAsia="en-US"/>
        </w:rPr>
      </w:pPr>
      <w:r>
        <w:rPr>
          <w:color w:val="000000"/>
        </w:rPr>
        <w:t>З</w:t>
      </w:r>
      <w:r w:rsidR="00522A4C" w:rsidRPr="00B40B2A">
        <w:rPr>
          <w:color w:val="000000"/>
        </w:rPr>
        <w:t>міст нової ст</w:t>
      </w:r>
      <w:r>
        <w:rPr>
          <w:color w:val="000000"/>
        </w:rPr>
        <w:t>аття</w:t>
      </w:r>
      <w:r w:rsidR="00522A4C" w:rsidRPr="00B40B2A">
        <w:rPr>
          <w:color w:val="000000"/>
        </w:rPr>
        <w:t xml:space="preserve"> 232-5 «</w:t>
      </w:r>
      <w:r w:rsidR="00522A4C" w:rsidRPr="00B40B2A">
        <w:rPr>
          <w:color w:val="000000"/>
          <w:lang w:eastAsia="en-US"/>
        </w:rPr>
        <w:t>Порядок проведення «Дня Уряду»» (</w:t>
      </w:r>
      <w:r w:rsidR="00522A4C" w:rsidRPr="00B40B2A">
        <w:rPr>
          <w:color w:val="000000"/>
        </w:rPr>
        <w:t>п. 19 розділу І проекту</w:t>
      </w:r>
      <w:r w:rsidR="00522A4C" w:rsidRPr="00B40B2A">
        <w:rPr>
          <w:color w:val="000000"/>
          <w:lang w:eastAsia="en-US"/>
        </w:rPr>
        <w:t>)</w:t>
      </w:r>
      <w:r>
        <w:rPr>
          <w:color w:val="000000"/>
          <w:lang w:eastAsia="en-US"/>
        </w:rPr>
        <w:t xml:space="preserve"> має певні недоліки</w:t>
      </w:r>
      <w:r w:rsidR="00A26352">
        <w:rPr>
          <w:color w:val="000000"/>
          <w:lang w:eastAsia="en-US"/>
        </w:rPr>
        <w:t>.</w:t>
      </w:r>
      <w:r w:rsidR="00522A4C" w:rsidRPr="00B40B2A">
        <w:rPr>
          <w:color w:val="000000"/>
          <w:lang w:eastAsia="en-US"/>
        </w:rPr>
        <w:t xml:space="preserve"> </w:t>
      </w:r>
      <w:r>
        <w:rPr>
          <w:color w:val="000000"/>
          <w:lang w:eastAsia="en-US"/>
        </w:rPr>
        <w:t>Зокрема, відповідно до ч. 1 цієї статті проведення</w:t>
      </w:r>
      <w:r w:rsidR="00522A4C" w:rsidRPr="00B40B2A">
        <w:rPr>
          <w:color w:val="000000"/>
          <w:lang w:eastAsia="en-US"/>
        </w:rPr>
        <w:t xml:space="preserve"> «Дня Уряду»</w:t>
      </w:r>
      <w:r>
        <w:rPr>
          <w:color w:val="000000"/>
          <w:lang w:eastAsia="en-US"/>
        </w:rPr>
        <w:t xml:space="preserve"> вклю</w:t>
      </w:r>
      <w:r w:rsidR="00522A4C" w:rsidRPr="00B40B2A">
        <w:rPr>
          <w:color w:val="000000"/>
          <w:lang w:eastAsia="en-US"/>
        </w:rPr>
        <w:t>чає тр</w:t>
      </w:r>
      <w:r>
        <w:rPr>
          <w:color w:val="000000"/>
          <w:lang w:eastAsia="en-US"/>
        </w:rPr>
        <w:t>и «частини»</w:t>
      </w:r>
      <w:r w:rsidR="00522A4C" w:rsidRPr="00B40B2A">
        <w:rPr>
          <w:color w:val="000000"/>
          <w:lang w:eastAsia="en-US"/>
        </w:rPr>
        <w:t>, а</w:t>
      </w:r>
      <w:r>
        <w:rPr>
          <w:color w:val="000000"/>
          <w:lang w:eastAsia="en-US"/>
        </w:rPr>
        <w:t>ле фактично передбачені лише</w:t>
      </w:r>
      <w:r w:rsidR="00522A4C" w:rsidRPr="00B40B2A">
        <w:rPr>
          <w:color w:val="000000"/>
          <w:lang w:eastAsia="en-US"/>
        </w:rPr>
        <w:t xml:space="preserve"> тематичні запитання від депутатських фракцій (депутатських груп), як</w:t>
      </w:r>
      <w:r>
        <w:rPr>
          <w:color w:val="000000"/>
          <w:lang w:eastAsia="en-US"/>
        </w:rPr>
        <w:t>і</w:t>
      </w:r>
      <w:r w:rsidR="00522A4C" w:rsidRPr="00B40B2A">
        <w:rPr>
          <w:color w:val="000000"/>
          <w:lang w:eastAsia="en-US"/>
        </w:rPr>
        <w:t xml:space="preserve"> ма</w:t>
      </w:r>
      <w:r>
        <w:rPr>
          <w:color w:val="000000"/>
          <w:lang w:eastAsia="en-US"/>
        </w:rPr>
        <w:t>ють</w:t>
      </w:r>
      <w:r w:rsidR="00522A4C" w:rsidRPr="00B40B2A">
        <w:rPr>
          <w:color w:val="000000"/>
          <w:lang w:eastAsia="en-US"/>
        </w:rPr>
        <w:t xml:space="preserve"> тривати одну годину 45 хвилин</w:t>
      </w:r>
      <w:r>
        <w:rPr>
          <w:color w:val="000000"/>
          <w:lang w:eastAsia="en-US"/>
        </w:rPr>
        <w:t>, та</w:t>
      </w:r>
      <w:r w:rsidR="00522A4C" w:rsidRPr="00B40B2A">
        <w:rPr>
          <w:color w:val="000000"/>
          <w:lang w:eastAsia="en-US"/>
        </w:rPr>
        <w:t xml:space="preserve"> тематичн</w:t>
      </w:r>
      <w:r>
        <w:rPr>
          <w:color w:val="000000"/>
          <w:lang w:eastAsia="en-US"/>
        </w:rPr>
        <w:t>і</w:t>
      </w:r>
      <w:r w:rsidR="00522A4C" w:rsidRPr="00B40B2A">
        <w:rPr>
          <w:color w:val="000000"/>
          <w:lang w:eastAsia="en-US"/>
        </w:rPr>
        <w:t xml:space="preserve"> запитання від щонайменше п’ятнадцяти народних депутатів, які отримали право ставити запитання в порядку, визначеному частинами другою і третьою статті 232-4</w:t>
      </w:r>
      <w:r w:rsidR="004D6B90" w:rsidRPr="00B40B2A">
        <w:rPr>
          <w:color w:val="000000"/>
          <w:lang w:eastAsia="en-US"/>
        </w:rPr>
        <w:t xml:space="preserve">, </w:t>
      </w:r>
      <w:r>
        <w:rPr>
          <w:color w:val="000000"/>
          <w:lang w:eastAsia="en-US"/>
        </w:rPr>
        <w:t xml:space="preserve">й відповіді на них, </w:t>
      </w:r>
      <w:r w:rsidR="004D6B90" w:rsidRPr="00B40B2A">
        <w:rPr>
          <w:color w:val="000000"/>
          <w:lang w:eastAsia="en-US"/>
        </w:rPr>
        <w:t>тривалість як</w:t>
      </w:r>
      <w:r>
        <w:rPr>
          <w:color w:val="000000"/>
          <w:lang w:eastAsia="en-US"/>
        </w:rPr>
        <w:t>их</w:t>
      </w:r>
      <w:r w:rsidR="004D6B90" w:rsidRPr="00B40B2A">
        <w:rPr>
          <w:color w:val="000000"/>
          <w:lang w:eastAsia="en-US"/>
        </w:rPr>
        <w:t xml:space="preserve"> визначена в </w:t>
      </w:r>
      <w:r w:rsidR="00522A4C" w:rsidRPr="00B40B2A">
        <w:rPr>
          <w:color w:val="000000"/>
          <w:lang w:eastAsia="en-US"/>
        </w:rPr>
        <w:t>15 хвилин.</w:t>
      </w:r>
      <w:r w:rsidR="004D6B90" w:rsidRPr="00B40B2A">
        <w:rPr>
          <w:color w:val="000000"/>
          <w:lang w:eastAsia="en-US"/>
        </w:rPr>
        <w:t xml:space="preserve"> </w:t>
      </w:r>
      <w:r>
        <w:rPr>
          <w:color w:val="000000"/>
          <w:lang w:eastAsia="en-US"/>
        </w:rPr>
        <w:t xml:space="preserve">Третя «частина» процедури у тексті не названа. </w:t>
      </w:r>
      <w:r w:rsidR="004D6B90" w:rsidRPr="00B40B2A">
        <w:rPr>
          <w:color w:val="000000"/>
          <w:lang w:eastAsia="en-US"/>
        </w:rPr>
        <w:t>Відтак сума часу, передбачен</w:t>
      </w:r>
      <w:r>
        <w:rPr>
          <w:color w:val="000000"/>
          <w:lang w:eastAsia="en-US"/>
        </w:rPr>
        <w:t>ого</w:t>
      </w:r>
      <w:r w:rsidR="004D6B90" w:rsidRPr="00B40B2A">
        <w:rPr>
          <w:color w:val="000000"/>
          <w:lang w:eastAsia="en-US"/>
        </w:rPr>
        <w:t xml:space="preserve"> на проведення «Дня Уряду»</w:t>
      </w:r>
      <w:r>
        <w:rPr>
          <w:color w:val="000000"/>
          <w:lang w:eastAsia="en-US"/>
        </w:rPr>
        <w:t xml:space="preserve"> статтею 232-5,</w:t>
      </w:r>
      <w:r w:rsidR="004D6B90" w:rsidRPr="00B40B2A">
        <w:rPr>
          <w:color w:val="000000"/>
          <w:lang w:eastAsia="en-US"/>
        </w:rPr>
        <w:t xml:space="preserve"> складає дві години, </w:t>
      </w:r>
      <w:r>
        <w:rPr>
          <w:color w:val="000000"/>
          <w:lang w:eastAsia="en-US"/>
        </w:rPr>
        <w:t>однак</w:t>
      </w:r>
      <w:r w:rsidR="004D6B90" w:rsidRPr="00B40B2A">
        <w:rPr>
          <w:color w:val="000000"/>
          <w:lang w:eastAsia="en-US"/>
        </w:rPr>
        <w:t xml:space="preserve"> </w:t>
      </w:r>
      <w:r>
        <w:rPr>
          <w:color w:val="000000"/>
          <w:lang w:eastAsia="en-US"/>
        </w:rPr>
        <w:t xml:space="preserve">у </w:t>
      </w:r>
      <w:r w:rsidR="004D6B90" w:rsidRPr="00B40B2A">
        <w:rPr>
          <w:color w:val="000000"/>
          <w:lang w:eastAsia="en-US"/>
        </w:rPr>
        <w:t>нов</w:t>
      </w:r>
      <w:r>
        <w:rPr>
          <w:color w:val="000000"/>
          <w:lang w:eastAsia="en-US"/>
        </w:rPr>
        <w:t>ій</w:t>
      </w:r>
      <w:r w:rsidR="004D6B90" w:rsidRPr="00B40B2A">
        <w:rPr>
          <w:color w:val="000000"/>
          <w:lang w:eastAsia="en-US"/>
        </w:rPr>
        <w:t xml:space="preserve"> редакці</w:t>
      </w:r>
      <w:r>
        <w:rPr>
          <w:color w:val="000000"/>
          <w:lang w:eastAsia="en-US"/>
        </w:rPr>
        <w:t>ї</w:t>
      </w:r>
      <w:r w:rsidR="004D6B90" w:rsidRPr="00B40B2A">
        <w:rPr>
          <w:color w:val="000000"/>
          <w:lang w:eastAsia="en-US"/>
        </w:rPr>
        <w:t xml:space="preserve"> ч. 3 ст. 25 Регламенту (п. 6</w:t>
      </w:r>
      <w:r w:rsidR="004D6B90" w:rsidRPr="00B40B2A">
        <w:rPr>
          <w:color w:val="000000"/>
        </w:rPr>
        <w:t xml:space="preserve"> розділу І проекту</w:t>
      </w:r>
      <w:r w:rsidR="004D6B90" w:rsidRPr="00B40B2A">
        <w:rPr>
          <w:color w:val="000000"/>
          <w:lang w:eastAsia="en-US"/>
        </w:rPr>
        <w:t>) передбач</w:t>
      </w:r>
      <w:r>
        <w:rPr>
          <w:color w:val="000000"/>
          <w:lang w:eastAsia="en-US"/>
        </w:rPr>
        <w:t>ено</w:t>
      </w:r>
      <w:r w:rsidR="004D6B90" w:rsidRPr="00B40B2A">
        <w:rPr>
          <w:color w:val="000000"/>
          <w:lang w:eastAsia="en-US"/>
        </w:rPr>
        <w:t xml:space="preserve">, що </w:t>
      </w:r>
      <w:r>
        <w:rPr>
          <w:color w:val="000000"/>
          <w:lang w:eastAsia="en-US"/>
        </w:rPr>
        <w:t>«День Уряду» проводиться</w:t>
      </w:r>
      <w:r w:rsidR="004D6B90" w:rsidRPr="00B40B2A">
        <w:rPr>
          <w:color w:val="000000"/>
          <w:lang w:eastAsia="en-US"/>
        </w:rPr>
        <w:t xml:space="preserve"> у понеділок з 14 до 16 години 30 хвилин</w:t>
      </w:r>
      <w:r>
        <w:rPr>
          <w:color w:val="000000"/>
          <w:lang w:eastAsia="en-US"/>
        </w:rPr>
        <w:t xml:space="preserve">, тобто протягом </w:t>
      </w:r>
      <w:r w:rsidR="004D6B90" w:rsidRPr="00B40B2A">
        <w:rPr>
          <w:color w:val="000000"/>
          <w:lang w:eastAsia="en-US"/>
        </w:rPr>
        <w:t>дв</w:t>
      </w:r>
      <w:r>
        <w:rPr>
          <w:color w:val="000000"/>
          <w:lang w:eastAsia="en-US"/>
        </w:rPr>
        <w:t>ох</w:t>
      </w:r>
      <w:r w:rsidR="004D6B90" w:rsidRPr="00B40B2A">
        <w:rPr>
          <w:color w:val="000000"/>
          <w:lang w:eastAsia="en-US"/>
        </w:rPr>
        <w:t xml:space="preserve"> з половиною години.</w:t>
      </w:r>
    </w:p>
    <w:p w:rsidR="00DF4A0D" w:rsidRDefault="00D36A6D" w:rsidP="00DF4A0D">
      <w:pPr>
        <w:autoSpaceDE w:val="0"/>
        <w:autoSpaceDN w:val="0"/>
        <w:adjustRightInd w:val="0"/>
        <w:ind w:firstLine="709"/>
        <w:jc w:val="both"/>
        <w:rPr>
          <w:color w:val="000000"/>
          <w:lang w:eastAsia="en-US"/>
        </w:rPr>
      </w:pPr>
      <w:r>
        <w:rPr>
          <w:color w:val="000000"/>
          <w:lang w:eastAsia="en-US"/>
        </w:rPr>
        <w:t>Окрім цього</w:t>
      </w:r>
      <w:r w:rsidR="00DF4A0D" w:rsidRPr="00B40B2A">
        <w:rPr>
          <w:color w:val="000000"/>
          <w:lang w:eastAsia="en-US"/>
        </w:rPr>
        <w:t>, положення ч. 1 нової ст. 232-4 Регламенту</w:t>
      </w:r>
      <w:r>
        <w:rPr>
          <w:color w:val="000000"/>
          <w:lang w:eastAsia="en-US"/>
        </w:rPr>
        <w:t>, відповідно до якої</w:t>
      </w:r>
      <w:r w:rsidR="00DF4A0D" w:rsidRPr="00B40B2A">
        <w:rPr>
          <w:color w:val="000000"/>
          <w:lang w:eastAsia="en-US"/>
        </w:rPr>
        <w:t xml:space="preserve"> ініціаторами тематичних запитань можуть бути депутатські фракції </w:t>
      </w:r>
      <w:r w:rsidR="00DF4A0D" w:rsidRPr="00B40B2A">
        <w:rPr>
          <w:color w:val="000000"/>
          <w:lang w:eastAsia="en-US"/>
        </w:rPr>
        <w:lastRenderedPageBreak/>
        <w:t xml:space="preserve">(депутатські групи), </w:t>
      </w:r>
      <w:r w:rsidR="00DF4A0D" w:rsidRPr="00B40B2A">
        <w:rPr>
          <w:color w:val="000000"/>
          <w:u w:val="single"/>
          <w:lang w:eastAsia="en-US"/>
        </w:rPr>
        <w:t>а також щонайменше п’ятнадцять народних депутатів незалежно від їх входження до складу депутатських фракцій (депутатських груп)</w:t>
      </w:r>
      <w:r w:rsidR="00DF4A0D" w:rsidRPr="00B40B2A">
        <w:rPr>
          <w:color w:val="000000"/>
          <w:lang w:eastAsia="en-US"/>
        </w:rPr>
        <w:t xml:space="preserve"> та по</w:t>
      </w:r>
      <w:r>
        <w:rPr>
          <w:color w:val="000000"/>
          <w:lang w:eastAsia="en-US"/>
        </w:rPr>
        <w:t>л</w:t>
      </w:r>
      <w:r w:rsidR="00DF4A0D" w:rsidRPr="00B40B2A">
        <w:rPr>
          <w:color w:val="000000"/>
          <w:lang w:eastAsia="en-US"/>
        </w:rPr>
        <w:t>о</w:t>
      </w:r>
      <w:r>
        <w:rPr>
          <w:color w:val="000000"/>
          <w:lang w:eastAsia="en-US"/>
        </w:rPr>
        <w:t>ження</w:t>
      </w:r>
      <w:r w:rsidR="00DF4A0D" w:rsidRPr="00B40B2A">
        <w:rPr>
          <w:color w:val="000000"/>
          <w:lang w:eastAsia="en-US"/>
        </w:rPr>
        <w:t xml:space="preserve"> ст. 232-6 Регламенту «Черговість ініціювання тематичних запитань» потребують узгоджен</w:t>
      </w:r>
      <w:r>
        <w:rPr>
          <w:color w:val="000000"/>
          <w:lang w:eastAsia="en-US"/>
        </w:rPr>
        <w:t xml:space="preserve">ня, оскільки </w:t>
      </w:r>
      <w:r w:rsidR="00DF4A0D" w:rsidRPr="00B40B2A">
        <w:rPr>
          <w:color w:val="000000"/>
          <w:lang w:eastAsia="en-US"/>
        </w:rPr>
        <w:t xml:space="preserve">в останній зазначено, що </w:t>
      </w:r>
      <w:r>
        <w:rPr>
          <w:color w:val="000000"/>
          <w:lang w:eastAsia="en-US"/>
        </w:rPr>
        <w:t xml:space="preserve">ініціювати тематичні запитання можуть </w:t>
      </w:r>
      <w:r w:rsidR="00DF4A0D" w:rsidRPr="00B40B2A">
        <w:rPr>
          <w:color w:val="000000"/>
          <w:lang w:eastAsia="en-US"/>
        </w:rPr>
        <w:t>лише депутатські фракції (депутатські групи).</w:t>
      </w:r>
    </w:p>
    <w:p w:rsidR="00151C92" w:rsidRDefault="00D36A6D" w:rsidP="00151C92">
      <w:pPr>
        <w:autoSpaceDE w:val="0"/>
        <w:autoSpaceDN w:val="0"/>
        <w:ind w:firstLine="709"/>
        <w:jc w:val="both"/>
        <w:rPr>
          <w:color w:val="000000"/>
        </w:rPr>
      </w:pPr>
      <w:r>
        <w:rPr>
          <w:color w:val="000000"/>
        </w:rPr>
        <w:t>У</w:t>
      </w:r>
      <w:r w:rsidR="00151C92">
        <w:rPr>
          <w:color w:val="000000"/>
        </w:rPr>
        <w:t xml:space="preserve"> </w:t>
      </w:r>
      <w:r>
        <w:rPr>
          <w:color w:val="000000"/>
        </w:rPr>
        <w:t xml:space="preserve">пропонованій проектом </w:t>
      </w:r>
      <w:r w:rsidR="00151C92">
        <w:rPr>
          <w:color w:val="000000"/>
        </w:rPr>
        <w:t>нов</w:t>
      </w:r>
      <w:r>
        <w:rPr>
          <w:color w:val="000000"/>
        </w:rPr>
        <w:t>ій</w:t>
      </w:r>
      <w:r w:rsidR="00151C92">
        <w:rPr>
          <w:color w:val="000000"/>
        </w:rPr>
        <w:t xml:space="preserve"> статт</w:t>
      </w:r>
      <w:r>
        <w:rPr>
          <w:color w:val="000000"/>
        </w:rPr>
        <w:t>і</w:t>
      </w:r>
      <w:r w:rsidR="00151C92">
        <w:rPr>
          <w:color w:val="000000"/>
        </w:rPr>
        <w:t xml:space="preserve"> 232-3 Регламенту зазначено, що «</w:t>
      </w:r>
      <w:r w:rsidR="00151C92">
        <w:t xml:space="preserve">День Уряду» проводиться у формі тематичних запитань до членів Кабінету Міністрів України. </w:t>
      </w:r>
      <w:r>
        <w:t xml:space="preserve"> </w:t>
      </w:r>
      <w:r w:rsidR="00151C92">
        <w:t xml:space="preserve">Проте </w:t>
      </w:r>
      <w:r>
        <w:t xml:space="preserve"> </w:t>
      </w:r>
      <w:r w:rsidR="00151C92">
        <w:t xml:space="preserve">ані в цій статті, ані в інших статтях нової </w:t>
      </w:r>
      <w:r w:rsidR="00151C92">
        <w:rPr>
          <w:color w:val="000000"/>
        </w:rPr>
        <w:t>глави 38-1 Регламенту «День Уряду», не визначено</w:t>
      </w:r>
      <w:r>
        <w:rPr>
          <w:color w:val="000000"/>
        </w:rPr>
        <w:t>,</w:t>
      </w:r>
      <w:r w:rsidR="00151C92">
        <w:rPr>
          <w:color w:val="000000"/>
        </w:rPr>
        <w:t xml:space="preserve"> яким суб’єктом та в якому порядку формується тематика таких </w:t>
      </w:r>
      <w:r>
        <w:rPr>
          <w:color w:val="000000"/>
        </w:rPr>
        <w:t>запитань</w:t>
      </w:r>
      <w:r w:rsidR="00151C92">
        <w:rPr>
          <w:color w:val="000000"/>
        </w:rPr>
        <w:t>. Вважаємо, що невизначеність у виборі тематики питань до Кабінету Міністрів України т</w:t>
      </w:r>
      <w:r>
        <w:rPr>
          <w:color w:val="000000"/>
        </w:rPr>
        <w:t>а</w:t>
      </w:r>
      <w:r w:rsidR="00151C92">
        <w:rPr>
          <w:color w:val="000000"/>
        </w:rPr>
        <w:t xml:space="preserve"> </w:t>
      </w:r>
      <w:r w:rsidR="00151C92">
        <w:t>подання тематичного питання шляхом</w:t>
      </w:r>
      <w:r>
        <w:t xml:space="preserve"> подання головуючому</w:t>
      </w:r>
      <w:r w:rsidR="00151C92">
        <w:t xml:space="preserve"> </w:t>
      </w:r>
      <w:r w:rsidR="00151C92">
        <w:rPr>
          <w:u w:val="single"/>
        </w:rPr>
        <w:t>письмової пропозиції на пленарному засіданні безпосередньо перед початком «Дня Уряду»</w:t>
      </w:r>
      <w:r w:rsidR="00151C92">
        <w:t xml:space="preserve">, як це передбачено в ч. 2 ст. 232-4, не </w:t>
      </w:r>
      <w:r>
        <w:t xml:space="preserve">даватиме можливості для належної підготовки відповідей </w:t>
      </w:r>
      <w:r w:rsidR="00151C92">
        <w:t>з боку Кабінету Міністрів України</w:t>
      </w:r>
      <w:r>
        <w:t>,</w:t>
      </w:r>
      <w:r w:rsidR="00151C92">
        <w:t xml:space="preserve"> а члени Кабінету Міністрів України будуть давати відповіді експромтом. </w:t>
      </w:r>
      <w:r>
        <w:t>Тому стає незрозумілим, у чому полягають</w:t>
      </w:r>
      <w:r w:rsidR="00151C92">
        <w:t xml:space="preserve"> переваги про</w:t>
      </w:r>
      <w:r>
        <w:t>понованого проектом</w:t>
      </w:r>
      <w:r w:rsidR="00151C92">
        <w:t xml:space="preserve"> «Дня Уряду» п</w:t>
      </w:r>
      <w:r>
        <w:t>о</w:t>
      </w:r>
      <w:r w:rsidR="00151C92">
        <w:t>р</w:t>
      </w:r>
      <w:r>
        <w:t>івняно з</w:t>
      </w:r>
      <w:r w:rsidR="00151C92">
        <w:t xml:space="preserve"> нинішнім проведенням «Години запитань до Уряду».</w:t>
      </w:r>
    </w:p>
    <w:p w:rsidR="00DF4A0D" w:rsidRPr="00B40B2A" w:rsidRDefault="00D36A6D" w:rsidP="00AE309F">
      <w:pPr>
        <w:autoSpaceDE w:val="0"/>
        <w:autoSpaceDN w:val="0"/>
        <w:adjustRightInd w:val="0"/>
        <w:ind w:firstLine="709"/>
        <w:jc w:val="both"/>
        <w:rPr>
          <w:bCs/>
          <w:color w:val="000000"/>
          <w:lang w:eastAsia="en-US"/>
        </w:rPr>
      </w:pPr>
      <w:r w:rsidRPr="00BA383F">
        <w:rPr>
          <w:b/>
          <w:color w:val="000000"/>
        </w:rPr>
        <w:t>5</w:t>
      </w:r>
      <w:r w:rsidR="00AE309F" w:rsidRPr="00BA383F">
        <w:rPr>
          <w:b/>
          <w:color w:val="000000"/>
        </w:rPr>
        <w:t>.</w:t>
      </w:r>
      <w:r w:rsidR="00DF4A0D" w:rsidRPr="00B40B2A">
        <w:rPr>
          <w:color w:val="000000"/>
        </w:rPr>
        <w:t xml:space="preserve"> </w:t>
      </w:r>
      <w:r>
        <w:rPr>
          <w:color w:val="000000"/>
        </w:rPr>
        <w:t>На нашу думку</w:t>
      </w:r>
      <w:r w:rsidR="00DF4A0D" w:rsidRPr="00B40B2A">
        <w:rPr>
          <w:bCs/>
          <w:color w:val="000000"/>
          <w:lang w:eastAsia="en-US"/>
        </w:rPr>
        <w:t xml:space="preserve">, прийняття </w:t>
      </w:r>
      <w:r>
        <w:rPr>
          <w:bCs/>
          <w:color w:val="000000"/>
          <w:lang w:eastAsia="en-US"/>
        </w:rPr>
        <w:t xml:space="preserve">даного </w:t>
      </w:r>
      <w:r w:rsidR="00DF4A0D" w:rsidRPr="00B40B2A">
        <w:rPr>
          <w:bCs/>
          <w:color w:val="000000"/>
          <w:lang w:eastAsia="en-US"/>
        </w:rPr>
        <w:t>проекту потребує одночасного внесення</w:t>
      </w:r>
      <w:r>
        <w:rPr>
          <w:bCs/>
          <w:color w:val="000000"/>
          <w:lang w:eastAsia="en-US"/>
        </w:rPr>
        <w:t xml:space="preserve"> відповідних</w:t>
      </w:r>
      <w:r w:rsidR="00DF4A0D" w:rsidRPr="00B40B2A">
        <w:rPr>
          <w:bCs/>
          <w:color w:val="000000"/>
          <w:lang w:eastAsia="en-US"/>
        </w:rPr>
        <w:t xml:space="preserve"> змін до </w:t>
      </w:r>
      <w:r w:rsidR="00DF4A0D" w:rsidRPr="00B40B2A">
        <w:t xml:space="preserve">законів України </w:t>
      </w:r>
      <w:r w:rsidR="00F23A10" w:rsidRPr="00B40B2A">
        <w:rPr>
          <w:color w:val="000000"/>
          <w:lang w:eastAsia="uk-UA"/>
        </w:rPr>
        <w:t xml:space="preserve">«Про статус народного депутата України», </w:t>
      </w:r>
      <w:r w:rsidR="00DF4A0D" w:rsidRPr="00B40B2A">
        <w:t>«Про комітети Верховної Ради України»</w:t>
      </w:r>
      <w:r w:rsidR="00DF4A0D" w:rsidRPr="00B40B2A">
        <w:rPr>
          <w:bCs/>
          <w:color w:val="000000"/>
          <w:lang w:eastAsia="en-US"/>
        </w:rPr>
        <w:t xml:space="preserve"> та </w:t>
      </w:r>
      <w:r w:rsidR="00DF4A0D" w:rsidRPr="00B40B2A">
        <w:t>«Про Кабінет Міністрів України»</w:t>
      </w:r>
      <w:r w:rsidR="00DF4A0D" w:rsidRPr="00B40B2A">
        <w:rPr>
          <w:bCs/>
          <w:color w:val="000000"/>
          <w:lang w:eastAsia="en-US"/>
        </w:rPr>
        <w:t>.</w:t>
      </w:r>
    </w:p>
    <w:p w:rsidR="00B213A2" w:rsidRPr="00B40B2A" w:rsidRDefault="00B213A2" w:rsidP="00B213A2">
      <w:pPr>
        <w:pStyle w:val="a8"/>
        <w:spacing w:after="0"/>
        <w:ind w:left="0" w:right="-5" w:firstLine="540"/>
        <w:jc w:val="both"/>
        <w:rPr>
          <w:b/>
        </w:rPr>
      </w:pPr>
      <w:r w:rsidRPr="00B40B2A">
        <w:rPr>
          <w:b/>
        </w:rPr>
        <w:t xml:space="preserve">Узагальнюючий висновок: </w:t>
      </w:r>
      <w:r w:rsidR="00A26352">
        <w:rPr>
          <w:b/>
        </w:rPr>
        <w:t xml:space="preserve">законопроект </w:t>
      </w:r>
      <w:r w:rsidR="00D36A6D">
        <w:rPr>
          <w:b/>
        </w:rPr>
        <w:t>доцільно повернути на</w:t>
      </w:r>
      <w:r w:rsidR="00A26352">
        <w:rPr>
          <w:b/>
        </w:rPr>
        <w:t xml:space="preserve"> </w:t>
      </w:r>
      <w:r w:rsidRPr="00B40B2A">
        <w:rPr>
          <w:b/>
        </w:rPr>
        <w:t>доопрацювання.</w:t>
      </w:r>
    </w:p>
    <w:p w:rsidR="004D2E88" w:rsidRPr="00B40B2A" w:rsidRDefault="004D2E88" w:rsidP="00B213A2">
      <w:pPr>
        <w:ind w:firstLine="540"/>
        <w:jc w:val="both"/>
        <w:rPr>
          <w:b/>
        </w:rPr>
      </w:pPr>
    </w:p>
    <w:p w:rsidR="00B213A2" w:rsidRPr="00B40B2A" w:rsidRDefault="00B213A2" w:rsidP="00B213A2">
      <w:pPr>
        <w:ind w:firstLine="540"/>
        <w:jc w:val="both"/>
        <w:rPr>
          <w:sz w:val="24"/>
          <w:szCs w:val="24"/>
        </w:rPr>
      </w:pPr>
      <w:r w:rsidRPr="00B40B2A">
        <w:rPr>
          <w:b/>
        </w:rPr>
        <w:t xml:space="preserve">Керівник Головного управління </w:t>
      </w:r>
      <w:r w:rsidRPr="00B40B2A">
        <w:rPr>
          <w:b/>
        </w:rPr>
        <w:tab/>
      </w:r>
      <w:r w:rsidRPr="00B40B2A">
        <w:rPr>
          <w:b/>
        </w:rPr>
        <w:tab/>
      </w:r>
      <w:r w:rsidRPr="00B40B2A">
        <w:rPr>
          <w:b/>
        </w:rPr>
        <w:tab/>
      </w:r>
      <w:r w:rsidRPr="00B40B2A">
        <w:rPr>
          <w:b/>
        </w:rPr>
        <w:tab/>
        <w:t xml:space="preserve">      В.І. Борденюк</w:t>
      </w:r>
    </w:p>
    <w:p w:rsidR="00B213A2" w:rsidRPr="00B40B2A" w:rsidRDefault="00B213A2" w:rsidP="00B213A2">
      <w:pPr>
        <w:ind w:firstLine="540"/>
        <w:jc w:val="both"/>
        <w:rPr>
          <w:sz w:val="24"/>
          <w:szCs w:val="24"/>
        </w:rPr>
      </w:pPr>
    </w:p>
    <w:p w:rsidR="00B213A2" w:rsidRDefault="00B213A2" w:rsidP="00B213A2">
      <w:pPr>
        <w:ind w:firstLine="540"/>
        <w:jc w:val="both"/>
        <w:rPr>
          <w:sz w:val="24"/>
          <w:szCs w:val="24"/>
        </w:rPr>
      </w:pPr>
      <w:r w:rsidRPr="00B40B2A">
        <w:rPr>
          <w:sz w:val="24"/>
          <w:szCs w:val="24"/>
        </w:rPr>
        <w:t xml:space="preserve">Вик.: Карпенко О. Д. </w:t>
      </w:r>
    </w:p>
    <w:p w:rsidR="00197BB6" w:rsidRDefault="00197BB6" w:rsidP="00B213A2">
      <w:pPr>
        <w:ind w:firstLine="540"/>
        <w:jc w:val="both"/>
        <w:rPr>
          <w:sz w:val="24"/>
          <w:szCs w:val="24"/>
        </w:rPr>
      </w:pPr>
    </w:p>
    <w:p w:rsidR="00197BB6" w:rsidRDefault="00197BB6" w:rsidP="00B213A2">
      <w:pPr>
        <w:ind w:firstLine="540"/>
        <w:jc w:val="both"/>
        <w:rPr>
          <w:sz w:val="24"/>
          <w:szCs w:val="24"/>
        </w:rPr>
      </w:pPr>
    </w:p>
    <w:p w:rsidR="00197BB6" w:rsidRPr="00B40B2A" w:rsidRDefault="00197BB6" w:rsidP="00B213A2">
      <w:pPr>
        <w:ind w:firstLine="540"/>
        <w:jc w:val="both"/>
      </w:pPr>
    </w:p>
    <w:p w:rsidR="00197BB6" w:rsidRDefault="00197BB6" w:rsidP="00197BB6">
      <w:pPr>
        <w:autoSpaceDE w:val="0"/>
        <w:autoSpaceDN w:val="0"/>
        <w:ind w:firstLine="709"/>
        <w:jc w:val="both"/>
        <w:rPr>
          <w:color w:val="000000"/>
        </w:rPr>
      </w:pPr>
    </w:p>
    <w:sectPr w:rsidR="00197BB6" w:rsidSect="00BA383F">
      <w:headerReference w:type="default" r:id="rId8"/>
      <w:footerReference w:type="default" r:id="rId9"/>
      <w:headerReference w:type="first" r:id="rId10"/>
      <w:pgSz w:w="11906" w:h="16838" w:code="9"/>
      <w:pgMar w:top="851" w:right="851" w:bottom="1135"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81D" w:rsidRDefault="0006681D" w:rsidP="00B213A2">
      <w:r>
        <w:separator/>
      </w:r>
    </w:p>
  </w:endnote>
  <w:endnote w:type="continuationSeparator" w:id="0">
    <w:p w:rsidR="0006681D" w:rsidRDefault="0006681D" w:rsidP="00B21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DB2" w:rsidRDefault="00724DB2">
    <w:pPr>
      <w:pStyle w:val="ab"/>
      <w:jc w:val="right"/>
    </w:pPr>
    <w:r>
      <w:fldChar w:fldCharType="begin"/>
    </w:r>
    <w:r>
      <w:instrText>PAGE   \* MERGEFORMAT</w:instrText>
    </w:r>
    <w:r>
      <w:fldChar w:fldCharType="separate"/>
    </w:r>
    <w:r w:rsidR="005F4A5B">
      <w:rPr>
        <w:noProof/>
      </w:rPr>
      <w:t>6</w:t>
    </w:r>
    <w:r>
      <w:fldChar w:fldCharType="end"/>
    </w:r>
  </w:p>
  <w:p w:rsidR="00724DB2" w:rsidRDefault="00724DB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81D" w:rsidRDefault="0006681D" w:rsidP="00B213A2">
      <w:r>
        <w:separator/>
      </w:r>
    </w:p>
  </w:footnote>
  <w:footnote w:type="continuationSeparator" w:id="0">
    <w:p w:rsidR="0006681D" w:rsidRDefault="0006681D" w:rsidP="00B21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450" w:rsidRPr="002C7C0D" w:rsidRDefault="004E6450" w:rsidP="003D728A">
    <w:pPr>
      <w:pStyle w:val="a3"/>
      <w:ind w:left="6350"/>
      <w:jc w:val="center"/>
      <w:rPr>
        <w:sz w:val="20"/>
        <w:szCs w:val="20"/>
      </w:rPr>
    </w:pPr>
    <w:r w:rsidRPr="002C7C0D">
      <w:rPr>
        <w:sz w:val="20"/>
        <w:szCs w:val="20"/>
      </w:rPr>
      <w:t xml:space="preserve">До № </w:t>
    </w:r>
    <w:r w:rsidRPr="00B213A2">
      <w:rPr>
        <w:sz w:val="20"/>
        <w:szCs w:val="20"/>
        <w:lang w:val="ru-RU"/>
      </w:rPr>
      <w:t>4</w:t>
    </w:r>
    <w:r>
      <w:rPr>
        <w:sz w:val="20"/>
        <w:szCs w:val="20"/>
        <w:lang w:val="ru-RU"/>
      </w:rPr>
      <w:t>6</w:t>
    </w:r>
    <w:r w:rsidRPr="00B213A2">
      <w:rPr>
        <w:sz w:val="20"/>
        <w:szCs w:val="20"/>
        <w:lang w:val="ru-RU"/>
      </w:rPr>
      <w:t>96</w:t>
    </w:r>
    <w:r w:rsidRPr="002C7C0D">
      <w:rPr>
        <w:sz w:val="20"/>
        <w:szCs w:val="20"/>
      </w:rPr>
      <w:t xml:space="preserve"> ві</w:t>
    </w:r>
    <w:r>
      <w:rPr>
        <w:sz w:val="20"/>
        <w:szCs w:val="20"/>
      </w:rPr>
      <w:t xml:space="preserve">д </w:t>
    </w:r>
    <w:r w:rsidRPr="006152B8">
      <w:rPr>
        <w:sz w:val="20"/>
        <w:szCs w:val="20"/>
        <w:lang w:val="ru-RU"/>
      </w:rPr>
      <w:t>1</w:t>
    </w:r>
    <w:r w:rsidRPr="00B213A2">
      <w:rPr>
        <w:sz w:val="20"/>
        <w:szCs w:val="20"/>
        <w:lang w:val="ru-RU"/>
      </w:rPr>
      <w:t>9</w:t>
    </w:r>
    <w:r>
      <w:rPr>
        <w:sz w:val="20"/>
        <w:szCs w:val="20"/>
      </w:rPr>
      <w:t>.</w:t>
    </w:r>
    <w:r w:rsidRPr="00B213A2">
      <w:rPr>
        <w:sz w:val="20"/>
        <w:szCs w:val="20"/>
        <w:lang w:val="ru-RU"/>
      </w:rPr>
      <w:t>05</w:t>
    </w:r>
    <w:r w:rsidRPr="002C7C0D">
      <w:rPr>
        <w:sz w:val="20"/>
        <w:szCs w:val="20"/>
      </w:rPr>
      <w:t>.201</w:t>
    </w:r>
    <w:r w:rsidRPr="00B213A2">
      <w:rPr>
        <w:sz w:val="20"/>
        <w:szCs w:val="20"/>
        <w:lang w:val="ru-RU"/>
      </w:rPr>
      <w:t>6</w:t>
    </w:r>
    <w:r w:rsidRPr="002C7C0D">
      <w:rPr>
        <w:sz w:val="20"/>
        <w:szCs w:val="20"/>
      </w:rPr>
      <w:t xml:space="preserve"> р.</w:t>
    </w:r>
  </w:p>
  <w:p w:rsidR="004E6450" w:rsidRDefault="004E6450" w:rsidP="003D728A">
    <w:pPr>
      <w:ind w:left="6350"/>
      <w:jc w:val="center"/>
    </w:pPr>
    <w:r w:rsidRPr="002C7C0D">
      <w:rPr>
        <w:sz w:val="20"/>
        <w:szCs w:val="20"/>
      </w:rPr>
      <w:t>Н.</w:t>
    </w:r>
    <w:r w:rsidRPr="002C7C0D">
      <w:rPr>
        <w:sz w:val="20"/>
        <w:szCs w:val="20"/>
        <w:lang w:val="ru-RU"/>
      </w:rPr>
      <w:t xml:space="preserve"> </w:t>
    </w:r>
    <w:r w:rsidRPr="002C7C0D">
      <w:rPr>
        <w:sz w:val="20"/>
        <w:szCs w:val="20"/>
      </w:rPr>
      <w:t xml:space="preserve">д. </w:t>
    </w:r>
    <w:r>
      <w:rPr>
        <w:sz w:val="20"/>
        <w:szCs w:val="20"/>
        <w:lang w:val="ru-RU"/>
      </w:rPr>
      <w:t>А</w:t>
    </w:r>
    <w:r w:rsidRPr="006152B8">
      <w:rPr>
        <w:sz w:val="20"/>
        <w:szCs w:val="20"/>
        <w:lang w:val="ru-RU"/>
      </w:rPr>
      <w:t xml:space="preserve">. </w:t>
    </w:r>
    <w:r>
      <w:rPr>
        <w:sz w:val="20"/>
        <w:szCs w:val="20"/>
        <w:lang w:val="ru-RU"/>
      </w:rPr>
      <w:t>Паруб</w:t>
    </w:r>
    <w:r>
      <w:rPr>
        <w:sz w:val="20"/>
        <w:szCs w:val="20"/>
      </w:rPr>
      <w:t>ій</w:t>
    </w:r>
    <w:r w:rsidRPr="002C7C0D">
      <w:rPr>
        <w:sz w:val="20"/>
        <w:szCs w:val="20"/>
        <w:lang w:val="ru-RU"/>
      </w:rPr>
      <w:t xml:space="preserve"> </w:t>
    </w:r>
    <w:r w:rsidRPr="002C7C0D">
      <w:rPr>
        <w:sz w:val="20"/>
        <w:szCs w:val="20"/>
      </w:rPr>
      <w:t>та інші</w:t>
    </w:r>
  </w:p>
  <w:p w:rsidR="004E6450" w:rsidRDefault="004E645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988" w:rsidRPr="002C7C0D" w:rsidRDefault="00EF6988" w:rsidP="00EF6988">
    <w:pPr>
      <w:pStyle w:val="a3"/>
      <w:ind w:left="6350"/>
      <w:jc w:val="center"/>
      <w:rPr>
        <w:sz w:val="20"/>
        <w:szCs w:val="20"/>
      </w:rPr>
    </w:pPr>
    <w:r w:rsidRPr="002C7C0D">
      <w:rPr>
        <w:sz w:val="20"/>
        <w:szCs w:val="20"/>
      </w:rPr>
      <w:t xml:space="preserve">До № </w:t>
    </w:r>
    <w:r w:rsidRPr="00B213A2">
      <w:rPr>
        <w:sz w:val="20"/>
        <w:szCs w:val="20"/>
        <w:lang w:val="ru-RU"/>
      </w:rPr>
      <w:t>4</w:t>
    </w:r>
    <w:r>
      <w:rPr>
        <w:sz w:val="20"/>
        <w:szCs w:val="20"/>
        <w:lang w:val="ru-RU"/>
      </w:rPr>
      <w:t>6</w:t>
    </w:r>
    <w:r w:rsidRPr="00B213A2">
      <w:rPr>
        <w:sz w:val="20"/>
        <w:szCs w:val="20"/>
        <w:lang w:val="ru-RU"/>
      </w:rPr>
      <w:t>96</w:t>
    </w:r>
    <w:r w:rsidRPr="002C7C0D">
      <w:rPr>
        <w:sz w:val="20"/>
        <w:szCs w:val="20"/>
      </w:rPr>
      <w:t xml:space="preserve"> ві</w:t>
    </w:r>
    <w:r>
      <w:rPr>
        <w:sz w:val="20"/>
        <w:szCs w:val="20"/>
      </w:rPr>
      <w:t xml:space="preserve">д </w:t>
    </w:r>
    <w:r w:rsidRPr="006152B8">
      <w:rPr>
        <w:sz w:val="20"/>
        <w:szCs w:val="20"/>
        <w:lang w:val="ru-RU"/>
      </w:rPr>
      <w:t>1</w:t>
    </w:r>
    <w:r w:rsidRPr="00B213A2">
      <w:rPr>
        <w:sz w:val="20"/>
        <w:szCs w:val="20"/>
        <w:lang w:val="ru-RU"/>
      </w:rPr>
      <w:t>9</w:t>
    </w:r>
    <w:r>
      <w:rPr>
        <w:sz w:val="20"/>
        <w:szCs w:val="20"/>
      </w:rPr>
      <w:t>.</w:t>
    </w:r>
    <w:r w:rsidRPr="00B213A2">
      <w:rPr>
        <w:sz w:val="20"/>
        <w:szCs w:val="20"/>
        <w:lang w:val="ru-RU"/>
      </w:rPr>
      <w:t>05</w:t>
    </w:r>
    <w:r w:rsidRPr="002C7C0D">
      <w:rPr>
        <w:sz w:val="20"/>
        <w:szCs w:val="20"/>
      </w:rPr>
      <w:t>.201</w:t>
    </w:r>
    <w:r w:rsidRPr="00B213A2">
      <w:rPr>
        <w:sz w:val="20"/>
        <w:szCs w:val="20"/>
        <w:lang w:val="ru-RU"/>
      </w:rPr>
      <w:t>6</w:t>
    </w:r>
    <w:r w:rsidRPr="002C7C0D">
      <w:rPr>
        <w:sz w:val="20"/>
        <w:szCs w:val="20"/>
      </w:rPr>
      <w:t xml:space="preserve"> р.</w:t>
    </w:r>
  </w:p>
  <w:p w:rsidR="00EF6988" w:rsidRDefault="00EF6988" w:rsidP="00EF6988">
    <w:pPr>
      <w:ind w:left="6350"/>
      <w:jc w:val="center"/>
    </w:pPr>
    <w:r w:rsidRPr="002C7C0D">
      <w:rPr>
        <w:sz w:val="20"/>
        <w:szCs w:val="20"/>
      </w:rPr>
      <w:t>Н.</w:t>
    </w:r>
    <w:r w:rsidRPr="002C7C0D">
      <w:rPr>
        <w:sz w:val="20"/>
        <w:szCs w:val="20"/>
        <w:lang w:val="ru-RU"/>
      </w:rPr>
      <w:t xml:space="preserve"> </w:t>
    </w:r>
    <w:r w:rsidRPr="002C7C0D">
      <w:rPr>
        <w:sz w:val="20"/>
        <w:szCs w:val="20"/>
      </w:rPr>
      <w:t xml:space="preserve">д. </w:t>
    </w:r>
    <w:r>
      <w:rPr>
        <w:sz w:val="20"/>
        <w:szCs w:val="20"/>
        <w:lang w:val="ru-RU"/>
      </w:rPr>
      <w:t>А</w:t>
    </w:r>
    <w:r w:rsidRPr="006152B8">
      <w:rPr>
        <w:sz w:val="20"/>
        <w:szCs w:val="20"/>
        <w:lang w:val="ru-RU"/>
      </w:rPr>
      <w:t xml:space="preserve">. </w:t>
    </w:r>
    <w:r>
      <w:rPr>
        <w:sz w:val="20"/>
        <w:szCs w:val="20"/>
        <w:lang w:val="ru-RU"/>
      </w:rPr>
      <w:t>Паруб</w:t>
    </w:r>
    <w:r>
      <w:rPr>
        <w:sz w:val="20"/>
        <w:szCs w:val="20"/>
      </w:rPr>
      <w:t>ій</w:t>
    </w:r>
    <w:r w:rsidRPr="002C7C0D">
      <w:rPr>
        <w:sz w:val="20"/>
        <w:szCs w:val="20"/>
        <w:lang w:val="ru-RU"/>
      </w:rPr>
      <w:t xml:space="preserve"> </w:t>
    </w:r>
    <w:r w:rsidRPr="002C7C0D">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47176"/>
    <w:multiLevelType w:val="hybridMultilevel"/>
    <w:tmpl w:val="34D89FAE"/>
    <w:lvl w:ilvl="0" w:tplc="EFB6BDB4">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D534D87"/>
    <w:multiLevelType w:val="hybridMultilevel"/>
    <w:tmpl w:val="5C8E260C"/>
    <w:lvl w:ilvl="0" w:tplc="CB3C6A9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7EBB2C5D"/>
    <w:multiLevelType w:val="hybridMultilevel"/>
    <w:tmpl w:val="B538DC30"/>
    <w:lvl w:ilvl="0" w:tplc="D3981812">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F8569D6"/>
    <w:multiLevelType w:val="hybridMultilevel"/>
    <w:tmpl w:val="D512B5CC"/>
    <w:lvl w:ilvl="0" w:tplc="FE06D0B2">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3A2"/>
    <w:rsid w:val="000103BD"/>
    <w:rsid w:val="00023B10"/>
    <w:rsid w:val="00033498"/>
    <w:rsid w:val="00050982"/>
    <w:rsid w:val="00054559"/>
    <w:rsid w:val="0006681D"/>
    <w:rsid w:val="000702B2"/>
    <w:rsid w:val="00151C92"/>
    <w:rsid w:val="0015730B"/>
    <w:rsid w:val="001679C9"/>
    <w:rsid w:val="00187BA6"/>
    <w:rsid w:val="00197BB6"/>
    <w:rsid w:val="001A159D"/>
    <w:rsid w:val="001A5EDD"/>
    <w:rsid w:val="001C483F"/>
    <w:rsid w:val="001F3E43"/>
    <w:rsid w:val="0024332E"/>
    <w:rsid w:val="00263BB6"/>
    <w:rsid w:val="00273C7F"/>
    <w:rsid w:val="002A0F5F"/>
    <w:rsid w:val="002A7926"/>
    <w:rsid w:val="002B684B"/>
    <w:rsid w:val="00323F79"/>
    <w:rsid w:val="0033490D"/>
    <w:rsid w:val="00353DF2"/>
    <w:rsid w:val="00363B5C"/>
    <w:rsid w:val="0039472B"/>
    <w:rsid w:val="003A018C"/>
    <w:rsid w:val="003A6FF9"/>
    <w:rsid w:val="003D657E"/>
    <w:rsid w:val="003D728A"/>
    <w:rsid w:val="003E3760"/>
    <w:rsid w:val="00406BD5"/>
    <w:rsid w:val="00455435"/>
    <w:rsid w:val="00482A1F"/>
    <w:rsid w:val="004B5B4F"/>
    <w:rsid w:val="004D2E88"/>
    <w:rsid w:val="004D6B90"/>
    <w:rsid w:val="004E1734"/>
    <w:rsid w:val="004E6450"/>
    <w:rsid w:val="00510B6A"/>
    <w:rsid w:val="00515313"/>
    <w:rsid w:val="005204CF"/>
    <w:rsid w:val="00522A4C"/>
    <w:rsid w:val="00585110"/>
    <w:rsid w:val="005854D9"/>
    <w:rsid w:val="00586F78"/>
    <w:rsid w:val="00587F26"/>
    <w:rsid w:val="005A7826"/>
    <w:rsid w:val="005F394F"/>
    <w:rsid w:val="005F4A5B"/>
    <w:rsid w:val="00621316"/>
    <w:rsid w:val="00640BE3"/>
    <w:rsid w:val="00654DA9"/>
    <w:rsid w:val="006D1BC1"/>
    <w:rsid w:val="0070055A"/>
    <w:rsid w:val="00724DB2"/>
    <w:rsid w:val="0073428B"/>
    <w:rsid w:val="007C5D0D"/>
    <w:rsid w:val="007E3D68"/>
    <w:rsid w:val="00806B20"/>
    <w:rsid w:val="008251E7"/>
    <w:rsid w:val="00840D8A"/>
    <w:rsid w:val="0084246C"/>
    <w:rsid w:val="00866768"/>
    <w:rsid w:val="008734E6"/>
    <w:rsid w:val="008F1815"/>
    <w:rsid w:val="00912C07"/>
    <w:rsid w:val="00930064"/>
    <w:rsid w:val="009359A1"/>
    <w:rsid w:val="009A20D6"/>
    <w:rsid w:val="009A26AF"/>
    <w:rsid w:val="00A02F30"/>
    <w:rsid w:val="00A26352"/>
    <w:rsid w:val="00A54F1C"/>
    <w:rsid w:val="00A95871"/>
    <w:rsid w:val="00AC1643"/>
    <w:rsid w:val="00AE309F"/>
    <w:rsid w:val="00B213A2"/>
    <w:rsid w:val="00B40B2A"/>
    <w:rsid w:val="00B43F35"/>
    <w:rsid w:val="00B817BE"/>
    <w:rsid w:val="00BA383F"/>
    <w:rsid w:val="00C818D0"/>
    <w:rsid w:val="00C91F10"/>
    <w:rsid w:val="00C94DE7"/>
    <w:rsid w:val="00CD5470"/>
    <w:rsid w:val="00CD5C16"/>
    <w:rsid w:val="00D17AD6"/>
    <w:rsid w:val="00D36A6D"/>
    <w:rsid w:val="00DA2616"/>
    <w:rsid w:val="00DD1D55"/>
    <w:rsid w:val="00DD5FCD"/>
    <w:rsid w:val="00DF0D83"/>
    <w:rsid w:val="00DF4A0D"/>
    <w:rsid w:val="00E0799A"/>
    <w:rsid w:val="00E34E7B"/>
    <w:rsid w:val="00E75604"/>
    <w:rsid w:val="00E82592"/>
    <w:rsid w:val="00E83D36"/>
    <w:rsid w:val="00E8495D"/>
    <w:rsid w:val="00E91B5C"/>
    <w:rsid w:val="00E93A27"/>
    <w:rsid w:val="00E95953"/>
    <w:rsid w:val="00EF6988"/>
    <w:rsid w:val="00F23A10"/>
    <w:rsid w:val="00F3549A"/>
    <w:rsid w:val="00F35C4F"/>
    <w:rsid w:val="00FA103C"/>
    <w:rsid w:val="00FB4589"/>
    <w:rsid w:val="00FC4E92"/>
    <w:rsid w:val="00FE0C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7331D4-32F4-43BC-BA7E-C75826F2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3A2"/>
    <w:rPr>
      <w:rFonts w:eastAsia="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213A2"/>
    <w:pPr>
      <w:tabs>
        <w:tab w:val="center" w:pos="4677"/>
        <w:tab w:val="right" w:pos="9355"/>
      </w:tabs>
    </w:pPr>
  </w:style>
  <w:style w:type="character" w:customStyle="1" w:styleId="a4">
    <w:name w:val="Верхній колонтитул Знак"/>
    <w:link w:val="a3"/>
    <w:uiPriority w:val="99"/>
    <w:rsid w:val="00B213A2"/>
    <w:rPr>
      <w:rFonts w:eastAsia="Times New Roman" w:cs="Times New Roman"/>
      <w:szCs w:val="28"/>
      <w:lang w:eastAsia="ru-RU"/>
    </w:rPr>
  </w:style>
  <w:style w:type="character" w:customStyle="1" w:styleId="rvts23">
    <w:name w:val="rvts23"/>
    <w:rsid w:val="00B213A2"/>
    <w:rPr>
      <w:rFonts w:cs="Times New Roman"/>
    </w:rPr>
  </w:style>
  <w:style w:type="character" w:styleId="a5">
    <w:name w:val="footnote reference"/>
    <w:semiHidden/>
    <w:rsid w:val="00B213A2"/>
    <w:rPr>
      <w:vertAlign w:val="superscript"/>
    </w:rPr>
  </w:style>
  <w:style w:type="paragraph" w:styleId="a6">
    <w:name w:val="footnote text"/>
    <w:basedOn w:val="a"/>
    <w:link w:val="a7"/>
    <w:semiHidden/>
    <w:rsid w:val="00B213A2"/>
    <w:rPr>
      <w:sz w:val="20"/>
      <w:szCs w:val="20"/>
    </w:rPr>
  </w:style>
  <w:style w:type="character" w:customStyle="1" w:styleId="a7">
    <w:name w:val="Текст виноски Знак"/>
    <w:link w:val="a6"/>
    <w:semiHidden/>
    <w:rsid w:val="00B213A2"/>
    <w:rPr>
      <w:rFonts w:eastAsia="Times New Roman" w:cs="Times New Roman"/>
      <w:sz w:val="20"/>
      <w:szCs w:val="20"/>
      <w:lang w:eastAsia="ru-RU"/>
    </w:rPr>
  </w:style>
  <w:style w:type="character" w:customStyle="1" w:styleId="rvts0">
    <w:name w:val="rvts0"/>
    <w:rsid w:val="00B213A2"/>
  </w:style>
  <w:style w:type="paragraph" w:styleId="a8">
    <w:name w:val="Body Text Indent"/>
    <w:basedOn w:val="a"/>
    <w:link w:val="a9"/>
    <w:rsid w:val="00B213A2"/>
    <w:pPr>
      <w:spacing w:after="120"/>
      <w:ind w:left="283"/>
    </w:pPr>
  </w:style>
  <w:style w:type="character" w:customStyle="1" w:styleId="a9">
    <w:name w:val="Основний текст з відступом Знак"/>
    <w:link w:val="a8"/>
    <w:rsid w:val="00B213A2"/>
    <w:rPr>
      <w:rFonts w:eastAsia="Times New Roman" w:cs="Times New Roman"/>
      <w:szCs w:val="28"/>
      <w:lang w:eastAsia="ru-RU"/>
    </w:rPr>
  </w:style>
  <w:style w:type="paragraph" w:customStyle="1" w:styleId="aa">
    <w:name w:val="Назва документа"/>
    <w:basedOn w:val="a"/>
    <w:next w:val="a"/>
    <w:rsid w:val="00B213A2"/>
    <w:pPr>
      <w:keepNext/>
      <w:keepLines/>
      <w:spacing w:before="360" w:after="360"/>
      <w:jc w:val="center"/>
    </w:pPr>
    <w:rPr>
      <w:rFonts w:ascii="Antiqua" w:eastAsia="Calibri" w:hAnsi="Antiqua"/>
      <w:b/>
      <w:sz w:val="26"/>
      <w:szCs w:val="20"/>
    </w:rPr>
  </w:style>
  <w:style w:type="paragraph" w:styleId="ab">
    <w:name w:val="footer"/>
    <w:basedOn w:val="a"/>
    <w:link w:val="ac"/>
    <w:uiPriority w:val="99"/>
    <w:unhideWhenUsed/>
    <w:rsid w:val="00B213A2"/>
    <w:pPr>
      <w:tabs>
        <w:tab w:val="center" w:pos="4819"/>
        <w:tab w:val="right" w:pos="9639"/>
      </w:tabs>
    </w:pPr>
  </w:style>
  <w:style w:type="character" w:customStyle="1" w:styleId="ac">
    <w:name w:val="Нижній колонтитул Знак"/>
    <w:link w:val="ab"/>
    <w:uiPriority w:val="99"/>
    <w:rsid w:val="00B213A2"/>
    <w:rPr>
      <w:rFonts w:eastAsia="Times New Roman" w:cs="Times New Roman"/>
      <w:szCs w:val="28"/>
      <w:lang w:eastAsia="ru-RU"/>
    </w:rPr>
  </w:style>
  <w:style w:type="paragraph" w:styleId="HTML">
    <w:name w:val="HTML Preformatted"/>
    <w:basedOn w:val="a"/>
    <w:link w:val="HTML0"/>
    <w:uiPriority w:val="99"/>
    <w:semiHidden/>
    <w:unhideWhenUsed/>
    <w:rsid w:val="008F1815"/>
    <w:rPr>
      <w:rFonts w:ascii="Courier New" w:hAnsi="Courier New" w:cs="Courier New"/>
      <w:sz w:val="20"/>
      <w:szCs w:val="20"/>
    </w:rPr>
  </w:style>
  <w:style w:type="character" w:customStyle="1" w:styleId="HTML0">
    <w:name w:val="Стандартний HTML Знак"/>
    <w:link w:val="HTML"/>
    <w:uiPriority w:val="99"/>
    <w:semiHidden/>
    <w:rsid w:val="008F1815"/>
    <w:rPr>
      <w:rFonts w:ascii="Courier New" w:eastAsia="Times New Roman" w:hAnsi="Courier New" w:cs="Courier New"/>
      <w:lang w:eastAsia="ru-RU"/>
    </w:rPr>
  </w:style>
  <w:style w:type="character" w:customStyle="1" w:styleId="rvts9">
    <w:name w:val="rvts9"/>
    <w:rsid w:val="00F3549A"/>
  </w:style>
  <w:style w:type="paragraph" w:customStyle="1" w:styleId="1">
    <w:name w:val="Абзац списку1"/>
    <w:basedOn w:val="a"/>
    <w:rsid w:val="00AE309F"/>
    <w:pPr>
      <w:ind w:left="720"/>
      <w:contextualSpacing/>
    </w:pPr>
    <w:rPr>
      <w:rFonts w:eastAsia="Calibri"/>
      <w:szCs w:val="24"/>
      <w:lang w:val="ru-RU"/>
    </w:rPr>
  </w:style>
  <w:style w:type="character" w:customStyle="1" w:styleId="rvts15">
    <w:name w:val="rvts15"/>
    <w:rsid w:val="00AE309F"/>
  </w:style>
  <w:style w:type="paragraph" w:styleId="ad">
    <w:name w:val="Balloon Text"/>
    <w:basedOn w:val="a"/>
    <w:link w:val="ae"/>
    <w:uiPriority w:val="99"/>
    <w:semiHidden/>
    <w:unhideWhenUsed/>
    <w:rsid w:val="0039472B"/>
    <w:rPr>
      <w:rFonts w:ascii="Segoe UI" w:hAnsi="Segoe UI" w:cs="Segoe UI"/>
      <w:sz w:val="18"/>
      <w:szCs w:val="18"/>
    </w:rPr>
  </w:style>
  <w:style w:type="character" w:customStyle="1" w:styleId="ae">
    <w:name w:val="Текст у виносці Знак"/>
    <w:link w:val="ad"/>
    <w:uiPriority w:val="99"/>
    <w:semiHidden/>
    <w:rsid w:val="0039472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248504">
      <w:bodyDiv w:val="1"/>
      <w:marLeft w:val="0"/>
      <w:marRight w:val="0"/>
      <w:marTop w:val="0"/>
      <w:marBottom w:val="0"/>
      <w:divBdr>
        <w:top w:val="none" w:sz="0" w:space="0" w:color="auto"/>
        <w:left w:val="none" w:sz="0" w:space="0" w:color="auto"/>
        <w:bottom w:val="none" w:sz="0" w:space="0" w:color="auto"/>
        <w:right w:val="none" w:sz="0" w:space="0" w:color="auto"/>
      </w:divBdr>
      <w:divsChild>
        <w:div w:id="845242425">
          <w:marLeft w:val="0"/>
          <w:marRight w:val="0"/>
          <w:marTop w:val="100"/>
          <w:marBottom w:val="100"/>
          <w:divBdr>
            <w:top w:val="none" w:sz="0" w:space="0" w:color="auto"/>
            <w:left w:val="none" w:sz="0" w:space="0" w:color="auto"/>
            <w:bottom w:val="none" w:sz="0" w:space="0" w:color="auto"/>
            <w:right w:val="none" w:sz="0" w:space="0" w:color="auto"/>
          </w:divBdr>
          <w:divsChild>
            <w:div w:id="1062023610">
              <w:marLeft w:val="0"/>
              <w:marRight w:val="0"/>
              <w:marTop w:val="0"/>
              <w:marBottom w:val="0"/>
              <w:divBdr>
                <w:top w:val="none" w:sz="0" w:space="0" w:color="auto"/>
                <w:left w:val="none" w:sz="0" w:space="0" w:color="auto"/>
                <w:bottom w:val="none" w:sz="0" w:space="0" w:color="auto"/>
                <w:right w:val="none" w:sz="0" w:space="0" w:color="auto"/>
              </w:divBdr>
              <w:divsChild>
                <w:div w:id="2145927020">
                  <w:marLeft w:val="0"/>
                  <w:marRight w:val="0"/>
                  <w:marTop w:val="0"/>
                  <w:marBottom w:val="0"/>
                  <w:divBdr>
                    <w:top w:val="none" w:sz="0" w:space="0" w:color="auto"/>
                    <w:left w:val="none" w:sz="0" w:space="0" w:color="auto"/>
                    <w:bottom w:val="none" w:sz="0" w:space="0" w:color="auto"/>
                    <w:right w:val="none" w:sz="0" w:space="0" w:color="auto"/>
                  </w:divBdr>
                  <w:divsChild>
                    <w:div w:id="13916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577450">
      <w:bodyDiv w:val="1"/>
      <w:marLeft w:val="0"/>
      <w:marRight w:val="0"/>
      <w:marTop w:val="0"/>
      <w:marBottom w:val="0"/>
      <w:divBdr>
        <w:top w:val="none" w:sz="0" w:space="0" w:color="auto"/>
        <w:left w:val="none" w:sz="0" w:space="0" w:color="auto"/>
        <w:bottom w:val="none" w:sz="0" w:space="0" w:color="auto"/>
        <w:right w:val="none" w:sz="0" w:space="0" w:color="auto"/>
      </w:divBdr>
    </w:div>
    <w:div w:id="920797969">
      <w:bodyDiv w:val="1"/>
      <w:marLeft w:val="0"/>
      <w:marRight w:val="0"/>
      <w:marTop w:val="0"/>
      <w:marBottom w:val="0"/>
      <w:divBdr>
        <w:top w:val="none" w:sz="0" w:space="0" w:color="auto"/>
        <w:left w:val="none" w:sz="0" w:space="0" w:color="auto"/>
        <w:bottom w:val="none" w:sz="0" w:space="0" w:color="auto"/>
        <w:right w:val="none" w:sz="0" w:space="0" w:color="auto"/>
      </w:divBdr>
      <w:divsChild>
        <w:div w:id="808941588">
          <w:marLeft w:val="0"/>
          <w:marRight w:val="0"/>
          <w:marTop w:val="100"/>
          <w:marBottom w:val="100"/>
          <w:divBdr>
            <w:top w:val="none" w:sz="0" w:space="0" w:color="auto"/>
            <w:left w:val="none" w:sz="0" w:space="0" w:color="auto"/>
            <w:bottom w:val="none" w:sz="0" w:space="0" w:color="auto"/>
            <w:right w:val="none" w:sz="0" w:space="0" w:color="auto"/>
          </w:divBdr>
          <w:divsChild>
            <w:div w:id="1139492019">
              <w:marLeft w:val="0"/>
              <w:marRight w:val="0"/>
              <w:marTop w:val="0"/>
              <w:marBottom w:val="0"/>
              <w:divBdr>
                <w:top w:val="none" w:sz="0" w:space="0" w:color="auto"/>
                <w:left w:val="none" w:sz="0" w:space="0" w:color="auto"/>
                <w:bottom w:val="none" w:sz="0" w:space="0" w:color="auto"/>
                <w:right w:val="none" w:sz="0" w:space="0" w:color="auto"/>
              </w:divBdr>
              <w:divsChild>
                <w:div w:id="287901742">
                  <w:marLeft w:val="0"/>
                  <w:marRight w:val="0"/>
                  <w:marTop w:val="0"/>
                  <w:marBottom w:val="0"/>
                  <w:divBdr>
                    <w:top w:val="none" w:sz="0" w:space="0" w:color="auto"/>
                    <w:left w:val="none" w:sz="0" w:space="0" w:color="auto"/>
                    <w:bottom w:val="none" w:sz="0" w:space="0" w:color="auto"/>
                    <w:right w:val="none" w:sz="0" w:space="0" w:color="auto"/>
                  </w:divBdr>
                  <w:divsChild>
                    <w:div w:id="17962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554673">
      <w:bodyDiv w:val="1"/>
      <w:marLeft w:val="0"/>
      <w:marRight w:val="0"/>
      <w:marTop w:val="0"/>
      <w:marBottom w:val="0"/>
      <w:divBdr>
        <w:top w:val="none" w:sz="0" w:space="0" w:color="auto"/>
        <w:left w:val="none" w:sz="0" w:space="0" w:color="auto"/>
        <w:bottom w:val="none" w:sz="0" w:space="0" w:color="auto"/>
        <w:right w:val="none" w:sz="0" w:space="0" w:color="auto"/>
      </w:divBdr>
      <w:divsChild>
        <w:div w:id="598949324">
          <w:marLeft w:val="0"/>
          <w:marRight w:val="0"/>
          <w:marTop w:val="100"/>
          <w:marBottom w:val="100"/>
          <w:divBdr>
            <w:top w:val="none" w:sz="0" w:space="0" w:color="auto"/>
            <w:left w:val="none" w:sz="0" w:space="0" w:color="auto"/>
            <w:bottom w:val="none" w:sz="0" w:space="0" w:color="auto"/>
            <w:right w:val="none" w:sz="0" w:space="0" w:color="auto"/>
          </w:divBdr>
          <w:divsChild>
            <w:div w:id="2046250481">
              <w:marLeft w:val="0"/>
              <w:marRight w:val="0"/>
              <w:marTop w:val="0"/>
              <w:marBottom w:val="0"/>
              <w:divBdr>
                <w:top w:val="none" w:sz="0" w:space="0" w:color="auto"/>
                <w:left w:val="none" w:sz="0" w:space="0" w:color="auto"/>
                <w:bottom w:val="none" w:sz="0" w:space="0" w:color="auto"/>
                <w:right w:val="none" w:sz="0" w:space="0" w:color="auto"/>
              </w:divBdr>
              <w:divsChild>
                <w:div w:id="1339767605">
                  <w:marLeft w:val="0"/>
                  <w:marRight w:val="0"/>
                  <w:marTop w:val="0"/>
                  <w:marBottom w:val="0"/>
                  <w:divBdr>
                    <w:top w:val="none" w:sz="0" w:space="0" w:color="auto"/>
                    <w:left w:val="none" w:sz="0" w:space="0" w:color="auto"/>
                    <w:bottom w:val="none" w:sz="0" w:space="0" w:color="auto"/>
                    <w:right w:val="none" w:sz="0" w:space="0" w:color="auto"/>
                  </w:divBdr>
                  <w:divsChild>
                    <w:div w:id="150951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025798">
      <w:bodyDiv w:val="1"/>
      <w:marLeft w:val="0"/>
      <w:marRight w:val="0"/>
      <w:marTop w:val="0"/>
      <w:marBottom w:val="0"/>
      <w:divBdr>
        <w:top w:val="none" w:sz="0" w:space="0" w:color="auto"/>
        <w:left w:val="none" w:sz="0" w:space="0" w:color="auto"/>
        <w:bottom w:val="none" w:sz="0" w:space="0" w:color="auto"/>
        <w:right w:val="none" w:sz="0" w:space="0" w:color="auto"/>
      </w:divBdr>
    </w:div>
    <w:div w:id="1407416688">
      <w:bodyDiv w:val="1"/>
      <w:marLeft w:val="0"/>
      <w:marRight w:val="0"/>
      <w:marTop w:val="0"/>
      <w:marBottom w:val="0"/>
      <w:divBdr>
        <w:top w:val="none" w:sz="0" w:space="0" w:color="auto"/>
        <w:left w:val="none" w:sz="0" w:space="0" w:color="auto"/>
        <w:bottom w:val="none" w:sz="0" w:space="0" w:color="auto"/>
        <w:right w:val="none" w:sz="0" w:space="0" w:color="auto"/>
      </w:divBdr>
    </w:div>
    <w:div w:id="1416629218">
      <w:bodyDiv w:val="1"/>
      <w:marLeft w:val="0"/>
      <w:marRight w:val="0"/>
      <w:marTop w:val="0"/>
      <w:marBottom w:val="0"/>
      <w:divBdr>
        <w:top w:val="none" w:sz="0" w:space="0" w:color="auto"/>
        <w:left w:val="none" w:sz="0" w:space="0" w:color="auto"/>
        <w:bottom w:val="none" w:sz="0" w:space="0" w:color="auto"/>
        <w:right w:val="none" w:sz="0" w:space="0" w:color="auto"/>
      </w:divBdr>
      <w:divsChild>
        <w:div w:id="1124273162">
          <w:marLeft w:val="0"/>
          <w:marRight w:val="0"/>
          <w:marTop w:val="100"/>
          <w:marBottom w:val="100"/>
          <w:divBdr>
            <w:top w:val="none" w:sz="0" w:space="0" w:color="auto"/>
            <w:left w:val="none" w:sz="0" w:space="0" w:color="auto"/>
            <w:bottom w:val="none" w:sz="0" w:space="0" w:color="auto"/>
            <w:right w:val="none" w:sz="0" w:space="0" w:color="auto"/>
          </w:divBdr>
          <w:divsChild>
            <w:div w:id="306933209">
              <w:marLeft w:val="0"/>
              <w:marRight w:val="0"/>
              <w:marTop w:val="0"/>
              <w:marBottom w:val="0"/>
              <w:divBdr>
                <w:top w:val="none" w:sz="0" w:space="0" w:color="auto"/>
                <w:left w:val="none" w:sz="0" w:space="0" w:color="auto"/>
                <w:bottom w:val="none" w:sz="0" w:space="0" w:color="auto"/>
                <w:right w:val="none" w:sz="0" w:space="0" w:color="auto"/>
              </w:divBdr>
              <w:divsChild>
                <w:div w:id="1960454638">
                  <w:marLeft w:val="0"/>
                  <w:marRight w:val="0"/>
                  <w:marTop w:val="0"/>
                  <w:marBottom w:val="0"/>
                  <w:divBdr>
                    <w:top w:val="none" w:sz="0" w:space="0" w:color="auto"/>
                    <w:left w:val="none" w:sz="0" w:space="0" w:color="auto"/>
                    <w:bottom w:val="none" w:sz="0" w:space="0" w:color="auto"/>
                    <w:right w:val="none" w:sz="0" w:space="0" w:color="auto"/>
                  </w:divBdr>
                  <w:divsChild>
                    <w:div w:id="15154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903252">
      <w:bodyDiv w:val="1"/>
      <w:marLeft w:val="0"/>
      <w:marRight w:val="0"/>
      <w:marTop w:val="0"/>
      <w:marBottom w:val="0"/>
      <w:divBdr>
        <w:top w:val="none" w:sz="0" w:space="0" w:color="auto"/>
        <w:left w:val="none" w:sz="0" w:space="0" w:color="auto"/>
        <w:bottom w:val="none" w:sz="0" w:space="0" w:color="auto"/>
        <w:right w:val="none" w:sz="0" w:space="0" w:color="auto"/>
      </w:divBdr>
      <w:divsChild>
        <w:div w:id="1854100905">
          <w:marLeft w:val="0"/>
          <w:marRight w:val="0"/>
          <w:marTop w:val="100"/>
          <w:marBottom w:val="100"/>
          <w:divBdr>
            <w:top w:val="none" w:sz="0" w:space="0" w:color="auto"/>
            <w:left w:val="none" w:sz="0" w:space="0" w:color="auto"/>
            <w:bottom w:val="none" w:sz="0" w:space="0" w:color="auto"/>
            <w:right w:val="none" w:sz="0" w:space="0" w:color="auto"/>
          </w:divBdr>
          <w:divsChild>
            <w:div w:id="1751348238">
              <w:marLeft w:val="0"/>
              <w:marRight w:val="0"/>
              <w:marTop w:val="0"/>
              <w:marBottom w:val="0"/>
              <w:divBdr>
                <w:top w:val="none" w:sz="0" w:space="0" w:color="auto"/>
                <w:left w:val="none" w:sz="0" w:space="0" w:color="auto"/>
                <w:bottom w:val="none" w:sz="0" w:space="0" w:color="auto"/>
                <w:right w:val="none" w:sz="0" w:space="0" w:color="auto"/>
              </w:divBdr>
              <w:divsChild>
                <w:div w:id="150104004">
                  <w:marLeft w:val="0"/>
                  <w:marRight w:val="0"/>
                  <w:marTop w:val="0"/>
                  <w:marBottom w:val="0"/>
                  <w:divBdr>
                    <w:top w:val="none" w:sz="0" w:space="0" w:color="auto"/>
                    <w:left w:val="none" w:sz="0" w:space="0" w:color="auto"/>
                    <w:bottom w:val="none" w:sz="0" w:space="0" w:color="auto"/>
                    <w:right w:val="none" w:sz="0" w:space="0" w:color="auto"/>
                  </w:divBdr>
                  <w:divsChild>
                    <w:div w:id="1162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12211">
      <w:bodyDiv w:val="1"/>
      <w:marLeft w:val="0"/>
      <w:marRight w:val="0"/>
      <w:marTop w:val="0"/>
      <w:marBottom w:val="0"/>
      <w:divBdr>
        <w:top w:val="none" w:sz="0" w:space="0" w:color="auto"/>
        <w:left w:val="none" w:sz="0" w:space="0" w:color="auto"/>
        <w:bottom w:val="none" w:sz="0" w:space="0" w:color="auto"/>
        <w:right w:val="none" w:sz="0" w:space="0" w:color="auto"/>
      </w:divBdr>
    </w:div>
    <w:div w:id="1977370877">
      <w:bodyDiv w:val="1"/>
      <w:marLeft w:val="0"/>
      <w:marRight w:val="0"/>
      <w:marTop w:val="0"/>
      <w:marBottom w:val="0"/>
      <w:divBdr>
        <w:top w:val="none" w:sz="0" w:space="0" w:color="auto"/>
        <w:left w:val="none" w:sz="0" w:space="0" w:color="auto"/>
        <w:bottom w:val="none" w:sz="0" w:space="0" w:color="auto"/>
        <w:right w:val="none" w:sz="0" w:space="0" w:color="auto"/>
      </w:divBdr>
      <w:divsChild>
        <w:div w:id="565914190">
          <w:marLeft w:val="0"/>
          <w:marRight w:val="0"/>
          <w:marTop w:val="100"/>
          <w:marBottom w:val="100"/>
          <w:divBdr>
            <w:top w:val="none" w:sz="0" w:space="0" w:color="auto"/>
            <w:left w:val="none" w:sz="0" w:space="0" w:color="auto"/>
            <w:bottom w:val="none" w:sz="0" w:space="0" w:color="auto"/>
            <w:right w:val="none" w:sz="0" w:space="0" w:color="auto"/>
          </w:divBdr>
          <w:divsChild>
            <w:div w:id="1545633515">
              <w:marLeft w:val="0"/>
              <w:marRight w:val="0"/>
              <w:marTop w:val="0"/>
              <w:marBottom w:val="0"/>
              <w:divBdr>
                <w:top w:val="none" w:sz="0" w:space="0" w:color="auto"/>
                <w:left w:val="none" w:sz="0" w:space="0" w:color="auto"/>
                <w:bottom w:val="none" w:sz="0" w:space="0" w:color="auto"/>
                <w:right w:val="none" w:sz="0" w:space="0" w:color="auto"/>
              </w:divBdr>
              <w:divsChild>
                <w:div w:id="2002155978">
                  <w:marLeft w:val="0"/>
                  <w:marRight w:val="0"/>
                  <w:marTop w:val="0"/>
                  <w:marBottom w:val="0"/>
                  <w:divBdr>
                    <w:top w:val="none" w:sz="0" w:space="0" w:color="auto"/>
                    <w:left w:val="none" w:sz="0" w:space="0" w:color="auto"/>
                    <w:bottom w:val="none" w:sz="0" w:space="0" w:color="auto"/>
                    <w:right w:val="none" w:sz="0" w:space="0" w:color="auto"/>
                  </w:divBdr>
                  <w:divsChild>
                    <w:div w:id="15154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C3B4C-9671-4DAB-9F79-C7A8DEFAD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10026</Words>
  <Characters>5716</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15711</CharactersWithSpaces>
  <SharedDoc>false</SharedDoc>
  <HLinks>
    <vt:vector size="6" baseType="variant">
      <vt:variant>
        <vt:i4>1376274</vt:i4>
      </vt:variant>
      <vt:variant>
        <vt:i4>0</vt:i4>
      </vt:variant>
      <vt:variant>
        <vt:i4>0</vt:i4>
      </vt:variant>
      <vt:variant>
        <vt:i4>5</vt:i4>
      </vt:variant>
      <vt:variant>
        <vt:lpwstr>http://zakon4.rada.gov.ua/rada/show/1861-17/paran22</vt:lpwstr>
      </vt:variant>
      <vt:variant>
        <vt:lpwstr>n22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Карпенко Олександр Дмитрович</dc:creator>
  <cp:keywords/>
  <dc:description/>
  <cp:lastModifiedBy>Наталія Олександрівна Ромашевська</cp:lastModifiedBy>
  <cp:revision>2</cp:revision>
  <cp:lastPrinted>2016-05-27T08:05:00Z</cp:lastPrinted>
  <dcterms:created xsi:type="dcterms:W3CDTF">2016-05-27T11:29:00Z</dcterms:created>
  <dcterms:modified xsi:type="dcterms:W3CDTF">2016-05-27T11:29:00Z</dcterms:modified>
</cp:coreProperties>
</file>