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F2F" w:rsidRDefault="00263F2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27523B" w:rsidRDefault="0027523B" w:rsidP="00263F2F">
      <w:pPr>
        <w:jc w:val="center"/>
        <w:rPr>
          <w:b/>
          <w:sz w:val="28"/>
          <w:szCs w:val="28"/>
        </w:rPr>
      </w:pPr>
    </w:p>
    <w:p w:rsidR="00263F2F" w:rsidRPr="00CD7A5E" w:rsidRDefault="00263F2F" w:rsidP="00263F2F">
      <w:pPr>
        <w:jc w:val="center"/>
        <w:rPr>
          <w:b/>
          <w:sz w:val="28"/>
          <w:szCs w:val="28"/>
        </w:rPr>
      </w:pPr>
      <w:r w:rsidRPr="00CD7A5E">
        <w:rPr>
          <w:b/>
          <w:sz w:val="28"/>
          <w:szCs w:val="28"/>
        </w:rPr>
        <w:t>ВИСНОВОК</w:t>
      </w:r>
    </w:p>
    <w:p w:rsidR="003A7850" w:rsidRDefault="00DC37E8" w:rsidP="003A7850">
      <w:pPr>
        <w:jc w:val="center"/>
        <w:rPr>
          <w:sz w:val="28"/>
          <w:szCs w:val="28"/>
        </w:rPr>
      </w:pPr>
      <w:r>
        <w:rPr>
          <w:sz w:val="28"/>
          <w:szCs w:val="28"/>
        </w:rPr>
        <w:t>щодо результатів здійснення антикорупційної експертизи проекту нормативно-правового акта</w:t>
      </w:r>
    </w:p>
    <w:p w:rsidR="003F6807" w:rsidRDefault="003F6807" w:rsidP="00263F2F">
      <w:pPr>
        <w:jc w:val="center"/>
        <w:rPr>
          <w:sz w:val="28"/>
          <w:szCs w:val="28"/>
        </w:rPr>
      </w:pPr>
    </w:p>
    <w:p w:rsidR="00DC37E8" w:rsidRDefault="00DC37E8" w:rsidP="00263F2F">
      <w:pPr>
        <w:jc w:val="center"/>
        <w:rPr>
          <w:sz w:val="28"/>
          <w:szCs w:val="28"/>
        </w:rPr>
      </w:pPr>
    </w:p>
    <w:p w:rsidR="008C046A" w:rsidRPr="00E43A31" w:rsidRDefault="00263F2F" w:rsidP="00F30B8F">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 xml:space="preserve">Проект Закону </w:t>
      </w:r>
      <w:r w:rsidR="00A84615" w:rsidRPr="00A84615">
        <w:rPr>
          <w:rFonts w:ascii="Arial" w:hAnsi="Arial" w:cs="Arial"/>
          <w:sz w:val="22"/>
          <w:szCs w:val="22"/>
        </w:rPr>
        <w:t>про визнання гуманітарною допомогою транспортних засобів, ввезених для забезпечення проведення антитерористичної операції</w:t>
      </w:r>
      <w:r w:rsidR="00E43A31" w:rsidRPr="00A84615">
        <w:rPr>
          <w:rFonts w:ascii="Arial" w:hAnsi="Arial" w:cs="Arial"/>
          <w:sz w:val="22"/>
          <w:szCs w:val="22"/>
        </w:rPr>
        <w:t>.</w:t>
      </w:r>
      <w:r w:rsidR="00E43A31" w:rsidRPr="002732D2">
        <w:rPr>
          <w:rFonts w:ascii="Arial" w:hAnsi="Arial" w:cs="Arial"/>
          <w:sz w:val="22"/>
          <w:szCs w:val="22"/>
        </w:rPr>
        <w:t xml:space="preserve"> </w:t>
      </w:r>
    </w:p>
    <w:p w:rsidR="00263F2F" w:rsidRPr="00E43A31" w:rsidRDefault="00263F2F" w:rsidP="00AA6A70">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 xml:space="preserve">Реєстр. </w:t>
      </w:r>
      <w:r w:rsidR="00275C5A" w:rsidRPr="00E43A31">
        <w:rPr>
          <w:rFonts w:ascii="Arial" w:hAnsi="Arial" w:cs="Arial"/>
          <w:sz w:val="22"/>
          <w:szCs w:val="22"/>
        </w:rPr>
        <w:t xml:space="preserve">№ </w:t>
      </w:r>
      <w:bookmarkStart w:id="0" w:name="_GoBack"/>
      <w:bookmarkEnd w:id="0"/>
      <w:r w:rsidR="00A0117B">
        <w:rPr>
          <w:rFonts w:ascii="Arial" w:hAnsi="Arial" w:cs="Arial"/>
          <w:sz w:val="22"/>
          <w:szCs w:val="22"/>
        </w:rPr>
        <w:t>4</w:t>
      </w:r>
      <w:r w:rsidR="00E571F2">
        <w:rPr>
          <w:rFonts w:ascii="Arial" w:hAnsi="Arial" w:cs="Arial"/>
          <w:sz w:val="22"/>
          <w:szCs w:val="22"/>
        </w:rPr>
        <w:t>728</w:t>
      </w:r>
      <w:r w:rsidR="00AA6A70">
        <w:rPr>
          <w:rFonts w:ascii="Arial" w:hAnsi="Arial" w:cs="Arial"/>
          <w:sz w:val="22"/>
          <w:szCs w:val="22"/>
        </w:rPr>
        <w:t xml:space="preserve"> </w:t>
      </w:r>
      <w:r w:rsidR="00AA6A70" w:rsidRPr="00AA6A70">
        <w:rPr>
          <w:rFonts w:ascii="Arial" w:hAnsi="Arial" w:cs="Arial"/>
          <w:sz w:val="22"/>
          <w:szCs w:val="22"/>
        </w:rPr>
        <w:t xml:space="preserve">від </w:t>
      </w:r>
      <w:r w:rsidR="00E571F2">
        <w:rPr>
          <w:rFonts w:ascii="Arial" w:hAnsi="Arial" w:cs="Arial"/>
          <w:sz w:val="22"/>
          <w:szCs w:val="22"/>
        </w:rPr>
        <w:t>30</w:t>
      </w:r>
      <w:r w:rsidR="00AA6A70">
        <w:rPr>
          <w:rFonts w:ascii="Arial" w:hAnsi="Arial" w:cs="Arial"/>
          <w:sz w:val="22"/>
          <w:szCs w:val="22"/>
        </w:rPr>
        <w:t xml:space="preserve">  </w:t>
      </w:r>
      <w:r w:rsidR="00E571F2">
        <w:rPr>
          <w:rFonts w:ascii="Arial" w:hAnsi="Arial" w:cs="Arial"/>
          <w:sz w:val="22"/>
          <w:szCs w:val="22"/>
        </w:rPr>
        <w:t>травня</w:t>
      </w:r>
      <w:r w:rsidR="00AA6A70">
        <w:rPr>
          <w:rFonts w:ascii="Arial" w:hAnsi="Arial" w:cs="Arial"/>
          <w:sz w:val="22"/>
          <w:szCs w:val="22"/>
        </w:rPr>
        <w:t xml:space="preserve"> </w:t>
      </w:r>
      <w:r w:rsidR="00AA6A70" w:rsidRPr="00AA6A70">
        <w:rPr>
          <w:rFonts w:ascii="Arial" w:hAnsi="Arial" w:cs="Arial"/>
          <w:sz w:val="22"/>
          <w:szCs w:val="22"/>
        </w:rPr>
        <w:t xml:space="preserve">2016 </w:t>
      </w:r>
      <w:r w:rsidRPr="00E43A31">
        <w:rPr>
          <w:rFonts w:ascii="Arial" w:hAnsi="Arial" w:cs="Arial"/>
          <w:sz w:val="22"/>
          <w:szCs w:val="22"/>
        </w:rPr>
        <w:t xml:space="preserve"> року.</w:t>
      </w:r>
    </w:p>
    <w:p w:rsidR="002B0BC1" w:rsidRPr="00E43A31" w:rsidRDefault="00263F2F" w:rsidP="008C046A">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 xml:space="preserve">Суб’єкт права законодавчої ініціативи: </w:t>
      </w:r>
      <w:r w:rsidR="00DC37E8" w:rsidRPr="00E43A31">
        <w:rPr>
          <w:rFonts w:ascii="Arial" w:hAnsi="Arial" w:cs="Arial"/>
          <w:sz w:val="22"/>
          <w:szCs w:val="22"/>
        </w:rPr>
        <w:t>народн</w:t>
      </w:r>
      <w:r w:rsidR="00912A4B">
        <w:rPr>
          <w:rFonts w:ascii="Arial" w:hAnsi="Arial" w:cs="Arial"/>
          <w:sz w:val="22"/>
          <w:szCs w:val="22"/>
        </w:rPr>
        <w:t>і</w:t>
      </w:r>
      <w:r w:rsidR="00DC37E8" w:rsidRPr="00E43A31">
        <w:rPr>
          <w:rFonts w:ascii="Arial" w:hAnsi="Arial" w:cs="Arial"/>
          <w:sz w:val="22"/>
          <w:szCs w:val="22"/>
        </w:rPr>
        <w:t xml:space="preserve"> депутат</w:t>
      </w:r>
      <w:r w:rsidR="00912A4B">
        <w:rPr>
          <w:rFonts w:ascii="Arial" w:hAnsi="Arial" w:cs="Arial"/>
          <w:sz w:val="22"/>
          <w:szCs w:val="22"/>
        </w:rPr>
        <w:t>и</w:t>
      </w:r>
      <w:r w:rsidR="00DC37E8" w:rsidRPr="00E43A31">
        <w:rPr>
          <w:rFonts w:ascii="Arial" w:hAnsi="Arial" w:cs="Arial"/>
          <w:sz w:val="22"/>
          <w:szCs w:val="22"/>
        </w:rPr>
        <w:t xml:space="preserve"> України</w:t>
      </w:r>
      <w:r w:rsidR="002732D2" w:rsidRPr="002732D2">
        <w:rPr>
          <w:rFonts w:ascii="Arial" w:hAnsi="Arial"/>
          <w:color w:val="000000"/>
          <w:sz w:val="22"/>
          <w:szCs w:val="22"/>
        </w:rPr>
        <w:t xml:space="preserve"> </w:t>
      </w:r>
      <w:r w:rsidR="00E571F2" w:rsidRPr="00E571F2">
        <w:rPr>
          <w:rFonts w:ascii="Arial" w:hAnsi="Arial" w:cs="Arial"/>
          <w:sz w:val="22"/>
          <w:szCs w:val="22"/>
        </w:rPr>
        <w:t>Хміл</w:t>
      </w:r>
      <w:r w:rsidR="00E571F2">
        <w:rPr>
          <w:rFonts w:ascii="Arial" w:hAnsi="Arial" w:cs="Arial"/>
          <w:sz w:val="22"/>
          <w:szCs w:val="22"/>
        </w:rPr>
        <w:t>ь</w:t>
      </w:r>
      <w:r w:rsidR="00E571F2">
        <w:t> </w:t>
      </w:r>
      <w:r w:rsidR="00E571F2" w:rsidRPr="00E571F2">
        <w:rPr>
          <w:rFonts w:ascii="Arial" w:hAnsi="Arial" w:cs="Arial"/>
          <w:sz w:val="22"/>
          <w:szCs w:val="22"/>
        </w:rPr>
        <w:t>М.</w:t>
      </w:r>
      <w:r w:rsidR="00E571F2">
        <w:rPr>
          <w:rFonts w:ascii="Arial" w:hAnsi="Arial" w:cs="Arial"/>
          <w:sz w:val="22"/>
          <w:szCs w:val="22"/>
        </w:rPr>
        <w:t> </w:t>
      </w:r>
      <w:r w:rsidR="00E571F2" w:rsidRPr="00E571F2">
        <w:rPr>
          <w:rFonts w:ascii="Arial" w:hAnsi="Arial" w:cs="Arial"/>
          <w:sz w:val="22"/>
          <w:szCs w:val="22"/>
        </w:rPr>
        <w:t>М., Денісов</w:t>
      </w:r>
      <w:r w:rsidR="00E571F2">
        <w:rPr>
          <w:rFonts w:ascii="Arial" w:hAnsi="Arial" w:cs="Arial"/>
          <w:sz w:val="22"/>
          <w:szCs w:val="22"/>
        </w:rPr>
        <w:t>а </w:t>
      </w:r>
      <w:r w:rsidR="00E571F2" w:rsidRPr="00E571F2">
        <w:rPr>
          <w:rFonts w:ascii="Arial" w:hAnsi="Arial" w:cs="Arial"/>
          <w:sz w:val="22"/>
          <w:szCs w:val="22"/>
        </w:rPr>
        <w:t>Л.</w:t>
      </w:r>
      <w:r w:rsidR="00E571F2">
        <w:rPr>
          <w:rFonts w:ascii="Arial" w:hAnsi="Arial" w:cs="Arial"/>
          <w:sz w:val="22"/>
          <w:szCs w:val="22"/>
        </w:rPr>
        <w:t> </w:t>
      </w:r>
      <w:r w:rsidR="00E571F2" w:rsidRPr="00E571F2">
        <w:rPr>
          <w:rFonts w:ascii="Arial" w:hAnsi="Arial" w:cs="Arial"/>
          <w:sz w:val="22"/>
          <w:szCs w:val="22"/>
        </w:rPr>
        <w:t>Л.</w:t>
      </w:r>
    </w:p>
    <w:p w:rsidR="00263F2F" w:rsidRPr="00A03452" w:rsidRDefault="00263F2F" w:rsidP="00F30B8F">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Головний  комітет з підготовки</w:t>
      </w:r>
      <w:r w:rsidRPr="00A03452">
        <w:rPr>
          <w:rFonts w:ascii="Arial" w:hAnsi="Arial" w:cs="Arial"/>
          <w:sz w:val="22"/>
          <w:szCs w:val="22"/>
        </w:rPr>
        <w:t xml:space="preserve"> і попереднього розгляду – Комітет </w:t>
      </w:r>
      <w:r w:rsidR="00E571F2">
        <w:rPr>
          <w:rFonts w:ascii="Arial" w:hAnsi="Arial" w:cs="Arial"/>
          <w:sz w:val="22"/>
          <w:szCs w:val="22"/>
        </w:rPr>
        <w:t>у справах ветеранів, учасників бойових дій, учасників антитерористичної операції та людей з інвалідністю</w:t>
      </w:r>
    </w:p>
    <w:p w:rsidR="00450E66" w:rsidRDefault="00263F2F" w:rsidP="00263F2F">
      <w:pPr>
        <w:ind w:firstLine="708"/>
        <w:jc w:val="both"/>
        <w:rPr>
          <w:sz w:val="28"/>
          <w:szCs w:val="28"/>
          <w:lang w:val="ru-RU"/>
        </w:rPr>
      </w:pPr>
      <w:r w:rsidRPr="00D551B9">
        <w:rPr>
          <w:sz w:val="28"/>
          <w:szCs w:val="28"/>
          <w:u w:val="single"/>
        </w:rPr>
        <w:t xml:space="preserve">У проекті акта виявлено </w:t>
      </w:r>
      <w:r>
        <w:rPr>
          <w:sz w:val="28"/>
          <w:szCs w:val="28"/>
          <w:u w:val="single"/>
        </w:rPr>
        <w:t>корупціогенн</w:t>
      </w:r>
      <w:r w:rsidR="00AE169A">
        <w:rPr>
          <w:sz w:val="28"/>
          <w:szCs w:val="28"/>
          <w:u w:val="single"/>
        </w:rPr>
        <w:t>і</w:t>
      </w:r>
      <w:r w:rsidRPr="00D551B9">
        <w:rPr>
          <w:sz w:val="28"/>
          <w:szCs w:val="28"/>
          <w:u w:val="single"/>
        </w:rPr>
        <w:t xml:space="preserve"> фактор</w:t>
      </w:r>
      <w:r w:rsidR="00AE169A">
        <w:rPr>
          <w:sz w:val="28"/>
          <w:szCs w:val="28"/>
          <w:u w:val="single"/>
        </w:rPr>
        <w:t>и</w:t>
      </w:r>
      <w:r w:rsidRPr="00D551B9">
        <w:rPr>
          <w:sz w:val="28"/>
          <w:szCs w:val="28"/>
          <w:u w:val="single"/>
        </w:rPr>
        <w:t xml:space="preserve"> – проект акта </w:t>
      </w:r>
      <w:r w:rsidR="00AE169A">
        <w:rPr>
          <w:sz w:val="28"/>
          <w:szCs w:val="28"/>
          <w:u w:val="single"/>
        </w:rPr>
        <w:t xml:space="preserve">не </w:t>
      </w:r>
      <w:r w:rsidRPr="00D551B9">
        <w:rPr>
          <w:sz w:val="28"/>
          <w:szCs w:val="28"/>
          <w:u w:val="single"/>
        </w:rPr>
        <w:t>відповідає вимогам антикорупційного законодавства</w:t>
      </w:r>
      <w:r>
        <w:rPr>
          <w:sz w:val="28"/>
          <w:szCs w:val="28"/>
        </w:rPr>
        <w:t xml:space="preserve"> </w:t>
      </w:r>
      <w:r w:rsidR="00AE169A" w:rsidRPr="00AE169A">
        <w:rPr>
          <w:sz w:val="28"/>
          <w:szCs w:val="28"/>
          <w:lang w:val="ru-RU"/>
        </w:rPr>
        <w:t>(</w:t>
      </w:r>
      <w:proofErr w:type="spellStart"/>
      <w:r w:rsidR="00AE169A" w:rsidRPr="00AE169A">
        <w:rPr>
          <w:sz w:val="28"/>
          <w:szCs w:val="28"/>
          <w:lang w:val="ru-RU"/>
        </w:rPr>
        <w:t>рішення</w:t>
      </w:r>
      <w:proofErr w:type="spellEnd"/>
      <w:r w:rsidR="00AE169A" w:rsidRPr="00AE169A">
        <w:rPr>
          <w:sz w:val="28"/>
          <w:szCs w:val="28"/>
          <w:lang w:val="ru-RU"/>
        </w:rPr>
        <w:t xml:space="preserve"> </w:t>
      </w:r>
      <w:proofErr w:type="spellStart"/>
      <w:r w:rsidR="00AE169A" w:rsidRPr="00AE169A">
        <w:rPr>
          <w:sz w:val="28"/>
          <w:szCs w:val="28"/>
          <w:lang w:val="ru-RU"/>
        </w:rPr>
        <w:t>Комітету</w:t>
      </w:r>
      <w:proofErr w:type="spellEnd"/>
      <w:r w:rsidR="00AE169A" w:rsidRPr="00AE169A">
        <w:rPr>
          <w:sz w:val="28"/>
          <w:szCs w:val="28"/>
          <w:lang w:val="ru-RU"/>
        </w:rPr>
        <w:t xml:space="preserve"> </w:t>
      </w:r>
      <w:proofErr w:type="spellStart"/>
      <w:r w:rsidR="00AE169A" w:rsidRPr="00AE169A">
        <w:rPr>
          <w:sz w:val="28"/>
          <w:szCs w:val="28"/>
          <w:lang w:val="ru-RU"/>
        </w:rPr>
        <w:t>від</w:t>
      </w:r>
      <w:proofErr w:type="spellEnd"/>
      <w:r w:rsidR="00AE169A" w:rsidRPr="00AE169A">
        <w:rPr>
          <w:sz w:val="28"/>
          <w:szCs w:val="28"/>
          <w:lang w:val="ru-RU"/>
        </w:rPr>
        <w:t xml:space="preserve"> </w:t>
      </w:r>
      <w:r w:rsidR="00A0117B">
        <w:rPr>
          <w:sz w:val="28"/>
          <w:szCs w:val="28"/>
          <w:lang w:val="ru-RU"/>
        </w:rPr>
        <w:t>2</w:t>
      </w:r>
      <w:r w:rsidR="00AE169A" w:rsidRPr="00AE169A">
        <w:rPr>
          <w:sz w:val="28"/>
          <w:szCs w:val="28"/>
          <w:lang w:val="ru-RU"/>
        </w:rPr>
        <w:t>2.</w:t>
      </w:r>
      <w:r w:rsidR="00A0117B">
        <w:rPr>
          <w:sz w:val="28"/>
          <w:szCs w:val="28"/>
          <w:lang w:val="ru-RU"/>
        </w:rPr>
        <w:t>02</w:t>
      </w:r>
      <w:r w:rsidR="00AE169A" w:rsidRPr="00AE169A">
        <w:rPr>
          <w:sz w:val="28"/>
          <w:szCs w:val="28"/>
          <w:lang w:val="ru-RU"/>
        </w:rPr>
        <w:t>.201</w:t>
      </w:r>
      <w:r w:rsidR="00A0117B">
        <w:rPr>
          <w:sz w:val="28"/>
          <w:szCs w:val="28"/>
          <w:lang w:val="ru-RU"/>
        </w:rPr>
        <w:t>7</w:t>
      </w:r>
      <w:r w:rsidR="00AE169A" w:rsidRPr="00AE169A">
        <w:rPr>
          <w:sz w:val="28"/>
          <w:szCs w:val="28"/>
          <w:lang w:val="ru-RU"/>
        </w:rPr>
        <w:t xml:space="preserve">, протокол № </w:t>
      </w:r>
      <w:r w:rsidR="00A0117B">
        <w:rPr>
          <w:sz w:val="28"/>
          <w:szCs w:val="28"/>
          <w:lang w:val="ru-RU"/>
        </w:rPr>
        <w:t>96</w:t>
      </w:r>
      <w:r w:rsidR="00AE169A" w:rsidRPr="00AE169A">
        <w:rPr>
          <w:sz w:val="28"/>
          <w:szCs w:val="28"/>
          <w:lang w:val="ru-RU"/>
        </w:rPr>
        <w:t>)</w:t>
      </w:r>
      <w:r w:rsidR="00AE169A">
        <w:rPr>
          <w:sz w:val="28"/>
          <w:szCs w:val="28"/>
          <w:lang w:val="ru-RU"/>
        </w:rPr>
        <w:t>.</w:t>
      </w:r>
    </w:p>
    <w:p w:rsidR="00AE169A" w:rsidRDefault="00AE169A" w:rsidP="00263F2F">
      <w:pPr>
        <w:ind w:firstLine="708"/>
        <w:jc w:val="both"/>
        <w:rPr>
          <w:sz w:val="28"/>
          <w:szCs w:val="28"/>
        </w:rPr>
      </w:pPr>
    </w:p>
    <w:p w:rsidR="00E571F2" w:rsidRPr="00E571F2" w:rsidRDefault="00E571F2" w:rsidP="00E571F2">
      <w:pPr>
        <w:ind w:firstLine="708"/>
        <w:jc w:val="both"/>
        <w:rPr>
          <w:sz w:val="28"/>
          <w:szCs w:val="28"/>
        </w:rPr>
      </w:pPr>
    </w:p>
    <w:p w:rsidR="00E571F2" w:rsidRPr="00E571F2" w:rsidRDefault="00E571F2" w:rsidP="00E571F2">
      <w:pPr>
        <w:ind w:firstLine="708"/>
        <w:jc w:val="both"/>
        <w:rPr>
          <w:sz w:val="28"/>
          <w:szCs w:val="28"/>
        </w:rPr>
      </w:pPr>
      <w:r w:rsidRPr="00E571F2">
        <w:rPr>
          <w:sz w:val="28"/>
          <w:szCs w:val="28"/>
        </w:rPr>
        <w:t>Законопроектом пропонується транспортні засоби, що ввезенні у період проведення антитерористичної операції для отримання і використання Збройними Силами України, Національною гвардією України, Службою безпеки України, Міністерством внутрішніх справ України, Державною прикордонною службою України, Державною службою України з надзвичайних ситуацій, Державною спеціальною службою транспорту, Державною службою спеціального зв'язку та захисту інформації України для забезпечення проведення антитерористичної операції, до набрання чинності Закону України «Про внесення змін до Закону України «Про гуманітарну допомогу» щодо оперативності прийняття рішень», вважати такими, що визнані гуманітарною допомогою відповідно до Закону України «Про гуманітарну допомогу».</w:t>
      </w:r>
    </w:p>
    <w:p w:rsidR="00E571F2" w:rsidRPr="00E571F2" w:rsidRDefault="00E571F2" w:rsidP="00E571F2">
      <w:pPr>
        <w:ind w:firstLine="708"/>
        <w:jc w:val="both"/>
        <w:rPr>
          <w:sz w:val="28"/>
          <w:szCs w:val="28"/>
        </w:rPr>
      </w:pPr>
      <w:r w:rsidRPr="00E571F2">
        <w:rPr>
          <w:sz w:val="28"/>
          <w:szCs w:val="28"/>
        </w:rPr>
        <w:t>Державній фіскальній службі України забезпечити здійснення митного оформлення транспортних засобів, визнаних гуманітарною допомогою відповідного до цього Закону без оподаткування та справляння плати за здійснення митних формальностей, на підставі таких документів:</w:t>
      </w:r>
    </w:p>
    <w:p w:rsidR="00E571F2" w:rsidRPr="00E571F2" w:rsidRDefault="00E571F2" w:rsidP="00E571F2">
      <w:pPr>
        <w:ind w:firstLine="708"/>
        <w:jc w:val="both"/>
        <w:rPr>
          <w:sz w:val="28"/>
          <w:szCs w:val="28"/>
        </w:rPr>
      </w:pPr>
      <w:r w:rsidRPr="00E571F2">
        <w:rPr>
          <w:sz w:val="28"/>
          <w:szCs w:val="28"/>
        </w:rPr>
        <w:lastRenderedPageBreak/>
        <w:t xml:space="preserve">– письмової заяви особи (пропозиції донора), яка ввезла транспортний засіб на митну територію України, про надання отримувачу цього транспортного засобу </w:t>
      </w:r>
    </w:p>
    <w:p w:rsidR="00E571F2" w:rsidRPr="00E571F2" w:rsidRDefault="00E571F2" w:rsidP="00E571F2">
      <w:pPr>
        <w:ind w:firstLine="708"/>
        <w:jc w:val="both"/>
        <w:rPr>
          <w:sz w:val="28"/>
          <w:szCs w:val="28"/>
        </w:rPr>
      </w:pPr>
      <w:r w:rsidRPr="00E571F2">
        <w:rPr>
          <w:sz w:val="28"/>
          <w:szCs w:val="28"/>
        </w:rPr>
        <w:t>–  письмової згоди отримувача на одержання транспортного засобу;</w:t>
      </w:r>
    </w:p>
    <w:p w:rsidR="00E571F2" w:rsidRPr="00E571F2" w:rsidRDefault="00E571F2" w:rsidP="00E571F2">
      <w:pPr>
        <w:ind w:firstLine="708"/>
        <w:jc w:val="both"/>
        <w:rPr>
          <w:sz w:val="28"/>
          <w:szCs w:val="28"/>
        </w:rPr>
      </w:pPr>
      <w:r w:rsidRPr="00E571F2">
        <w:rPr>
          <w:sz w:val="28"/>
          <w:szCs w:val="28"/>
        </w:rPr>
        <w:t>–  заяви набувача щодо потреби у забезпеченні транспортним засобом;</w:t>
      </w:r>
    </w:p>
    <w:p w:rsidR="00E571F2" w:rsidRPr="00E571F2" w:rsidRDefault="00E571F2" w:rsidP="00E571F2">
      <w:pPr>
        <w:ind w:firstLine="708"/>
        <w:jc w:val="both"/>
        <w:rPr>
          <w:sz w:val="28"/>
          <w:szCs w:val="28"/>
        </w:rPr>
      </w:pPr>
      <w:r w:rsidRPr="00E571F2">
        <w:rPr>
          <w:sz w:val="28"/>
          <w:szCs w:val="28"/>
        </w:rPr>
        <w:t>– документального підтвердження отримання і використання транспортного засобу вище вказаними органами;</w:t>
      </w:r>
    </w:p>
    <w:p w:rsidR="00E571F2" w:rsidRPr="00E571F2" w:rsidRDefault="00E571F2" w:rsidP="00E571F2">
      <w:pPr>
        <w:ind w:firstLine="708"/>
        <w:jc w:val="both"/>
        <w:rPr>
          <w:sz w:val="28"/>
          <w:szCs w:val="28"/>
        </w:rPr>
      </w:pPr>
      <w:r w:rsidRPr="00E571F2">
        <w:rPr>
          <w:sz w:val="28"/>
          <w:szCs w:val="28"/>
        </w:rPr>
        <w:t>- копії технічного паспорту на транспортний засіб.</w:t>
      </w:r>
    </w:p>
    <w:p w:rsidR="00E571F2" w:rsidRDefault="00E571F2" w:rsidP="00E571F2">
      <w:pPr>
        <w:ind w:firstLine="708"/>
        <w:jc w:val="both"/>
        <w:rPr>
          <w:sz w:val="28"/>
          <w:szCs w:val="28"/>
        </w:rPr>
      </w:pPr>
      <w:r w:rsidRPr="00E571F2">
        <w:rPr>
          <w:sz w:val="28"/>
          <w:szCs w:val="28"/>
        </w:rPr>
        <w:t>Закон діє протягом 12 місяців.</w:t>
      </w:r>
    </w:p>
    <w:p w:rsidR="00E571F2" w:rsidRPr="00E571F2" w:rsidRDefault="00E571F2" w:rsidP="00E571F2">
      <w:pPr>
        <w:ind w:firstLine="708"/>
        <w:jc w:val="both"/>
        <w:rPr>
          <w:sz w:val="28"/>
          <w:szCs w:val="28"/>
        </w:rPr>
      </w:pPr>
      <w:r w:rsidRPr="00E571F2">
        <w:rPr>
          <w:sz w:val="28"/>
          <w:szCs w:val="28"/>
        </w:rPr>
        <w:t>Законопроектом створюється правова колізія, оскільки відповідно до ч</w:t>
      </w:r>
      <w:r>
        <w:rPr>
          <w:sz w:val="28"/>
          <w:szCs w:val="28"/>
        </w:rPr>
        <w:t xml:space="preserve">астини </w:t>
      </w:r>
      <w:r w:rsidRPr="00E571F2">
        <w:rPr>
          <w:sz w:val="28"/>
          <w:szCs w:val="28"/>
        </w:rPr>
        <w:t>1 ст</w:t>
      </w:r>
      <w:r>
        <w:rPr>
          <w:sz w:val="28"/>
          <w:szCs w:val="28"/>
        </w:rPr>
        <w:t>атті</w:t>
      </w:r>
      <w:r w:rsidRPr="00E571F2">
        <w:rPr>
          <w:sz w:val="28"/>
          <w:szCs w:val="28"/>
        </w:rPr>
        <w:t xml:space="preserve"> 5 Закону України «Про гуманітарну допомогу», центральний  орган  виконавчої  влади,  що  реалізує державну політику у сфері соціального захисту населення, здійснює визнання  вантажів,  коштів, у тому числі в іноземній валюті, виконаних робіт, наданих послуг гуманітарною допомогою.</w:t>
      </w:r>
    </w:p>
    <w:p w:rsidR="00E571F2" w:rsidRPr="00E571F2" w:rsidRDefault="00E571F2" w:rsidP="00E571F2">
      <w:pPr>
        <w:ind w:firstLine="708"/>
        <w:jc w:val="both"/>
        <w:rPr>
          <w:sz w:val="28"/>
          <w:szCs w:val="28"/>
        </w:rPr>
      </w:pPr>
      <w:r w:rsidRPr="00E571F2">
        <w:rPr>
          <w:sz w:val="28"/>
          <w:szCs w:val="28"/>
        </w:rPr>
        <w:t>Положення законопроекту щодо покладення обов’язків на Державну фіскальну службу не узгоджуються із Конституцією України, а саме:</w:t>
      </w:r>
    </w:p>
    <w:p w:rsidR="00E571F2" w:rsidRPr="00E571F2" w:rsidRDefault="00E571F2" w:rsidP="00E571F2">
      <w:pPr>
        <w:ind w:firstLine="708"/>
        <w:jc w:val="both"/>
        <w:rPr>
          <w:sz w:val="28"/>
          <w:szCs w:val="28"/>
        </w:rPr>
      </w:pPr>
      <w:r w:rsidRPr="00E571F2">
        <w:rPr>
          <w:sz w:val="28"/>
          <w:szCs w:val="28"/>
        </w:rPr>
        <w:t>1) ч</w:t>
      </w:r>
      <w:r>
        <w:rPr>
          <w:sz w:val="28"/>
          <w:szCs w:val="28"/>
        </w:rPr>
        <w:t>астиною</w:t>
      </w:r>
      <w:r w:rsidRPr="00E571F2">
        <w:rPr>
          <w:sz w:val="28"/>
          <w:szCs w:val="28"/>
        </w:rPr>
        <w:t xml:space="preserve"> 8 статті 116 Конституції України передбачено, що організація і забезпечення митної справи віднесена до компетенції Кабінету Міністрів України</w:t>
      </w:r>
    </w:p>
    <w:p w:rsidR="00E571F2" w:rsidRPr="00E571F2" w:rsidRDefault="00E571F2" w:rsidP="00E571F2">
      <w:pPr>
        <w:ind w:firstLine="708"/>
        <w:jc w:val="both"/>
        <w:rPr>
          <w:sz w:val="28"/>
          <w:szCs w:val="28"/>
        </w:rPr>
      </w:pPr>
      <w:r w:rsidRPr="00E571F2">
        <w:rPr>
          <w:sz w:val="28"/>
          <w:szCs w:val="28"/>
        </w:rPr>
        <w:t>2) Верховна Рада України визначає засади митної справи (п</w:t>
      </w:r>
      <w:r>
        <w:rPr>
          <w:sz w:val="28"/>
          <w:szCs w:val="28"/>
        </w:rPr>
        <w:t>ункт</w:t>
      </w:r>
      <w:r w:rsidRPr="00E571F2">
        <w:rPr>
          <w:sz w:val="28"/>
          <w:szCs w:val="28"/>
        </w:rPr>
        <w:t xml:space="preserve"> 9 ч</w:t>
      </w:r>
      <w:r>
        <w:rPr>
          <w:sz w:val="28"/>
          <w:szCs w:val="28"/>
        </w:rPr>
        <w:t>астина</w:t>
      </w:r>
      <w:r w:rsidRPr="00E571F2">
        <w:rPr>
          <w:sz w:val="28"/>
          <w:szCs w:val="28"/>
        </w:rPr>
        <w:t xml:space="preserve"> 1 ст</w:t>
      </w:r>
      <w:r>
        <w:rPr>
          <w:sz w:val="28"/>
          <w:szCs w:val="28"/>
        </w:rPr>
        <w:t>атті</w:t>
      </w:r>
      <w:r w:rsidRPr="00E571F2">
        <w:rPr>
          <w:sz w:val="28"/>
          <w:szCs w:val="28"/>
        </w:rPr>
        <w:t xml:space="preserve"> 92 Конституції України).</w:t>
      </w:r>
    </w:p>
    <w:p w:rsidR="00E571F2" w:rsidRPr="00E571F2" w:rsidRDefault="00E571F2" w:rsidP="00E571F2">
      <w:pPr>
        <w:ind w:firstLine="708"/>
        <w:jc w:val="both"/>
        <w:rPr>
          <w:sz w:val="28"/>
          <w:szCs w:val="28"/>
        </w:rPr>
      </w:pPr>
      <w:r w:rsidRPr="00E571F2">
        <w:rPr>
          <w:sz w:val="28"/>
          <w:szCs w:val="28"/>
        </w:rPr>
        <w:t>Здійснення митного оформлення Державною фіскальною службою без стягнення плати порушує приписи статті 247 Митного кодексу України. Таким чином, можливим є виникнення ще одної правової колізії.</w:t>
      </w:r>
    </w:p>
    <w:p w:rsidR="00E571F2" w:rsidRPr="00E571F2" w:rsidRDefault="00E571F2" w:rsidP="00E571F2">
      <w:pPr>
        <w:ind w:firstLine="708"/>
        <w:jc w:val="both"/>
        <w:rPr>
          <w:sz w:val="28"/>
          <w:szCs w:val="28"/>
        </w:rPr>
      </w:pPr>
      <w:r w:rsidRPr="00E571F2">
        <w:rPr>
          <w:sz w:val="28"/>
          <w:szCs w:val="28"/>
        </w:rPr>
        <w:t>Порядок, який передбачено Законом може призвести до виникнення корупційних ризиків, оскільки відсутній будь-який облік транспортних засобів, що визнаються або не визнаються гуманітарною допомогою, який має здійснюватися компетентними органами.</w:t>
      </w:r>
    </w:p>
    <w:p w:rsidR="00E571F2" w:rsidRDefault="00E571F2" w:rsidP="00E571F2">
      <w:pPr>
        <w:ind w:firstLine="708"/>
        <w:jc w:val="both"/>
        <w:rPr>
          <w:sz w:val="28"/>
          <w:szCs w:val="28"/>
        </w:rPr>
      </w:pPr>
      <w:r w:rsidRPr="00E571F2">
        <w:rPr>
          <w:sz w:val="28"/>
          <w:szCs w:val="28"/>
        </w:rPr>
        <w:t>Також, відсутнє будь-яке фінансово-економічне обґрунтування до законопроекту. Відповідно до частини першої статті 27 Бюджетного кодексу України: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w:t>
      </w:r>
    </w:p>
    <w:p w:rsidR="00D92A46" w:rsidRPr="00A0117B" w:rsidRDefault="00D92A46" w:rsidP="00E571F2">
      <w:pPr>
        <w:ind w:firstLine="708"/>
        <w:jc w:val="both"/>
        <w:rPr>
          <w:sz w:val="28"/>
          <w:szCs w:val="28"/>
        </w:rPr>
      </w:pPr>
      <w:r w:rsidRPr="00D92A46">
        <w:rPr>
          <w:kern w:val="1"/>
          <w:sz w:val="28"/>
          <w:szCs w:val="28"/>
          <w:lang w:eastAsia="hi-IN" w:bidi="hi-IN"/>
        </w:rPr>
        <w:t xml:space="preserve">Враховуючи викладене Комітет рекомендує Верховній </w:t>
      </w:r>
      <w:r w:rsidRPr="00A0117B">
        <w:rPr>
          <w:kern w:val="1"/>
          <w:sz w:val="28"/>
          <w:szCs w:val="28"/>
          <w:lang w:eastAsia="hi-IN" w:bidi="hi-IN"/>
        </w:rPr>
        <w:t>Рад</w:t>
      </w:r>
      <w:r w:rsidR="00A0117B">
        <w:rPr>
          <w:kern w:val="1"/>
          <w:sz w:val="28"/>
          <w:szCs w:val="28"/>
          <w:lang w:eastAsia="hi-IN" w:bidi="hi-IN"/>
        </w:rPr>
        <w:t>і</w:t>
      </w:r>
      <w:r w:rsidRPr="00A0117B">
        <w:rPr>
          <w:kern w:val="1"/>
          <w:sz w:val="28"/>
          <w:szCs w:val="28"/>
          <w:lang w:eastAsia="hi-IN" w:bidi="hi-IN"/>
        </w:rPr>
        <w:t xml:space="preserve"> Укра</w:t>
      </w:r>
      <w:r w:rsidR="00C44568" w:rsidRPr="00A0117B">
        <w:rPr>
          <w:kern w:val="1"/>
          <w:sz w:val="28"/>
          <w:szCs w:val="28"/>
          <w:lang w:eastAsia="hi-IN" w:bidi="hi-IN"/>
        </w:rPr>
        <w:t>ї</w:t>
      </w:r>
      <w:r w:rsidRPr="00A0117B">
        <w:rPr>
          <w:kern w:val="1"/>
          <w:sz w:val="28"/>
          <w:szCs w:val="28"/>
          <w:lang w:eastAsia="hi-IN" w:bidi="hi-IN"/>
        </w:rPr>
        <w:t>ни законопроект в</w:t>
      </w:r>
      <w:r w:rsidR="00C44568" w:rsidRPr="00A0117B">
        <w:rPr>
          <w:kern w:val="1"/>
          <w:sz w:val="28"/>
          <w:szCs w:val="28"/>
          <w:lang w:eastAsia="hi-IN" w:bidi="hi-IN"/>
        </w:rPr>
        <w:t>і</w:t>
      </w:r>
      <w:r w:rsidRPr="00A0117B">
        <w:rPr>
          <w:kern w:val="1"/>
          <w:sz w:val="28"/>
          <w:szCs w:val="28"/>
          <w:lang w:eastAsia="hi-IN" w:bidi="hi-IN"/>
        </w:rPr>
        <w:t>дхилити.</w:t>
      </w:r>
    </w:p>
    <w:p w:rsidR="005575D7" w:rsidRPr="00451B4F" w:rsidRDefault="005575D7" w:rsidP="005575D7">
      <w:pPr>
        <w:tabs>
          <w:tab w:val="left" w:pos="3390"/>
        </w:tabs>
        <w:jc w:val="both"/>
      </w:pPr>
    </w:p>
    <w:p w:rsidR="00263F2F" w:rsidRPr="00C91F10" w:rsidRDefault="00263F2F" w:rsidP="00263F2F">
      <w:pPr>
        <w:pStyle w:val="2"/>
        <w:spacing w:before="360" w:after="120"/>
        <w:rPr>
          <w:rFonts w:ascii="Times New Roman" w:hAnsi="Times New Roman"/>
          <w:caps/>
          <w:szCs w:val="28"/>
          <w:lang w:val="ru-RU"/>
        </w:rPr>
      </w:pPr>
      <w:r w:rsidRPr="00C91F10">
        <w:rPr>
          <w:rFonts w:ascii="Times New Roman" w:hAnsi="Times New Roman"/>
          <w:szCs w:val="28"/>
        </w:rPr>
        <w:t>Голова Комітету</w:t>
      </w:r>
      <w:r w:rsidRPr="00C91F10">
        <w:rPr>
          <w:rFonts w:ascii="Times New Roman" w:hAnsi="Times New Roman"/>
          <w:szCs w:val="28"/>
        </w:rPr>
        <w:tab/>
      </w:r>
      <w:r w:rsidR="00C91F10">
        <w:rPr>
          <w:rFonts w:ascii="Times New Roman" w:hAnsi="Times New Roman"/>
          <w:szCs w:val="28"/>
        </w:rPr>
        <w:t xml:space="preserve">                   </w:t>
      </w:r>
      <w:r w:rsidRPr="00C91F10">
        <w:rPr>
          <w:rFonts w:ascii="Times New Roman" w:hAnsi="Times New Roman"/>
          <w:szCs w:val="28"/>
        </w:rPr>
        <w:tab/>
      </w:r>
      <w:r w:rsidRPr="00C91F10">
        <w:rPr>
          <w:rFonts w:ascii="Times New Roman" w:hAnsi="Times New Roman"/>
          <w:szCs w:val="28"/>
        </w:rPr>
        <w:tab/>
      </w:r>
      <w:r w:rsidRPr="00C91F10">
        <w:rPr>
          <w:rFonts w:ascii="Times New Roman" w:hAnsi="Times New Roman"/>
          <w:szCs w:val="28"/>
        </w:rPr>
        <w:tab/>
      </w:r>
      <w:r w:rsidRPr="00C91F10">
        <w:rPr>
          <w:rFonts w:ascii="Times New Roman" w:hAnsi="Times New Roman"/>
          <w:szCs w:val="28"/>
        </w:rPr>
        <w:tab/>
      </w:r>
      <w:r w:rsidRPr="00C91F10">
        <w:rPr>
          <w:rFonts w:ascii="Times New Roman" w:hAnsi="Times New Roman"/>
          <w:szCs w:val="28"/>
        </w:rPr>
        <w:tab/>
        <w:t xml:space="preserve">Є. </w:t>
      </w:r>
      <w:r w:rsidRPr="00C91F10">
        <w:rPr>
          <w:rFonts w:ascii="Times New Roman" w:hAnsi="Times New Roman"/>
          <w:caps/>
          <w:szCs w:val="28"/>
        </w:rPr>
        <w:t>Соболєв</w:t>
      </w:r>
    </w:p>
    <w:sectPr w:rsidR="00263F2F" w:rsidRPr="00C91F10" w:rsidSect="00C05808">
      <w:headerReference w:type="even" r:id="rId6"/>
      <w:headerReference w:type="default" r:id="rId7"/>
      <w:headerReference w:type="firs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E06" w:rsidRDefault="002B1E06">
      <w:r>
        <w:separator/>
      </w:r>
    </w:p>
  </w:endnote>
  <w:endnote w:type="continuationSeparator" w:id="0">
    <w:p w:rsidR="002B1E06" w:rsidRDefault="002B1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E06" w:rsidRDefault="002B1E06">
      <w:r>
        <w:separator/>
      </w:r>
    </w:p>
  </w:footnote>
  <w:footnote w:type="continuationSeparator" w:id="0">
    <w:p w:rsidR="002B1E06" w:rsidRDefault="002B1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A31" w:rsidRDefault="00E43A31" w:rsidP="00C0580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A84615">
      <w:rPr>
        <w:rStyle w:val="a8"/>
        <w:noProof/>
      </w:rPr>
      <w:t>1</w:t>
    </w:r>
    <w:r>
      <w:rPr>
        <w:rStyle w:val="a8"/>
      </w:rPr>
      <w:fldChar w:fldCharType="end"/>
    </w:r>
  </w:p>
  <w:p w:rsidR="00E43A31" w:rsidRDefault="00E43A31" w:rsidP="00C05808">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A31" w:rsidRDefault="00E43A31" w:rsidP="00C0580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5E26A0">
      <w:rPr>
        <w:rStyle w:val="a8"/>
        <w:noProof/>
      </w:rPr>
      <w:t>2</w:t>
    </w:r>
    <w:r>
      <w:rPr>
        <w:rStyle w:val="a8"/>
      </w:rPr>
      <w:fldChar w:fldCharType="end"/>
    </w:r>
  </w:p>
  <w:p w:rsidR="00E43A31" w:rsidRDefault="00E43A31" w:rsidP="00C05808">
    <w:pPr>
      <w:pStyle w:val="a6"/>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A31" w:rsidRPr="0001760A" w:rsidRDefault="00E43A31" w:rsidP="00C05808">
    <w:pPr>
      <w:pStyle w:val="a6"/>
      <w:jc w:val="right"/>
    </w:pPr>
    <w:r w:rsidRPr="00263F2F">
      <w:t xml:space="preserve">До реєстр. № </w:t>
    </w:r>
    <w:r w:rsidR="003850D1">
      <w:t>4</w:t>
    </w:r>
    <w:r w:rsidR="00A84615">
      <w:t>728</w:t>
    </w:r>
  </w:p>
  <w:p w:rsidR="00E43A31" w:rsidRPr="002732D2" w:rsidRDefault="00E43A31" w:rsidP="00C05808">
    <w:pPr>
      <w:pStyle w:val="a6"/>
      <w:jc w:val="right"/>
      <w:rPr>
        <w:lang w:val="ru-RU"/>
      </w:rPr>
    </w:pPr>
    <w:r w:rsidRPr="00263F2F">
      <w:t xml:space="preserve">від </w:t>
    </w:r>
    <w:r w:rsidR="00A84615">
      <w:t>30</w:t>
    </w:r>
    <w:r w:rsidRPr="00F076B3">
      <w:t>.0</w:t>
    </w:r>
    <w:r w:rsidR="00A84615">
      <w:rPr>
        <w:lang w:val="ru-RU"/>
      </w:rPr>
      <w:t>5</w:t>
    </w:r>
    <w:r w:rsidRPr="00F076B3">
      <w:t>.201</w:t>
    </w:r>
    <w:r>
      <w:t xml:space="preserve">6 </w:t>
    </w:r>
    <w:r w:rsidRPr="00263F2F">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808"/>
    <w:rsid w:val="0001760A"/>
    <w:rsid w:val="00030600"/>
    <w:rsid w:val="000C03DE"/>
    <w:rsid w:val="000C2B23"/>
    <w:rsid w:val="000F7CEA"/>
    <w:rsid w:val="001273C9"/>
    <w:rsid w:val="00142639"/>
    <w:rsid w:val="00143089"/>
    <w:rsid w:val="001619F5"/>
    <w:rsid w:val="001632E9"/>
    <w:rsid w:val="001933C7"/>
    <w:rsid w:val="001B6377"/>
    <w:rsid w:val="001F5AB4"/>
    <w:rsid w:val="001F7384"/>
    <w:rsid w:val="001F790A"/>
    <w:rsid w:val="00217672"/>
    <w:rsid w:val="00217B97"/>
    <w:rsid w:val="0023745D"/>
    <w:rsid w:val="00251BB5"/>
    <w:rsid w:val="002607EF"/>
    <w:rsid w:val="00263F2F"/>
    <w:rsid w:val="002732D2"/>
    <w:rsid w:val="0027523B"/>
    <w:rsid w:val="00275C5A"/>
    <w:rsid w:val="002A3DED"/>
    <w:rsid w:val="002A6B33"/>
    <w:rsid w:val="002B0BC1"/>
    <w:rsid w:val="002B1E06"/>
    <w:rsid w:val="002B3BA5"/>
    <w:rsid w:val="002D3A3B"/>
    <w:rsid w:val="00315C60"/>
    <w:rsid w:val="00333FF0"/>
    <w:rsid w:val="0034725A"/>
    <w:rsid w:val="003850D1"/>
    <w:rsid w:val="003A58CD"/>
    <w:rsid w:val="003A7850"/>
    <w:rsid w:val="003B2286"/>
    <w:rsid w:val="003B2DDA"/>
    <w:rsid w:val="003C65AD"/>
    <w:rsid w:val="003D042C"/>
    <w:rsid w:val="003F6807"/>
    <w:rsid w:val="00433621"/>
    <w:rsid w:val="00450E66"/>
    <w:rsid w:val="00460F3D"/>
    <w:rsid w:val="00464FA6"/>
    <w:rsid w:val="00473478"/>
    <w:rsid w:val="00485EB7"/>
    <w:rsid w:val="00494A57"/>
    <w:rsid w:val="004A5559"/>
    <w:rsid w:val="004D1C30"/>
    <w:rsid w:val="00503761"/>
    <w:rsid w:val="00534E8A"/>
    <w:rsid w:val="005575D7"/>
    <w:rsid w:val="0056269B"/>
    <w:rsid w:val="00581449"/>
    <w:rsid w:val="005C40A5"/>
    <w:rsid w:val="005D0269"/>
    <w:rsid w:val="005D7E79"/>
    <w:rsid w:val="005E26A0"/>
    <w:rsid w:val="006018B1"/>
    <w:rsid w:val="00610D98"/>
    <w:rsid w:val="0061613B"/>
    <w:rsid w:val="00622B44"/>
    <w:rsid w:val="00667671"/>
    <w:rsid w:val="00676592"/>
    <w:rsid w:val="00683F30"/>
    <w:rsid w:val="006976FE"/>
    <w:rsid w:val="00706F0B"/>
    <w:rsid w:val="007521F0"/>
    <w:rsid w:val="00772B66"/>
    <w:rsid w:val="0079391F"/>
    <w:rsid w:val="00797200"/>
    <w:rsid w:val="007D3F54"/>
    <w:rsid w:val="0081310D"/>
    <w:rsid w:val="008146CF"/>
    <w:rsid w:val="0082745E"/>
    <w:rsid w:val="0085669F"/>
    <w:rsid w:val="008716E0"/>
    <w:rsid w:val="008828CF"/>
    <w:rsid w:val="008843B5"/>
    <w:rsid w:val="00891F37"/>
    <w:rsid w:val="008A14F2"/>
    <w:rsid w:val="008B455C"/>
    <w:rsid w:val="008C046A"/>
    <w:rsid w:val="008D3603"/>
    <w:rsid w:val="008E204F"/>
    <w:rsid w:val="00903176"/>
    <w:rsid w:val="00912A4B"/>
    <w:rsid w:val="009747F2"/>
    <w:rsid w:val="00984196"/>
    <w:rsid w:val="009B56B0"/>
    <w:rsid w:val="009C2110"/>
    <w:rsid w:val="009C2DEE"/>
    <w:rsid w:val="009D1322"/>
    <w:rsid w:val="009F4803"/>
    <w:rsid w:val="00A0117B"/>
    <w:rsid w:val="00A54EF5"/>
    <w:rsid w:val="00A84615"/>
    <w:rsid w:val="00A8706A"/>
    <w:rsid w:val="00A9734D"/>
    <w:rsid w:val="00AA6A70"/>
    <w:rsid w:val="00AC51B7"/>
    <w:rsid w:val="00AE04A2"/>
    <w:rsid w:val="00AE169A"/>
    <w:rsid w:val="00B04C04"/>
    <w:rsid w:val="00B21676"/>
    <w:rsid w:val="00B628AE"/>
    <w:rsid w:val="00B766A9"/>
    <w:rsid w:val="00B86A62"/>
    <w:rsid w:val="00B87AAE"/>
    <w:rsid w:val="00BB5AF0"/>
    <w:rsid w:val="00BC13D9"/>
    <w:rsid w:val="00BE277D"/>
    <w:rsid w:val="00C05808"/>
    <w:rsid w:val="00C34685"/>
    <w:rsid w:val="00C34FC3"/>
    <w:rsid w:val="00C44568"/>
    <w:rsid w:val="00C91F10"/>
    <w:rsid w:val="00CD2110"/>
    <w:rsid w:val="00D057EC"/>
    <w:rsid w:val="00D10415"/>
    <w:rsid w:val="00D417D7"/>
    <w:rsid w:val="00D472C4"/>
    <w:rsid w:val="00D676C7"/>
    <w:rsid w:val="00D92A46"/>
    <w:rsid w:val="00D97985"/>
    <w:rsid w:val="00DB0303"/>
    <w:rsid w:val="00DC37E8"/>
    <w:rsid w:val="00DD5AB8"/>
    <w:rsid w:val="00DF464A"/>
    <w:rsid w:val="00E04E5E"/>
    <w:rsid w:val="00E43A31"/>
    <w:rsid w:val="00E571F2"/>
    <w:rsid w:val="00EC48DA"/>
    <w:rsid w:val="00EE0396"/>
    <w:rsid w:val="00F076B3"/>
    <w:rsid w:val="00F3097D"/>
    <w:rsid w:val="00F30B8F"/>
    <w:rsid w:val="00F65A13"/>
    <w:rsid w:val="00F93BB9"/>
    <w:rsid w:val="00FA504A"/>
    <w:rsid w:val="00FE16C8"/>
    <w:rsid w:val="00FF69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2A6A04-1517-4ED2-A9AB-3FA57D150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808"/>
    <w:rPr>
      <w:sz w:val="24"/>
      <w:szCs w:val="24"/>
      <w:lang w:eastAsia="ru-RU"/>
    </w:rPr>
  </w:style>
  <w:style w:type="paragraph" w:styleId="2">
    <w:name w:val="heading 2"/>
    <w:basedOn w:val="a"/>
    <w:next w:val="a"/>
    <w:qFormat/>
    <w:rsid w:val="00C05808"/>
    <w:pPr>
      <w:keepNext/>
      <w:spacing w:before="720" w:after="720"/>
      <w:jc w:val="center"/>
      <w:outlineLvl w:val="1"/>
    </w:pPr>
    <w:rPr>
      <w:rFonts w:ascii="Arial" w:hAnsi="Arial" w:cs="Arial"/>
      <w:b/>
      <w:bCs/>
      <w:sz w:val="28"/>
    </w:rPr>
  </w:style>
  <w:style w:type="paragraph" w:styleId="3">
    <w:name w:val="heading 3"/>
    <w:basedOn w:val="a"/>
    <w:next w:val="a"/>
    <w:qFormat/>
    <w:rsid w:val="009C211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C05808"/>
    <w:pPr>
      <w:spacing w:after="120"/>
      <w:jc w:val="center"/>
    </w:pPr>
    <w:rPr>
      <w:rFonts w:ascii="Arial" w:hAnsi="Arial" w:cs="Arial"/>
      <w:b/>
      <w:bCs/>
      <w:caps/>
      <w:sz w:val="28"/>
    </w:rPr>
  </w:style>
  <w:style w:type="character" w:customStyle="1" w:styleId="a4">
    <w:name w:val="Основний текст Знак"/>
    <w:link w:val="a3"/>
    <w:semiHidden/>
    <w:rsid w:val="00C05808"/>
    <w:rPr>
      <w:rFonts w:ascii="Arial" w:hAnsi="Arial" w:cs="Arial"/>
      <w:b/>
      <w:bCs/>
      <w:caps/>
      <w:sz w:val="28"/>
      <w:szCs w:val="24"/>
      <w:lang w:val="uk-UA" w:eastAsia="ru-RU" w:bidi="ar-SA"/>
    </w:rPr>
  </w:style>
  <w:style w:type="paragraph" w:styleId="a5">
    <w:name w:val="Body Text Indent"/>
    <w:basedOn w:val="a"/>
    <w:rsid w:val="00C05808"/>
    <w:pPr>
      <w:spacing w:after="120"/>
      <w:ind w:left="283"/>
    </w:pPr>
  </w:style>
  <w:style w:type="paragraph" w:styleId="a6">
    <w:name w:val="header"/>
    <w:basedOn w:val="a"/>
    <w:link w:val="a7"/>
    <w:uiPriority w:val="99"/>
    <w:rsid w:val="00C05808"/>
    <w:pPr>
      <w:tabs>
        <w:tab w:val="center" w:pos="4677"/>
        <w:tab w:val="right" w:pos="9355"/>
      </w:tabs>
    </w:pPr>
  </w:style>
  <w:style w:type="character" w:styleId="a8">
    <w:name w:val="page number"/>
    <w:basedOn w:val="a0"/>
    <w:rsid w:val="00C05808"/>
  </w:style>
  <w:style w:type="paragraph" w:styleId="a9">
    <w:name w:val="footer"/>
    <w:basedOn w:val="a"/>
    <w:rsid w:val="00BB5AF0"/>
    <w:pPr>
      <w:tabs>
        <w:tab w:val="center" w:pos="4677"/>
        <w:tab w:val="right" w:pos="9355"/>
      </w:tabs>
    </w:pPr>
  </w:style>
  <w:style w:type="character" w:customStyle="1" w:styleId="a7">
    <w:name w:val="Верхній колонтитул Знак"/>
    <w:link w:val="a6"/>
    <w:uiPriority w:val="99"/>
    <w:locked/>
    <w:rsid w:val="003B2DDA"/>
    <w:rPr>
      <w:sz w:val="24"/>
      <w:szCs w:val="24"/>
      <w:lang w:val="uk-UA" w:eastAsia="ru-RU" w:bidi="ar-SA"/>
    </w:rPr>
  </w:style>
  <w:style w:type="paragraph" w:styleId="HTML">
    <w:name w:val="HTML Preformatted"/>
    <w:basedOn w:val="a"/>
    <w:link w:val="HTML0"/>
    <w:rsid w:val="00127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Unicode MS" w:hAnsi="Courier New"/>
      <w:sz w:val="20"/>
      <w:szCs w:val="20"/>
      <w:lang w:val="ru-RU" w:eastAsia="zh-CN"/>
    </w:rPr>
  </w:style>
  <w:style w:type="character" w:customStyle="1" w:styleId="HTML0">
    <w:name w:val="Стандартний HTML Знак"/>
    <w:link w:val="HTML"/>
    <w:locked/>
    <w:rsid w:val="001273C9"/>
    <w:rPr>
      <w:rFonts w:ascii="Courier New" w:eastAsia="Arial Unicode MS" w:hAnsi="Courier New"/>
      <w:lang w:val="ru-RU" w:eastAsia="zh-CN" w:bidi="ar-SA"/>
    </w:rPr>
  </w:style>
  <w:style w:type="paragraph" w:styleId="aa">
    <w:name w:val="Balloon Text"/>
    <w:basedOn w:val="a"/>
    <w:link w:val="ab"/>
    <w:rsid w:val="00AE169A"/>
    <w:rPr>
      <w:rFonts w:ascii="Segoe UI" w:hAnsi="Segoe UI" w:cs="Segoe UI"/>
      <w:sz w:val="18"/>
      <w:szCs w:val="18"/>
    </w:rPr>
  </w:style>
  <w:style w:type="character" w:customStyle="1" w:styleId="ab">
    <w:name w:val="Текст у виносці Знак"/>
    <w:link w:val="aa"/>
    <w:rsid w:val="00AE16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2478</Words>
  <Characters>1414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ЗАПОБІГАННЯ І ПРОТИДІЇ КОРУПЦІЇ</vt:lpstr>
    </vt:vector>
  </TitlesOfParts>
  <Company>Verkhovna Rada (Parliament of Ukraine)</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ЗАПОБІГАННЯ І ПРОТИДІЇ КОРУПЦІЇ</dc:title>
  <dc:subject/>
  <dc:creator>User</dc:creator>
  <cp:keywords/>
  <dc:description/>
  <cp:lastModifiedBy>Дацун Віктор Дмитрович</cp:lastModifiedBy>
  <cp:revision>4</cp:revision>
  <cp:lastPrinted>2017-02-22T15:32:00Z</cp:lastPrinted>
  <dcterms:created xsi:type="dcterms:W3CDTF">2017-02-22T15:35:00Z</dcterms:created>
  <dcterms:modified xsi:type="dcterms:W3CDTF">2017-02-22T16:07:00Z</dcterms:modified>
</cp:coreProperties>
</file>