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BE7" w:rsidRDefault="00662BE7" w:rsidP="00662BE7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До реєстр. № 4893</w:t>
      </w:r>
    </w:p>
    <w:p w:rsidR="00662BE7" w:rsidRDefault="00662BE7" w:rsidP="00662BE7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від </w:t>
      </w:r>
      <w:r w:rsidR="00332056">
        <w:rPr>
          <w:rFonts w:ascii="Times New Roman" w:hAnsi="Times New Roman" w:cs="Calibri"/>
          <w:sz w:val="28"/>
          <w:szCs w:val="28"/>
        </w:rPr>
        <w:t>5</w:t>
      </w:r>
      <w:r>
        <w:rPr>
          <w:rFonts w:ascii="Times New Roman" w:hAnsi="Times New Roman" w:cs="Calibri"/>
          <w:sz w:val="28"/>
          <w:szCs w:val="28"/>
        </w:rPr>
        <w:t xml:space="preserve"> </w:t>
      </w:r>
      <w:r w:rsidR="00332056">
        <w:rPr>
          <w:rFonts w:ascii="Times New Roman" w:hAnsi="Times New Roman" w:cs="Calibri"/>
          <w:sz w:val="28"/>
          <w:szCs w:val="28"/>
        </w:rPr>
        <w:t>липня</w:t>
      </w:r>
      <w:r>
        <w:rPr>
          <w:rFonts w:ascii="Times New Roman" w:hAnsi="Times New Roman" w:cs="Calibri"/>
          <w:sz w:val="28"/>
          <w:szCs w:val="28"/>
        </w:rPr>
        <w:t xml:space="preserve"> 2016 р.</w:t>
      </w:r>
    </w:p>
    <w:p w:rsidR="00662BE7" w:rsidRDefault="00662BE7" w:rsidP="00662BE7">
      <w:pPr>
        <w:spacing w:after="12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662BE7" w:rsidRPr="009F5EAE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  <w:lang w:val="ru-RU"/>
        </w:rPr>
      </w:pPr>
    </w:p>
    <w:p w:rsidR="00662BE7" w:rsidRDefault="00EB2271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1</w:t>
      </w:r>
      <w:bookmarkStart w:id="0" w:name="_GoBack"/>
      <w:bookmarkEnd w:id="0"/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spacing w:after="0" w:line="240" w:lineRule="auto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ВИСНОВОК</w:t>
      </w:r>
    </w:p>
    <w:p w:rsidR="00662BE7" w:rsidRPr="00A00078" w:rsidRDefault="00662BE7" w:rsidP="00662BE7">
      <w:pPr>
        <w:spacing w:after="0" w:line="240" w:lineRule="auto"/>
        <w:jc w:val="center"/>
        <w:rPr>
          <w:rFonts w:ascii="Times New Roman" w:hAnsi="Times New Roman" w:cs="Calibri"/>
          <w:sz w:val="28"/>
          <w:szCs w:val="28"/>
        </w:rPr>
      </w:pPr>
      <w:r w:rsidRPr="00A00078">
        <w:rPr>
          <w:rFonts w:ascii="Times New Roman" w:hAnsi="Times New Roman" w:cs="Calibri"/>
          <w:sz w:val="28"/>
          <w:szCs w:val="28"/>
        </w:rPr>
        <w:t>щодо результатів здійснення</w:t>
      </w:r>
    </w:p>
    <w:p w:rsidR="00662BE7" w:rsidRPr="00A00078" w:rsidRDefault="00662BE7" w:rsidP="00662BE7">
      <w:pPr>
        <w:spacing w:after="0" w:line="240" w:lineRule="auto"/>
        <w:jc w:val="center"/>
        <w:rPr>
          <w:rFonts w:ascii="Times New Roman" w:hAnsi="Times New Roman" w:cs="Calibri"/>
          <w:sz w:val="28"/>
          <w:szCs w:val="28"/>
        </w:rPr>
      </w:pPr>
      <w:r w:rsidRPr="00A00078">
        <w:rPr>
          <w:rFonts w:ascii="Times New Roman" w:hAnsi="Times New Roman" w:cs="Calibri"/>
          <w:sz w:val="28"/>
          <w:szCs w:val="28"/>
        </w:rPr>
        <w:t>антикорупційної експертизи</w:t>
      </w:r>
    </w:p>
    <w:p w:rsidR="00662BE7" w:rsidRPr="00A00078" w:rsidRDefault="00662BE7" w:rsidP="00662BE7">
      <w:pPr>
        <w:spacing w:after="0" w:line="240" w:lineRule="auto"/>
        <w:jc w:val="center"/>
        <w:rPr>
          <w:rFonts w:ascii="Times New Roman" w:hAnsi="Times New Roman" w:cs="Calibri"/>
          <w:sz w:val="28"/>
          <w:szCs w:val="28"/>
        </w:rPr>
      </w:pPr>
      <w:r w:rsidRPr="00A00078">
        <w:rPr>
          <w:rFonts w:ascii="Times New Roman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 w:rsidRPr="00A00078">
        <w:rPr>
          <w:rFonts w:ascii="Times New Roman" w:hAnsi="Times New Roman" w:cs="Calibri"/>
          <w:sz w:val="28"/>
          <w:szCs w:val="28"/>
        </w:rPr>
        <w:t>акта</w:t>
      </w:r>
      <w:proofErr w:type="spellEnd"/>
    </w:p>
    <w:p w:rsidR="00662BE7" w:rsidRDefault="00662BE7" w:rsidP="00662BE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</w:p>
    <w:p w:rsidR="00F921C6" w:rsidRDefault="00662BE7" w:rsidP="00662BE7">
      <w:pPr>
        <w:keepNext/>
        <w:keepLines/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акта</w:t>
      </w:r>
      <w:proofErr w:type="spellEnd"/>
      <w:r>
        <w:rPr>
          <w:rFonts w:eastAsia="Times New Roman" w:cs="Arial"/>
          <w:sz w:val="24"/>
          <w:szCs w:val="24"/>
          <w:lang w:eastAsia="ru-RU"/>
        </w:rPr>
        <w:t xml:space="preserve">: </w:t>
      </w:r>
      <w:r w:rsidR="00F921C6" w:rsidRPr="00F921C6">
        <w:rPr>
          <w:rFonts w:eastAsia="Times New Roman" w:cs="Arial"/>
          <w:sz w:val="24"/>
          <w:szCs w:val="24"/>
          <w:lang w:eastAsia="ru-RU"/>
        </w:rPr>
        <w:t>про внесення змін до статті 209 Земельного кодексу України (щодо встановлення додаткових напрямів використання коштів, які надходять у порядку відшкодування втрат сільськогосподарського і лісогосподарського виробництва)</w:t>
      </w:r>
    </w:p>
    <w:p w:rsidR="00662BE7" w:rsidRDefault="006C41D2" w:rsidP="00662BE7">
      <w:pPr>
        <w:keepNext/>
        <w:keepLines/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Реєстр. № 4893</w:t>
      </w:r>
      <w:r w:rsidR="00662BE7">
        <w:rPr>
          <w:rFonts w:eastAsia="Times New Roman" w:cs="Arial"/>
          <w:sz w:val="24"/>
          <w:szCs w:val="24"/>
          <w:lang w:eastAsia="ru-RU"/>
        </w:rPr>
        <w:t xml:space="preserve"> від </w:t>
      </w:r>
      <w:r>
        <w:rPr>
          <w:rFonts w:eastAsia="Times New Roman" w:cs="Arial"/>
          <w:sz w:val="24"/>
          <w:szCs w:val="24"/>
          <w:lang w:eastAsia="ru-RU"/>
        </w:rPr>
        <w:t>5</w:t>
      </w:r>
      <w:r w:rsidR="00662BE7">
        <w:rPr>
          <w:rFonts w:eastAsia="Times New Roman" w:cs="Arial"/>
          <w:sz w:val="24"/>
          <w:szCs w:val="24"/>
          <w:lang w:eastAsia="ru-RU"/>
        </w:rPr>
        <w:t xml:space="preserve"> </w:t>
      </w:r>
      <w:r>
        <w:rPr>
          <w:rFonts w:eastAsia="Times New Roman" w:cs="Arial"/>
          <w:sz w:val="24"/>
          <w:szCs w:val="24"/>
          <w:lang w:eastAsia="ru-RU"/>
        </w:rPr>
        <w:t>липня</w:t>
      </w:r>
      <w:r w:rsidR="00662BE7">
        <w:rPr>
          <w:rFonts w:eastAsia="Times New Roman" w:cs="Arial"/>
          <w:sz w:val="24"/>
          <w:szCs w:val="24"/>
          <w:lang w:eastAsia="ru-RU"/>
        </w:rPr>
        <w:t xml:space="preserve"> 2016 р.</w:t>
      </w:r>
    </w:p>
    <w:p w:rsidR="00662BE7" w:rsidRDefault="00662BE7" w:rsidP="00662BE7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4913D4">
        <w:rPr>
          <w:rFonts w:cs="Arial"/>
          <w:sz w:val="24"/>
          <w:szCs w:val="24"/>
        </w:rPr>
        <w:t>Довбенко</w:t>
      </w:r>
      <w:proofErr w:type="spellEnd"/>
      <w:r w:rsidR="004913D4">
        <w:rPr>
          <w:rFonts w:cs="Arial"/>
          <w:sz w:val="24"/>
          <w:szCs w:val="24"/>
        </w:rPr>
        <w:t xml:space="preserve"> М.В., </w:t>
      </w:r>
      <w:proofErr w:type="spellStart"/>
      <w:r w:rsidR="004913D4">
        <w:rPr>
          <w:rFonts w:cs="Arial"/>
          <w:sz w:val="24"/>
          <w:szCs w:val="24"/>
        </w:rPr>
        <w:t>Дубневич</w:t>
      </w:r>
      <w:proofErr w:type="spellEnd"/>
      <w:r w:rsidR="004913D4">
        <w:rPr>
          <w:rFonts w:cs="Arial"/>
          <w:sz w:val="24"/>
          <w:szCs w:val="24"/>
        </w:rPr>
        <w:t xml:space="preserve"> Я.В. </w:t>
      </w:r>
      <w:r>
        <w:rPr>
          <w:rFonts w:cs="Arial"/>
          <w:sz w:val="24"/>
          <w:szCs w:val="24"/>
        </w:rPr>
        <w:t xml:space="preserve">та інші </w:t>
      </w:r>
    </w:p>
    <w:p w:rsidR="00662BE7" w:rsidRDefault="00662BE7" w:rsidP="00DB2215">
      <w:pPr>
        <w:shd w:val="clear" w:color="auto" w:fill="FFFFFF"/>
        <w:spacing w:before="120" w:after="0" w:line="270" w:lineRule="atLeast"/>
        <w:ind w:left="720" w:hanging="11"/>
        <w:jc w:val="both"/>
        <w:rPr>
          <w:rFonts w:asciiTheme="minorHAnsi" w:hAnsiTheme="minorHAnsi"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</w:rPr>
        <w:t>Головний комітет з підготовки і попереднього розгляду –</w:t>
      </w:r>
      <w:r w:rsidR="009F5EAE">
        <w:rPr>
          <w:rFonts w:cs="Arial"/>
          <w:sz w:val="24"/>
          <w:szCs w:val="24"/>
          <w:shd w:val="clear" w:color="auto" w:fill="FFFFFF"/>
        </w:rPr>
        <w:t xml:space="preserve"> Комітет з питань</w:t>
      </w:r>
      <w:r w:rsidR="00DB2215" w:rsidRPr="00DB2215"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 аграрної політики та земельних відносин</w:t>
      </w:r>
    </w:p>
    <w:p w:rsidR="00DB2215" w:rsidRDefault="00DB2215" w:rsidP="00DB221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hAnsi="Times New Roman" w:cs="Calibri"/>
          <w:sz w:val="28"/>
          <w:szCs w:val="28"/>
          <w:u w:val="single"/>
        </w:rPr>
      </w:pPr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hAnsi="Times New Roman" w:cs="Calibri"/>
          <w:sz w:val="28"/>
          <w:szCs w:val="28"/>
        </w:rPr>
        <w:t>(рішення Комітету від 7 грудня 2016 р., протокол № 91).</w:t>
      </w:r>
      <w:r>
        <w:rPr>
          <w:rFonts w:ascii="Times New Roman" w:hAnsi="Times New Roman"/>
          <w:b/>
          <w:sz w:val="28"/>
          <w:szCs w:val="28"/>
        </w:rPr>
        <w:tab/>
      </w:r>
    </w:p>
    <w:p w:rsidR="004E3070" w:rsidRPr="004E3070" w:rsidRDefault="004E3070" w:rsidP="004E3070">
      <w:pPr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70">
        <w:rPr>
          <w:rFonts w:ascii="Times New Roman" w:eastAsia="Times New Roman" w:hAnsi="Times New Roman"/>
          <w:sz w:val="28"/>
          <w:szCs w:val="28"/>
          <w:lang w:eastAsia="ru-RU"/>
        </w:rPr>
        <w:t>Відповідно до Пояснювальної записки до законопроекту його метою є розширення напрямів використання коштів, які надходять у порядку відшкодування втрат сільськогосподарського і лісогосподарського виробництва, з метою забезпечення можливості місцевим радам використовувати ці кошти на</w:t>
      </w:r>
      <w:r w:rsidRPr="004E307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експлуатацію дорожньої системи місцевого значення</w:t>
      </w:r>
      <w:r w:rsidRPr="004E307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4E307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будівництво, реконструкцію, ремонт та утримання доріг. </w:t>
      </w:r>
    </w:p>
    <w:p w:rsidR="004E3070" w:rsidRPr="004E3070" w:rsidRDefault="00A4598F" w:rsidP="004E30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Разом з тим, слід зауважити, що с</w:t>
      </w:r>
      <w:r w:rsidR="004E3070" w:rsidRPr="004E307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таттю 209 Земельного кодексу України викладено у новій редакції, відповідно до якої в частині другій пропонується</w:t>
      </w:r>
      <w:r w:rsidR="004E3070" w:rsidRPr="004E3070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дозволити використання </w:t>
      </w:r>
      <w:r w:rsidR="004E3070" w:rsidRPr="00C9054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коштів за нецільовим призначенням, що надходять у порядку відшкодування втрат сільськогосподарського</w:t>
      </w:r>
      <w:r w:rsidR="004E3070" w:rsidRPr="004E307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і лісогосподарського виробництва, використовуються на інші цілі, крім освоєння земель для </w:t>
      </w:r>
      <w:r w:rsidR="004E3070" w:rsidRPr="004E307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>сільськогосподарських і лісогосподарських потреб, поліпшення відповідних угідь, охорону земель відповідно до розроблених програм та проектів землеустрою, а також на проведення інвентаризації земель, проведення нормативної грошової оцінки землі.</w:t>
      </w:r>
    </w:p>
    <w:p w:rsidR="004E3070" w:rsidRPr="004E3070" w:rsidRDefault="001E2834" w:rsidP="001E28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4E3070" w:rsidRPr="004E3070">
        <w:rPr>
          <w:rFonts w:ascii="Times New Roman" w:hAnsi="Times New Roman"/>
          <w:sz w:val="28"/>
          <w:szCs w:val="28"/>
        </w:rPr>
        <w:t>акож статтю 209 Земельного кодексу України доповнено частиною третьою такого змісту</w:t>
      </w:r>
      <w:r w:rsidR="006E6DE4">
        <w:rPr>
          <w:rFonts w:ascii="Times New Roman" w:hAnsi="Times New Roman"/>
          <w:sz w:val="28"/>
          <w:szCs w:val="28"/>
        </w:rPr>
        <w:t>, що</w:t>
      </w:r>
      <w:r w:rsidR="004E3070" w:rsidRPr="00C90545">
        <w:rPr>
          <w:rFonts w:ascii="Times New Roman" w:hAnsi="Times New Roman"/>
          <w:sz w:val="28"/>
          <w:szCs w:val="28"/>
        </w:rPr>
        <w:t xml:space="preserve"> </w:t>
      </w:r>
      <w:r w:rsidR="004E3070" w:rsidRPr="004E3070">
        <w:rPr>
          <w:rFonts w:ascii="Times New Roman" w:eastAsia="Times New Roman" w:hAnsi="Times New Roman"/>
          <w:bCs/>
          <w:color w:val="000000"/>
          <w:sz w:val="28"/>
          <w:szCs w:val="28"/>
        </w:rPr>
        <w:t>за умови відсутності необхідності фінансування потреб, передбачених частиною 2 цієї статті, допускається використання коштів, що надходять у порядку відшкодування втрат сільськогосподарського та лісогосподарського виробництва на такі цілі:</w:t>
      </w:r>
    </w:p>
    <w:p w:rsidR="004E3070" w:rsidRPr="004E3070" w:rsidRDefault="004E3070" w:rsidP="004E30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E3070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     1) експлуатацію дорожньої системи місцевого значення (у тому числі роботи, що проводяться спеціалізованими </w:t>
      </w:r>
      <w:proofErr w:type="spellStart"/>
      <w:r w:rsidRPr="004E3070">
        <w:rPr>
          <w:rFonts w:ascii="Times New Roman" w:eastAsia="Times New Roman" w:hAnsi="Times New Roman"/>
          <w:bCs/>
          <w:color w:val="000000"/>
          <w:sz w:val="28"/>
          <w:szCs w:val="28"/>
        </w:rPr>
        <w:t>монтажно</w:t>
      </w:r>
      <w:proofErr w:type="spellEnd"/>
      <w:r w:rsidRPr="004E3070">
        <w:rPr>
          <w:rFonts w:ascii="Times New Roman" w:eastAsia="Times New Roman" w:hAnsi="Times New Roman"/>
          <w:bCs/>
          <w:color w:val="000000"/>
          <w:sz w:val="28"/>
          <w:szCs w:val="28"/>
        </w:rPr>
        <w:t>-експлуатаційними підрозділами);</w:t>
      </w:r>
    </w:p>
    <w:p w:rsidR="004E3070" w:rsidRPr="004E3070" w:rsidRDefault="004E3070" w:rsidP="004E30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E3070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     2) будівництво, реконструкцію, ремонт та утримання доріг місцевого значення, вулиць і доріг комунальної власності  у населених пунктах, а також капітальний та поточний ремонт вулиць і доріг населених пунктів та інших доріг, які є складовими автомобільних доріг державного значення (як </w:t>
      </w:r>
      <w:proofErr w:type="spellStart"/>
      <w:r w:rsidRPr="004E3070">
        <w:rPr>
          <w:rFonts w:ascii="Times New Roman" w:eastAsia="Times New Roman" w:hAnsi="Times New Roman"/>
          <w:bCs/>
          <w:color w:val="000000"/>
          <w:sz w:val="28"/>
          <w:szCs w:val="28"/>
        </w:rPr>
        <w:t>співфінансування</w:t>
      </w:r>
      <w:proofErr w:type="spellEnd"/>
      <w:r w:rsidRPr="004E3070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на договірних засадах). </w:t>
      </w:r>
    </w:p>
    <w:p w:rsidR="004E3070" w:rsidRPr="004E3070" w:rsidRDefault="004E3070" w:rsidP="00191E6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uk-UA"/>
        </w:rPr>
      </w:pPr>
      <w:r w:rsidRPr="004E3070">
        <w:rPr>
          <w:rFonts w:ascii="Times New Roman" w:eastAsia="Times New Roman" w:hAnsi="Times New Roman"/>
          <w:sz w:val="28"/>
          <w:szCs w:val="24"/>
          <w:lang w:eastAsia="uk-UA"/>
        </w:rPr>
        <w:t xml:space="preserve">Реалізація цих норм </w:t>
      </w:r>
      <w:r w:rsidR="00CF2FA7">
        <w:rPr>
          <w:rFonts w:ascii="Times New Roman" w:eastAsia="Times New Roman" w:hAnsi="Times New Roman"/>
          <w:sz w:val="28"/>
          <w:szCs w:val="24"/>
          <w:lang w:eastAsia="uk-UA"/>
        </w:rPr>
        <w:t>може призвести</w:t>
      </w:r>
      <w:r w:rsidRPr="004E3070">
        <w:rPr>
          <w:rFonts w:ascii="Times New Roman" w:eastAsia="Times New Roman" w:hAnsi="Times New Roman"/>
          <w:sz w:val="28"/>
          <w:szCs w:val="24"/>
          <w:lang w:eastAsia="uk-UA"/>
        </w:rPr>
        <w:t xml:space="preserve"> до </w:t>
      </w:r>
      <w:r w:rsidR="00C42DFB">
        <w:rPr>
          <w:rFonts w:ascii="Times New Roman" w:eastAsia="Times New Roman" w:hAnsi="Times New Roman"/>
          <w:sz w:val="28"/>
          <w:szCs w:val="24"/>
          <w:lang w:eastAsia="uk-UA"/>
        </w:rPr>
        <w:t>встановлення</w:t>
      </w:r>
      <w:r w:rsidRPr="004E3070">
        <w:rPr>
          <w:rFonts w:ascii="Times New Roman" w:eastAsia="Times New Roman" w:hAnsi="Times New Roman"/>
          <w:sz w:val="28"/>
          <w:szCs w:val="24"/>
          <w:lang w:eastAsia="uk-UA"/>
        </w:rPr>
        <w:t xml:space="preserve"> </w:t>
      </w:r>
      <w:r w:rsidR="00690FA3">
        <w:rPr>
          <w:rFonts w:ascii="Times New Roman" w:eastAsia="Times New Roman" w:hAnsi="Times New Roman"/>
          <w:sz w:val="28"/>
          <w:szCs w:val="24"/>
          <w:lang w:eastAsia="uk-UA"/>
        </w:rPr>
        <w:t>дискреційних</w:t>
      </w:r>
      <w:r w:rsidRPr="004E3070">
        <w:rPr>
          <w:rFonts w:ascii="Times New Roman" w:eastAsia="Times New Roman" w:hAnsi="Times New Roman"/>
          <w:sz w:val="28"/>
          <w:szCs w:val="24"/>
          <w:lang w:eastAsia="uk-UA"/>
        </w:rPr>
        <w:t xml:space="preserve"> </w:t>
      </w:r>
      <w:r w:rsidR="00C42DFB">
        <w:rPr>
          <w:rFonts w:ascii="Times New Roman" w:eastAsia="Times New Roman" w:hAnsi="Times New Roman"/>
          <w:sz w:val="28"/>
          <w:szCs w:val="24"/>
          <w:lang w:eastAsia="uk-UA"/>
        </w:rPr>
        <w:t xml:space="preserve">повноважень в адміністративних процедурах </w:t>
      </w:r>
      <w:r w:rsidRPr="004E3070">
        <w:rPr>
          <w:rFonts w:ascii="Times New Roman" w:eastAsia="Times New Roman" w:hAnsi="Times New Roman"/>
          <w:sz w:val="28"/>
          <w:szCs w:val="24"/>
          <w:lang w:eastAsia="uk-UA"/>
        </w:rPr>
        <w:t>для посадових осіб органів державної влади та місцевого</w:t>
      </w:r>
      <w:r w:rsidR="00191E67">
        <w:rPr>
          <w:rFonts w:ascii="Times New Roman" w:eastAsia="Times New Roman" w:hAnsi="Times New Roman"/>
          <w:sz w:val="28"/>
          <w:szCs w:val="24"/>
          <w:lang w:eastAsia="uk-UA"/>
        </w:rPr>
        <w:t xml:space="preserve"> самоврядування</w:t>
      </w:r>
      <w:r w:rsidRPr="004E3070">
        <w:rPr>
          <w:rFonts w:ascii="Times New Roman" w:eastAsia="Times New Roman" w:hAnsi="Times New Roman"/>
          <w:sz w:val="28"/>
          <w:szCs w:val="24"/>
          <w:lang w:eastAsia="uk-UA"/>
        </w:rPr>
        <w:t xml:space="preserve">. </w:t>
      </w:r>
      <w:r w:rsidRPr="004E3070">
        <w:rPr>
          <w:rFonts w:ascii="Times New Roman" w:hAnsi="Times New Roman" w:cs="Calibri"/>
          <w:color w:val="000000"/>
          <w:sz w:val="28"/>
          <w:shd w:val="clear" w:color="auto" w:fill="FFFFFF"/>
        </w:rPr>
        <w:t xml:space="preserve">Також </w:t>
      </w:r>
      <w:r w:rsidR="00CF2FA7">
        <w:rPr>
          <w:rFonts w:ascii="Times New Roman" w:hAnsi="Times New Roman" w:cs="Calibri"/>
          <w:color w:val="000000"/>
          <w:sz w:val="28"/>
          <w:shd w:val="clear" w:color="auto" w:fill="FFFFFF"/>
        </w:rPr>
        <w:t xml:space="preserve">є ризик </w:t>
      </w:r>
      <w:r w:rsidR="002E3F82">
        <w:rPr>
          <w:rFonts w:ascii="Times New Roman" w:hAnsi="Times New Roman" w:cs="Calibri"/>
          <w:color w:val="000000"/>
          <w:sz w:val="28"/>
          <w:shd w:val="clear" w:color="auto" w:fill="FFFFFF"/>
        </w:rPr>
        <w:t xml:space="preserve">того, що </w:t>
      </w:r>
      <w:r w:rsidR="002E3F82" w:rsidRPr="004E3070">
        <w:rPr>
          <w:rFonts w:ascii="Times New Roman" w:hAnsi="Times New Roman" w:cs="Calibri"/>
          <w:color w:val="000000"/>
          <w:sz w:val="28"/>
          <w:shd w:val="clear" w:color="auto" w:fill="FFFFFF"/>
        </w:rPr>
        <w:t xml:space="preserve">втрачатиметься </w:t>
      </w:r>
      <w:r w:rsidRPr="004E3070">
        <w:rPr>
          <w:rFonts w:ascii="Times New Roman" w:hAnsi="Times New Roman" w:cs="Calibri"/>
          <w:color w:val="000000"/>
          <w:sz w:val="28"/>
          <w:shd w:val="clear" w:color="auto" w:fill="FFFFFF"/>
        </w:rPr>
        <w:t>пріоритет цільового призначення вказаних коштів.</w:t>
      </w:r>
    </w:p>
    <w:p w:rsidR="004E3070" w:rsidRPr="004E3070" w:rsidRDefault="004E3070" w:rsidP="004E3070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4E3070">
        <w:rPr>
          <w:rFonts w:ascii="Times New Roman" w:eastAsia="Times New Roman" w:hAnsi="Times New Roman"/>
          <w:sz w:val="28"/>
          <w:szCs w:val="28"/>
          <w:lang w:eastAsia="uk-UA"/>
        </w:rPr>
        <w:t xml:space="preserve">Крім того, відповідно до пропонованої законопроектом редакції частини третьої статті 209 Земельного Кодексу України </w:t>
      </w:r>
      <w:r w:rsidRPr="004E3070">
        <w:rPr>
          <w:rFonts w:ascii="Times New Roman" w:hAnsi="Times New Roman"/>
          <w:bCs/>
          <w:color w:val="000000"/>
          <w:sz w:val="28"/>
          <w:szCs w:val="28"/>
        </w:rPr>
        <w:t xml:space="preserve">при фінансуванні таких витрат з бюджетів міст Києва, Севастополя, обласних бюджетів та бюджету Автономної Республіки Крим таке погодження надається центральним органом  виконавчої влади, що реалізує державну політику у сфері здійснення державного нагляду (контролю) в агропромисловому комплексі, а саме </w:t>
      </w:r>
      <w:r w:rsidRPr="004E30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Державною інспекцією сільського господарства України, що з 2015 року перебуває у стані ліквідації.</w:t>
      </w:r>
    </w:p>
    <w:p w:rsidR="00662BE7" w:rsidRDefault="00662BE7" w:rsidP="00E719D0">
      <w:pPr>
        <w:spacing w:after="120" w:line="240" w:lineRule="auto"/>
        <w:jc w:val="both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662BE7" w:rsidRDefault="00662BE7" w:rsidP="00662BE7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 xml:space="preserve">Голова Комітету                                                                   </w:t>
      </w:r>
      <w:r w:rsidR="0027772E">
        <w:rPr>
          <w:rFonts w:ascii="Times New Roman" w:hAnsi="Times New Roman" w:cs="Calibri"/>
          <w:b/>
          <w:sz w:val="28"/>
          <w:szCs w:val="28"/>
        </w:rPr>
        <w:t xml:space="preserve">   </w:t>
      </w:r>
      <w:r>
        <w:rPr>
          <w:rFonts w:ascii="Times New Roman" w:hAnsi="Times New Roman" w:cs="Calibri"/>
          <w:b/>
          <w:sz w:val="28"/>
          <w:szCs w:val="28"/>
        </w:rPr>
        <w:t xml:space="preserve">  Є.В. Соболєв</w:t>
      </w:r>
    </w:p>
    <w:p w:rsidR="00662BE7" w:rsidRDefault="00662BE7" w:rsidP="00662BE7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hAnsi="Times New Roman" w:cs="Calibri"/>
          <w:b/>
          <w:sz w:val="28"/>
          <w:szCs w:val="28"/>
        </w:rPr>
      </w:pPr>
    </w:p>
    <w:p w:rsidR="00764BC1" w:rsidRDefault="00764BC1"/>
    <w:sectPr w:rsidR="00764B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009"/>
    <w:rsid w:val="00191E67"/>
    <w:rsid w:val="001E2834"/>
    <w:rsid w:val="0027772E"/>
    <w:rsid w:val="002E3F82"/>
    <w:rsid w:val="00332056"/>
    <w:rsid w:val="00473AF6"/>
    <w:rsid w:val="004913D4"/>
    <w:rsid w:val="004E3070"/>
    <w:rsid w:val="005F268E"/>
    <w:rsid w:val="00662BE7"/>
    <w:rsid w:val="00690FA3"/>
    <w:rsid w:val="006C41D2"/>
    <w:rsid w:val="006E6DE4"/>
    <w:rsid w:val="007332BD"/>
    <w:rsid w:val="00764BC1"/>
    <w:rsid w:val="008B16FF"/>
    <w:rsid w:val="008D4009"/>
    <w:rsid w:val="009D54B7"/>
    <w:rsid w:val="009F5EAE"/>
    <w:rsid w:val="00A4598F"/>
    <w:rsid w:val="00C42DFB"/>
    <w:rsid w:val="00C90545"/>
    <w:rsid w:val="00CF2FA7"/>
    <w:rsid w:val="00DB2215"/>
    <w:rsid w:val="00DE18E1"/>
    <w:rsid w:val="00E719D0"/>
    <w:rsid w:val="00EB2271"/>
    <w:rsid w:val="00F8421D"/>
    <w:rsid w:val="00F9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391C4"/>
  <w15:chartTrackingRefBased/>
  <w15:docId w15:val="{983BEBEA-4AF1-4C13-AA47-574798E9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BE7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B16F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2238</Words>
  <Characters>1276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40</cp:revision>
  <cp:lastPrinted>2016-12-08T14:52:00Z</cp:lastPrinted>
  <dcterms:created xsi:type="dcterms:W3CDTF">2016-12-08T12:25:00Z</dcterms:created>
  <dcterms:modified xsi:type="dcterms:W3CDTF">2016-12-08T14:53:00Z</dcterms:modified>
</cp:coreProperties>
</file>