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D7B" w:rsidRPr="00126D7B" w:rsidRDefault="00126D7B" w:rsidP="00126D7B">
      <w:pPr>
        <w:jc w:val="right"/>
        <w:rPr>
          <w:sz w:val="24"/>
        </w:rPr>
      </w:pPr>
      <w:r w:rsidRPr="00AC19E1">
        <w:rPr>
          <w:sz w:val="24"/>
        </w:rPr>
        <w:t xml:space="preserve">До № </w:t>
      </w:r>
      <w:r w:rsidRPr="00126D7B">
        <w:rPr>
          <w:sz w:val="24"/>
        </w:rPr>
        <w:t>4014а від 15.07.2016</w:t>
      </w:r>
    </w:p>
    <w:p w:rsidR="00126D7B" w:rsidRPr="00AC19E1" w:rsidRDefault="00126D7B" w:rsidP="00126D7B">
      <w:pPr>
        <w:ind w:right="85"/>
        <w:jc w:val="right"/>
        <w:rPr>
          <w:sz w:val="24"/>
        </w:rPr>
      </w:pPr>
      <w:r w:rsidRPr="00AC19E1">
        <w:rPr>
          <w:sz w:val="24"/>
        </w:rPr>
        <w:t xml:space="preserve">(друге читання) </w:t>
      </w:r>
    </w:p>
    <w:p w:rsidR="00126D7B" w:rsidRPr="00AC19E1" w:rsidRDefault="00126D7B" w:rsidP="00126D7B">
      <w:pPr>
        <w:ind w:right="85"/>
        <w:jc w:val="center"/>
        <w:rPr>
          <w:b/>
          <w:szCs w:val="28"/>
        </w:rPr>
      </w:pPr>
    </w:p>
    <w:p w:rsidR="00126D7B" w:rsidRPr="00AC19E1" w:rsidRDefault="00126D7B" w:rsidP="00126D7B">
      <w:pPr>
        <w:spacing w:after="60"/>
        <w:ind w:right="85"/>
        <w:jc w:val="center"/>
        <w:rPr>
          <w:b/>
          <w:szCs w:val="28"/>
        </w:rPr>
      </w:pPr>
    </w:p>
    <w:p w:rsidR="00126D7B" w:rsidRPr="00AC19E1" w:rsidRDefault="00126D7B" w:rsidP="00126D7B">
      <w:pPr>
        <w:spacing w:after="60"/>
        <w:ind w:right="85"/>
        <w:jc w:val="center"/>
        <w:rPr>
          <w:b/>
          <w:szCs w:val="28"/>
        </w:rPr>
      </w:pPr>
    </w:p>
    <w:p w:rsidR="00126D7B" w:rsidRPr="00AC19E1" w:rsidRDefault="00126D7B" w:rsidP="00126D7B">
      <w:pPr>
        <w:spacing w:after="60"/>
        <w:ind w:right="85"/>
        <w:jc w:val="center"/>
        <w:rPr>
          <w:b/>
          <w:szCs w:val="28"/>
        </w:rPr>
      </w:pPr>
    </w:p>
    <w:p w:rsidR="00126D7B" w:rsidRPr="009B41CA" w:rsidRDefault="00126D7B" w:rsidP="00126D7B">
      <w:pPr>
        <w:spacing w:after="60"/>
        <w:ind w:right="85"/>
        <w:jc w:val="center"/>
        <w:rPr>
          <w:b/>
          <w:szCs w:val="28"/>
        </w:rPr>
      </w:pPr>
    </w:p>
    <w:p w:rsidR="00126D7B" w:rsidRPr="004E4B18" w:rsidRDefault="00126D7B" w:rsidP="00126D7B">
      <w:pPr>
        <w:spacing w:after="60"/>
        <w:ind w:right="85"/>
        <w:jc w:val="center"/>
        <w:rPr>
          <w:b/>
          <w:sz w:val="20"/>
          <w:szCs w:val="20"/>
        </w:rPr>
      </w:pPr>
    </w:p>
    <w:p w:rsidR="004E4B18" w:rsidRPr="004E4B18" w:rsidRDefault="004E4B18" w:rsidP="00126D7B">
      <w:pPr>
        <w:spacing w:after="60"/>
        <w:ind w:right="85"/>
        <w:jc w:val="center"/>
        <w:rPr>
          <w:b/>
          <w:sz w:val="20"/>
          <w:szCs w:val="20"/>
        </w:rPr>
      </w:pPr>
      <w:bookmarkStart w:id="0" w:name="_GoBack"/>
    </w:p>
    <w:bookmarkEnd w:id="0"/>
    <w:p w:rsidR="00126D7B" w:rsidRPr="00AC19E1" w:rsidRDefault="00126D7B" w:rsidP="00126D7B">
      <w:pPr>
        <w:spacing w:after="60"/>
        <w:ind w:right="85"/>
        <w:jc w:val="center"/>
        <w:rPr>
          <w:b/>
          <w:szCs w:val="28"/>
        </w:rPr>
      </w:pPr>
      <w:r w:rsidRPr="00AC19E1">
        <w:rPr>
          <w:b/>
          <w:szCs w:val="28"/>
        </w:rPr>
        <w:t>ЗАУВАЖЕННЯ</w:t>
      </w:r>
    </w:p>
    <w:p w:rsidR="00126D7B" w:rsidRPr="00AC19E1" w:rsidRDefault="00126D7B" w:rsidP="00126D7B">
      <w:pPr>
        <w:pStyle w:val="3"/>
        <w:spacing w:before="0" w:beforeAutospacing="0" w:after="0" w:afterAutospacing="0"/>
        <w:jc w:val="center"/>
        <w:rPr>
          <w:b w:val="0"/>
          <w:sz w:val="28"/>
          <w:szCs w:val="28"/>
        </w:rPr>
      </w:pPr>
      <w:r w:rsidRPr="00AC19E1">
        <w:rPr>
          <w:b w:val="0"/>
          <w:sz w:val="28"/>
          <w:szCs w:val="28"/>
        </w:rPr>
        <w:t xml:space="preserve">до проекту Закону України </w:t>
      </w:r>
    </w:p>
    <w:p w:rsidR="00126D7B" w:rsidRDefault="00126D7B" w:rsidP="00126D7B">
      <w:pPr>
        <w:jc w:val="center"/>
        <w:rPr>
          <w:color w:val="000000"/>
          <w:szCs w:val="28"/>
        </w:rPr>
      </w:pPr>
      <w:r w:rsidRPr="00AC19E1">
        <w:rPr>
          <w:szCs w:val="28"/>
        </w:rPr>
        <w:t xml:space="preserve">про </w:t>
      </w:r>
      <w:r w:rsidRPr="00D82BE6">
        <w:rPr>
          <w:color w:val="000000"/>
          <w:szCs w:val="28"/>
        </w:rPr>
        <w:t xml:space="preserve">внесення змін до Закону України </w:t>
      </w:r>
    </w:p>
    <w:p w:rsidR="00126D7B" w:rsidRDefault="009C0581" w:rsidP="00126D7B">
      <w:pPr>
        <w:jc w:val="center"/>
        <w:rPr>
          <w:color w:val="000000"/>
          <w:szCs w:val="28"/>
        </w:rPr>
      </w:pPr>
      <w:r w:rsidRPr="00745364">
        <w:rPr>
          <w:szCs w:val="28"/>
        </w:rPr>
        <w:t>“</w:t>
      </w:r>
      <w:r w:rsidR="00126D7B" w:rsidRPr="00D82BE6">
        <w:rPr>
          <w:color w:val="000000"/>
          <w:szCs w:val="28"/>
        </w:rPr>
        <w:t>Про джерела фінансування дорожнього господарства України</w:t>
      </w:r>
      <w:r w:rsidRPr="00745364">
        <w:rPr>
          <w:szCs w:val="28"/>
        </w:rPr>
        <w:t>”</w:t>
      </w:r>
      <w:r w:rsidR="00126D7B" w:rsidRPr="00D82BE6">
        <w:rPr>
          <w:color w:val="000000"/>
          <w:szCs w:val="28"/>
        </w:rPr>
        <w:t xml:space="preserve"> </w:t>
      </w:r>
    </w:p>
    <w:p w:rsidR="00126D7B" w:rsidRPr="00D82BE6" w:rsidRDefault="00126D7B" w:rsidP="00126D7B">
      <w:pPr>
        <w:jc w:val="center"/>
        <w:rPr>
          <w:color w:val="000000"/>
          <w:szCs w:val="28"/>
        </w:rPr>
      </w:pPr>
      <w:r w:rsidRPr="00D82BE6">
        <w:rPr>
          <w:color w:val="000000"/>
          <w:szCs w:val="28"/>
        </w:rPr>
        <w:t>щодо удосконалення механізм</w:t>
      </w:r>
      <w:r>
        <w:rPr>
          <w:color w:val="000000"/>
          <w:szCs w:val="28"/>
        </w:rPr>
        <w:t>у фінансування дорожньої галузі</w:t>
      </w:r>
    </w:p>
    <w:p w:rsidR="00126D7B" w:rsidRPr="00AC19E1" w:rsidRDefault="00126D7B" w:rsidP="00126D7B">
      <w:pPr>
        <w:jc w:val="center"/>
        <w:rPr>
          <w:szCs w:val="28"/>
        </w:rPr>
      </w:pPr>
      <w:r w:rsidRPr="00AC19E1">
        <w:rPr>
          <w:szCs w:val="28"/>
        </w:rPr>
        <w:t xml:space="preserve"> (реєстр. № </w:t>
      </w:r>
      <w:r w:rsidR="009B41CA">
        <w:rPr>
          <w:szCs w:val="28"/>
        </w:rPr>
        <w:t>4014а</w:t>
      </w:r>
      <w:r w:rsidRPr="00AC19E1">
        <w:rPr>
          <w:szCs w:val="28"/>
        </w:rPr>
        <w:t>)</w:t>
      </w:r>
    </w:p>
    <w:p w:rsidR="00126D7B" w:rsidRPr="004E4B18" w:rsidRDefault="00126D7B" w:rsidP="00126D7B">
      <w:pPr>
        <w:jc w:val="center"/>
        <w:rPr>
          <w:sz w:val="16"/>
          <w:szCs w:val="16"/>
        </w:rPr>
      </w:pPr>
    </w:p>
    <w:p w:rsidR="004429F1" w:rsidRDefault="00126D7B" w:rsidP="003F55A4">
      <w:pPr>
        <w:spacing w:after="120"/>
        <w:ind w:firstLine="709"/>
        <w:jc w:val="both"/>
        <w:rPr>
          <w:szCs w:val="28"/>
        </w:rPr>
      </w:pPr>
      <w:r w:rsidRPr="00AC19E1">
        <w:t xml:space="preserve">У Головному юридичному управлінні </w:t>
      </w:r>
      <w:r w:rsidR="004429F1" w:rsidRPr="00840B33">
        <w:rPr>
          <w:szCs w:val="28"/>
        </w:rPr>
        <w:t xml:space="preserve">проаналізовано проект Закону України про внесення змін до </w:t>
      </w:r>
      <w:r w:rsidR="004429F1" w:rsidRPr="00D82BE6">
        <w:rPr>
          <w:color w:val="000000"/>
          <w:szCs w:val="28"/>
        </w:rPr>
        <w:t xml:space="preserve">Закону України </w:t>
      </w:r>
      <w:r w:rsidR="009C0581" w:rsidRPr="00745364">
        <w:rPr>
          <w:szCs w:val="28"/>
        </w:rPr>
        <w:t>“</w:t>
      </w:r>
      <w:r w:rsidR="004429F1" w:rsidRPr="00D82BE6">
        <w:rPr>
          <w:color w:val="000000"/>
          <w:szCs w:val="28"/>
        </w:rPr>
        <w:t>Про джерела фінансування дорожнього господарства України</w:t>
      </w:r>
      <w:r w:rsidR="009C0581" w:rsidRPr="00745364">
        <w:rPr>
          <w:szCs w:val="28"/>
        </w:rPr>
        <w:t>”</w:t>
      </w:r>
      <w:r w:rsidR="004429F1" w:rsidRPr="00D82BE6">
        <w:rPr>
          <w:color w:val="000000"/>
          <w:szCs w:val="28"/>
        </w:rPr>
        <w:t xml:space="preserve"> щодо удосконалення механізм</w:t>
      </w:r>
      <w:r w:rsidR="004429F1">
        <w:rPr>
          <w:color w:val="000000"/>
          <w:szCs w:val="28"/>
        </w:rPr>
        <w:t>у фінансування дорожньої галузі</w:t>
      </w:r>
      <w:r w:rsidR="004429F1" w:rsidRPr="004429F1">
        <w:rPr>
          <w:color w:val="000000"/>
          <w:szCs w:val="28"/>
        </w:rPr>
        <w:t xml:space="preserve"> </w:t>
      </w:r>
      <w:r w:rsidR="004429F1" w:rsidRPr="00840B33">
        <w:rPr>
          <w:szCs w:val="28"/>
        </w:rPr>
        <w:t xml:space="preserve">(реєстр. № </w:t>
      </w:r>
      <w:r w:rsidR="004429F1" w:rsidRPr="004429F1">
        <w:rPr>
          <w:szCs w:val="28"/>
          <w:lang w:val="ru-RU"/>
        </w:rPr>
        <w:t>4014</w:t>
      </w:r>
      <w:r w:rsidR="004429F1">
        <w:rPr>
          <w:szCs w:val="28"/>
          <w:lang w:val="en-US"/>
        </w:rPr>
        <w:t>a</w:t>
      </w:r>
      <w:r w:rsidR="004429F1" w:rsidRPr="00840B33">
        <w:rPr>
          <w:szCs w:val="28"/>
        </w:rPr>
        <w:t xml:space="preserve">), підготовлений Комітетом з питань </w:t>
      </w:r>
      <w:r w:rsidR="004429F1">
        <w:rPr>
          <w:szCs w:val="28"/>
        </w:rPr>
        <w:t>транспорту</w:t>
      </w:r>
      <w:r w:rsidR="004429F1" w:rsidRPr="00840B33">
        <w:rPr>
          <w:szCs w:val="28"/>
        </w:rPr>
        <w:t xml:space="preserve"> для розгляду в другому читанні, за результатами опрацювання якого слід зазначити таке.</w:t>
      </w:r>
    </w:p>
    <w:p w:rsidR="00126D7B" w:rsidRDefault="00126D7B" w:rsidP="003F55A4">
      <w:pPr>
        <w:spacing w:after="120"/>
        <w:ind w:firstLine="709"/>
        <w:jc w:val="both"/>
        <w:rPr>
          <w:szCs w:val="28"/>
        </w:rPr>
      </w:pPr>
      <w:r w:rsidRPr="00AC19E1">
        <w:rPr>
          <w:szCs w:val="28"/>
        </w:rPr>
        <w:t xml:space="preserve">Поділяючи необхідність </w:t>
      </w:r>
      <w:r w:rsidR="004429F1" w:rsidRPr="00257F9C">
        <w:rPr>
          <w:color w:val="000000"/>
          <w:spacing w:val="1"/>
          <w:szCs w:val="28"/>
        </w:rPr>
        <w:t>забезпечення фінансування робіт</w:t>
      </w:r>
      <w:r w:rsidR="004429F1">
        <w:rPr>
          <w:color w:val="000000"/>
          <w:spacing w:val="1"/>
          <w:szCs w:val="28"/>
        </w:rPr>
        <w:t xml:space="preserve"> з </w:t>
      </w:r>
      <w:r w:rsidR="004429F1" w:rsidRPr="00A6220F">
        <w:rPr>
          <w:color w:val="000000"/>
          <w:szCs w:val="28"/>
        </w:rPr>
        <w:t>будівництва, реконструкції, ремонту і утримання</w:t>
      </w:r>
      <w:r w:rsidR="004429F1" w:rsidRPr="00257F9C">
        <w:rPr>
          <w:color w:val="000000"/>
          <w:spacing w:val="1"/>
          <w:szCs w:val="28"/>
        </w:rPr>
        <w:t xml:space="preserve"> автомобільних дор</w:t>
      </w:r>
      <w:r w:rsidR="004429F1">
        <w:rPr>
          <w:color w:val="000000"/>
          <w:spacing w:val="1"/>
          <w:szCs w:val="28"/>
        </w:rPr>
        <w:t>і</w:t>
      </w:r>
      <w:r w:rsidR="004429F1" w:rsidRPr="00257F9C">
        <w:rPr>
          <w:color w:val="000000"/>
          <w:spacing w:val="1"/>
          <w:szCs w:val="28"/>
        </w:rPr>
        <w:t>г загального користування відповідно до науково обґрунтованих потреб</w:t>
      </w:r>
      <w:r w:rsidR="004429F1">
        <w:rPr>
          <w:color w:val="000000"/>
          <w:spacing w:val="1"/>
          <w:szCs w:val="28"/>
        </w:rPr>
        <w:t xml:space="preserve"> </w:t>
      </w:r>
      <w:r w:rsidR="004429F1" w:rsidRPr="00257F9C">
        <w:rPr>
          <w:color w:val="000000"/>
          <w:spacing w:val="1"/>
          <w:szCs w:val="28"/>
        </w:rPr>
        <w:t>шляхом в</w:t>
      </w:r>
      <w:r w:rsidR="004429F1" w:rsidRPr="00257F9C">
        <w:rPr>
          <w:szCs w:val="28"/>
        </w:rPr>
        <w:t xml:space="preserve">иокремлення джерел фінансування дорожнього господарства в окремий </w:t>
      </w:r>
      <w:r w:rsidR="00C912E0">
        <w:rPr>
          <w:szCs w:val="28"/>
        </w:rPr>
        <w:t>д</w:t>
      </w:r>
      <w:r w:rsidR="004429F1" w:rsidRPr="00257F9C">
        <w:rPr>
          <w:szCs w:val="28"/>
        </w:rPr>
        <w:t xml:space="preserve">ержавний дорожній фонд у складі спеціального фонду Державного бюджету України </w:t>
      </w:r>
      <w:r w:rsidR="00C912E0">
        <w:rPr>
          <w:szCs w:val="28"/>
        </w:rPr>
        <w:t>та</w:t>
      </w:r>
      <w:r w:rsidR="004429F1" w:rsidRPr="00257F9C">
        <w:rPr>
          <w:szCs w:val="28"/>
        </w:rPr>
        <w:t xml:space="preserve"> </w:t>
      </w:r>
      <w:r w:rsidR="004429F1" w:rsidRPr="00257F9C">
        <w:rPr>
          <w:color w:val="000000"/>
          <w:spacing w:val="1"/>
          <w:szCs w:val="28"/>
        </w:rPr>
        <w:t>створення додаткових джерел фінансування дорожнього господарства</w:t>
      </w:r>
      <w:r w:rsidRPr="00AC19E1">
        <w:rPr>
          <w:szCs w:val="28"/>
        </w:rPr>
        <w:t xml:space="preserve">, Головне юридичне управління поділяє міркування, висловлені у висновку Головного науково-експертного управління від </w:t>
      </w:r>
      <w:r w:rsidR="004429F1">
        <w:rPr>
          <w:szCs w:val="28"/>
        </w:rPr>
        <w:t>05</w:t>
      </w:r>
      <w:r w:rsidRPr="00AC19E1">
        <w:rPr>
          <w:szCs w:val="28"/>
        </w:rPr>
        <w:t>.0</w:t>
      </w:r>
      <w:r w:rsidR="004429F1">
        <w:rPr>
          <w:szCs w:val="28"/>
        </w:rPr>
        <w:t>9</w:t>
      </w:r>
      <w:r w:rsidRPr="00AC19E1">
        <w:rPr>
          <w:szCs w:val="28"/>
        </w:rPr>
        <w:t xml:space="preserve">.2016 </w:t>
      </w:r>
      <w:r w:rsidR="00C912E0">
        <w:rPr>
          <w:szCs w:val="28"/>
        </w:rPr>
        <w:t xml:space="preserve">року </w:t>
      </w:r>
      <w:r w:rsidRPr="00AC19E1">
        <w:rPr>
          <w:szCs w:val="28"/>
        </w:rPr>
        <w:t>щодо необхідності удосконалення цього законопроекту</w:t>
      </w:r>
      <w:r>
        <w:rPr>
          <w:szCs w:val="28"/>
        </w:rPr>
        <w:t>,</w:t>
      </w:r>
      <w:r w:rsidRPr="00AC19E1">
        <w:rPr>
          <w:szCs w:val="28"/>
        </w:rPr>
        <w:t xml:space="preserve"> </w:t>
      </w:r>
      <w:r>
        <w:rPr>
          <w:szCs w:val="28"/>
        </w:rPr>
        <w:t>та вважає за необхідне звернути увагу на таке</w:t>
      </w:r>
      <w:r w:rsidRPr="00AC19E1">
        <w:rPr>
          <w:szCs w:val="28"/>
        </w:rPr>
        <w:t>.</w:t>
      </w:r>
    </w:p>
    <w:p w:rsidR="004429F1" w:rsidRPr="00873860" w:rsidRDefault="004429F1" w:rsidP="00DF1E26">
      <w:pPr>
        <w:pStyle w:val="a7"/>
        <w:numPr>
          <w:ilvl w:val="0"/>
          <w:numId w:val="1"/>
        </w:numPr>
        <w:tabs>
          <w:tab w:val="left" w:pos="993"/>
        </w:tabs>
        <w:ind w:left="0" w:firstLine="709"/>
        <w:jc w:val="both"/>
        <w:rPr>
          <w:szCs w:val="28"/>
          <w:lang w:val="uk-UA"/>
        </w:rPr>
      </w:pPr>
      <w:r w:rsidRPr="005150C7">
        <w:rPr>
          <w:szCs w:val="28"/>
        </w:rPr>
        <w:t xml:space="preserve">Джерелами формування державного дорожнього фонду, що </w:t>
      </w:r>
      <w:r w:rsidRPr="00873860">
        <w:rPr>
          <w:szCs w:val="28"/>
          <w:lang w:val="uk-UA"/>
        </w:rPr>
        <w:t>створюється у складі спеціального фонду Державного бюджету України, передбачається визначити</w:t>
      </w:r>
      <w:r w:rsidR="005150C7" w:rsidRPr="00873860">
        <w:rPr>
          <w:szCs w:val="28"/>
          <w:lang w:val="uk-UA"/>
        </w:rPr>
        <w:t>,</w:t>
      </w:r>
      <w:r w:rsidRPr="00873860">
        <w:rPr>
          <w:szCs w:val="28"/>
          <w:lang w:val="uk-UA"/>
        </w:rPr>
        <w:t xml:space="preserve"> </w:t>
      </w:r>
      <w:r w:rsidR="005150C7" w:rsidRPr="00873860">
        <w:rPr>
          <w:szCs w:val="28"/>
          <w:lang w:val="uk-UA"/>
        </w:rPr>
        <w:t xml:space="preserve">зокрема, </w:t>
      </w:r>
      <w:r w:rsidRPr="00873860">
        <w:rPr>
          <w:szCs w:val="28"/>
          <w:lang w:val="uk-UA"/>
        </w:rPr>
        <w:t xml:space="preserve">акцизний податок з вироблених в Україні </w:t>
      </w:r>
      <w:r w:rsidR="005150C7" w:rsidRPr="00873860">
        <w:rPr>
          <w:szCs w:val="28"/>
          <w:lang w:val="uk-UA"/>
        </w:rPr>
        <w:t xml:space="preserve">пального і транспортних засобів та </w:t>
      </w:r>
      <w:r w:rsidRPr="00873860">
        <w:rPr>
          <w:szCs w:val="28"/>
          <w:lang w:val="uk-UA"/>
        </w:rPr>
        <w:t>акцизн</w:t>
      </w:r>
      <w:r w:rsidR="005150C7" w:rsidRPr="00873860">
        <w:rPr>
          <w:szCs w:val="28"/>
          <w:lang w:val="uk-UA"/>
        </w:rPr>
        <w:t>ий</w:t>
      </w:r>
      <w:r w:rsidRPr="00873860">
        <w:rPr>
          <w:szCs w:val="28"/>
          <w:lang w:val="uk-UA"/>
        </w:rPr>
        <w:t xml:space="preserve"> подат</w:t>
      </w:r>
      <w:r w:rsidR="005150C7" w:rsidRPr="00873860">
        <w:rPr>
          <w:szCs w:val="28"/>
          <w:lang w:val="uk-UA"/>
        </w:rPr>
        <w:t>о</w:t>
      </w:r>
      <w:r w:rsidRPr="00873860">
        <w:rPr>
          <w:szCs w:val="28"/>
          <w:lang w:val="uk-UA"/>
        </w:rPr>
        <w:t xml:space="preserve">к з ввезених на митну територію України </w:t>
      </w:r>
      <w:r w:rsidR="005150C7" w:rsidRPr="00873860">
        <w:rPr>
          <w:szCs w:val="28"/>
          <w:lang w:val="uk-UA"/>
        </w:rPr>
        <w:t xml:space="preserve">пального і транспортних засобів. Зазначений підхід не враховує норм розділу </w:t>
      </w:r>
      <w:r w:rsidR="005150C7" w:rsidRPr="00873860">
        <w:rPr>
          <w:lang w:val="uk-UA"/>
        </w:rPr>
        <w:t>VI Податкового кодексу України в частині визначення об’єктів і бази оподаткування акцизним податком</w:t>
      </w:r>
      <w:r w:rsidR="00C912E0">
        <w:rPr>
          <w:lang w:val="uk-UA"/>
        </w:rPr>
        <w:t>,</w:t>
      </w:r>
      <w:r w:rsidR="005150C7" w:rsidRPr="00873860">
        <w:rPr>
          <w:lang w:val="uk-UA"/>
        </w:rPr>
        <w:t xml:space="preserve"> </w:t>
      </w:r>
      <w:r w:rsidR="00C912E0">
        <w:rPr>
          <w:lang w:val="uk-UA"/>
        </w:rPr>
        <w:t xml:space="preserve">а </w:t>
      </w:r>
      <w:r w:rsidR="005150C7" w:rsidRPr="00873860">
        <w:rPr>
          <w:lang w:val="uk-UA"/>
        </w:rPr>
        <w:t>та</w:t>
      </w:r>
      <w:r w:rsidR="00C912E0">
        <w:rPr>
          <w:lang w:val="uk-UA"/>
        </w:rPr>
        <w:t>кож</w:t>
      </w:r>
      <w:r w:rsidR="005150C7" w:rsidRPr="00873860">
        <w:rPr>
          <w:lang w:val="uk-UA"/>
        </w:rPr>
        <w:t xml:space="preserve"> визначення переліку товарів, що віднесені до підакцизних</w:t>
      </w:r>
      <w:r w:rsidR="00C912E0">
        <w:rPr>
          <w:lang w:val="uk-UA"/>
        </w:rPr>
        <w:t>,</w:t>
      </w:r>
      <w:r w:rsidR="005150C7" w:rsidRPr="00873860">
        <w:rPr>
          <w:lang w:val="uk-UA"/>
        </w:rPr>
        <w:t xml:space="preserve"> з яких справляється акцизний податок.</w:t>
      </w:r>
    </w:p>
    <w:p w:rsidR="005150C7" w:rsidRPr="00873860" w:rsidRDefault="005150C7" w:rsidP="00DF1E26">
      <w:pPr>
        <w:pStyle w:val="aa"/>
        <w:numPr>
          <w:ilvl w:val="0"/>
          <w:numId w:val="1"/>
        </w:numPr>
        <w:tabs>
          <w:tab w:val="left" w:pos="993"/>
        </w:tabs>
        <w:spacing w:after="120"/>
        <w:ind w:left="0" w:firstLine="709"/>
        <w:jc w:val="both"/>
        <w:rPr>
          <w:rStyle w:val="st42"/>
          <w:color w:val="auto"/>
          <w:szCs w:val="28"/>
          <w:lang w:val="uk-UA" w:eastAsia="ru-RU"/>
        </w:rPr>
      </w:pPr>
      <w:r w:rsidRPr="00873860">
        <w:rPr>
          <w:szCs w:val="28"/>
          <w:lang w:val="uk-UA"/>
        </w:rPr>
        <w:t>Частиною четвертою нової редакції статті 3 Закону</w:t>
      </w:r>
      <w:r w:rsidR="00A23AFB" w:rsidRPr="00873860">
        <w:rPr>
          <w:color w:val="000000"/>
          <w:szCs w:val="28"/>
          <w:lang w:val="uk-UA"/>
        </w:rPr>
        <w:t xml:space="preserve"> України </w:t>
      </w:r>
      <w:r w:rsidR="00A23AFB" w:rsidRPr="00873860">
        <w:rPr>
          <w:rFonts w:cs="Times New Roman"/>
          <w:szCs w:val="28"/>
          <w:lang w:val="uk-UA"/>
        </w:rPr>
        <w:t>“</w:t>
      </w:r>
      <w:r w:rsidR="00A23AFB" w:rsidRPr="00873860">
        <w:rPr>
          <w:color w:val="000000"/>
          <w:szCs w:val="28"/>
          <w:lang w:val="uk-UA"/>
        </w:rPr>
        <w:t>Про джерела фінансування дорожнього господарства України</w:t>
      </w:r>
      <w:r w:rsidR="00A23AFB" w:rsidRPr="00873860">
        <w:rPr>
          <w:rFonts w:cs="Times New Roman"/>
          <w:szCs w:val="28"/>
          <w:lang w:val="uk-UA"/>
        </w:rPr>
        <w:t>”</w:t>
      </w:r>
      <w:r w:rsidR="00A23AFB" w:rsidRPr="00873860">
        <w:rPr>
          <w:szCs w:val="28"/>
          <w:lang w:val="uk-UA"/>
        </w:rPr>
        <w:t xml:space="preserve"> (далі - Закон)</w:t>
      </w:r>
      <w:r w:rsidRPr="00873860">
        <w:rPr>
          <w:szCs w:val="28"/>
          <w:lang w:val="uk-UA"/>
        </w:rPr>
        <w:t xml:space="preserve"> передбачається визначити напрями спрямування коштів </w:t>
      </w:r>
      <w:r w:rsidR="00C912E0">
        <w:rPr>
          <w:szCs w:val="28"/>
          <w:lang w:val="uk-UA"/>
        </w:rPr>
        <w:t>д</w:t>
      </w:r>
      <w:r w:rsidRPr="00873860">
        <w:rPr>
          <w:color w:val="000000"/>
          <w:szCs w:val="28"/>
          <w:lang w:val="uk-UA"/>
        </w:rPr>
        <w:t>ержавного дорожнього фонду України, що, на нашу думку, не враховує вимог частини другої статті 95 Конституції України, за якою в</w:t>
      </w:r>
      <w:r w:rsidRPr="00873860">
        <w:rPr>
          <w:rStyle w:val="st42"/>
          <w:lang w:val="uk-UA"/>
        </w:rPr>
        <w:t xml:space="preserve">иключно законом про Державний бюджет </w:t>
      </w:r>
      <w:r w:rsidRPr="00873860">
        <w:rPr>
          <w:rStyle w:val="st42"/>
          <w:lang w:val="uk-UA"/>
        </w:rPr>
        <w:lastRenderedPageBreak/>
        <w:t>України визначаються будь-які видатки держави на загальносуспільні потреби, розмір і цільове спрямування цих видатків</w:t>
      </w:r>
      <w:r w:rsidR="00873860" w:rsidRPr="00873860">
        <w:rPr>
          <w:rStyle w:val="st42"/>
          <w:lang w:val="uk-UA"/>
        </w:rPr>
        <w:t xml:space="preserve">, а також </w:t>
      </w:r>
      <w:r w:rsidR="00873860" w:rsidRPr="00873860">
        <w:rPr>
          <w:rFonts w:cs="Times New Roman"/>
          <w:bCs/>
          <w:iCs/>
          <w:szCs w:val="28"/>
          <w:lang w:val="uk-UA" w:eastAsia="ru-RU"/>
        </w:rPr>
        <w:t xml:space="preserve">статті 4 Бюджетного кодексу України, за якою </w:t>
      </w:r>
      <w:r w:rsidR="00873860" w:rsidRPr="00873860">
        <w:rPr>
          <w:rFonts w:cs="Times New Roman"/>
          <w:szCs w:val="28"/>
          <w:lang w:val="uk-UA"/>
        </w:rPr>
        <w:t>“</w:t>
      </w:r>
      <w:r w:rsidR="00873860" w:rsidRPr="00873860">
        <w:rPr>
          <w:rFonts w:cs="Times New Roman"/>
          <w:bCs/>
          <w:iCs/>
          <w:szCs w:val="28"/>
          <w:lang w:val="uk-UA" w:eastAsia="ru-RU"/>
        </w:rPr>
        <w:t>виключно законом про Державний бюджет України визначаються надходження та витрати Державного бюджету</w:t>
      </w:r>
      <w:r w:rsidR="00873860">
        <w:rPr>
          <w:rFonts w:cs="Times New Roman"/>
          <w:bCs/>
          <w:iCs/>
          <w:szCs w:val="28"/>
          <w:lang w:val="uk-UA" w:eastAsia="ru-RU"/>
        </w:rPr>
        <w:t xml:space="preserve"> України</w:t>
      </w:r>
      <w:r w:rsidR="00873860" w:rsidRPr="00873860">
        <w:rPr>
          <w:rFonts w:cs="Times New Roman"/>
          <w:szCs w:val="28"/>
          <w:lang w:val="uk-UA"/>
        </w:rPr>
        <w:t>”</w:t>
      </w:r>
      <w:r w:rsidR="00873860" w:rsidRPr="00873860">
        <w:rPr>
          <w:rFonts w:cs="Times New Roman"/>
          <w:bCs/>
          <w:iCs/>
          <w:szCs w:val="28"/>
          <w:lang w:val="uk-UA" w:eastAsia="ru-RU"/>
        </w:rPr>
        <w:t>.</w:t>
      </w:r>
    </w:p>
    <w:p w:rsidR="004429F1" w:rsidRDefault="00A23AFB" w:rsidP="00DF1E26">
      <w:pPr>
        <w:pStyle w:val="a6"/>
        <w:numPr>
          <w:ilvl w:val="0"/>
          <w:numId w:val="1"/>
        </w:numPr>
        <w:tabs>
          <w:tab w:val="left" w:pos="993"/>
        </w:tabs>
        <w:spacing w:after="180"/>
        <w:ind w:left="0" w:firstLine="709"/>
        <w:jc w:val="both"/>
      </w:pPr>
      <w:r w:rsidRPr="00873860">
        <w:rPr>
          <w:szCs w:val="28"/>
        </w:rPr>
        <w:t>Частиною шостою нової редакції статті 3 Закону передбачається, що п</w:t>
      </w:r>
      <w:r w:rsidRPr="00873860">
        <w:t xml:space="preserve">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із Комітетом Верховної Ради України з питань бюджету. Зазначений підхід не враховує меж конституційних повноважень Кабінету Міністрів України, визначених пунктом </w:t>
      </w:r>
      <w:r w:rsidRPr="00873860">
        <w:rPr>
          <w:bCs/>
          <w:iCs/>
          <w:szCs w:val="28"/>
        </w:rPr>
        <w:t>6</w:t>
      </w:r>
      <w:r w:rsidR="003F55A4">
        <w:rPr>
          <w:bCs/>
          <w:iCs/>
          <w:szCs w:val="28"/>
        </w:rPr>
        <w:t xml:space="preserve"> </w:t>
      </w:r>
      <w:r w:rsidRPr="00873860">
        <w:rPr>
          <w:bCs/>
          <w:iCs/>
          <w:szCs w:val="28"/>
        </w:rPr>
        <w:t xml:space="preserve">статті 116 Конституції України, </w:t>
      </w:r>
      <w:r w:rsidRPr="00873860">
        <w:t>за яким Уряд України</w:t>
      </w:r>
      <w:r w:rsidRPr="00873860">
        <w:rPr>
          <w:bCs/>
          <w:iCs/>
          <w:szCs w:val="28"/>
        </w:rPr>
        <w:t xml:space="preserve"> забезпечує виконання затвердженого Верховною Радою України Державного бюджету України</w:t>
      </w:r>
      <w:r w:rsidR="00873860" w:rsidRPr="00873860">
        <w:rPr>
          <w:bCs/>
          <w:iCs/>
          <w:szCs w:val="28"/>
        </w:rPr>
        <w:t>.</w:t>
      </w:r>
    </w:p>
    <w:p w:rsidR="00F471F5" w:rsidRPr="00F471F5" w:rsidRDefault="00873860" w:rsidP="00DF1E26">
      <w:pPr>
        <w:pStyle w:val="a6"/>
        <w:numPr>
          <w:ilvl w:val="0"/>
          <w:numId w:val="1"/>
        </w:numPr>
        <w:tabs>
          <w:tab w:val="left" w:pos="993"/>
        </w:tabs>
        <w:spacing w:after="120"/>
        <w:ind w:left="0" w:firstLine="709"/>
        <w:jc w:val="both"/>
        <w:rPr>
          <w:rStyle w:val="FontStyle"/>
          <w:sz w:val="28"/>
          <w:szCs w:val="28"/>
        </w:rPr>
      </w:pPr>
      <w:r w:rsidRPr="00F471F5">
        <w:rPr>
          <w:szCs w:val="28"/>
        </w:rPr>
        <w:t>Разом з тим, зміни до статті 3 Закону в частині “</w:t>
      </w:r>
      <w:r w:rsidRPr="00F471F5">
        <w:rPr>
          <w:bCs/>
          <w:iCs/>
          <w:szCs w:val="28"/>
        </w:rPr>
        <w:t xml:space="preserve">погодження </w:t>
      </w:r>
      <w:r w:rsidR="00C912E0">
        <w:rPr>
          <w:bCs/>
          <w:iCs/>
          <w:szCs w:val="28"/>
        </w:rPr>
        <w:t>і</w:t>
      </w:r>
      <w:r w:rsidRPr="00F471F5">
        <w:rPr>
          <w:bCs/>
          <w:iCs/>
          <w:szCs w:val="28"/>
        </w:rPr>
        <w:t>з Комітетом Верховної Ради України з питань бюджету</w:t>
      </w:r>
      <w:r w:rsidRPr="00F471F5">
        <w:rPr>
          <w:szCs w:val="28"/>
        </w:rPr>
        <w:t>”</w:t>
      </w:r>
      <w:r w:rsidRPr="00F471F5">
        <w:rPr>
          <w:bCs/>
          <w:iCs/>
          <w:szCs w:val="28"/>
        </w:rPr>
        <w:t xml:space="preserve"> зазначеного переліку не</w:t>
      </w:r>
      <w:r w:rsidR="003F55A4">
        <w:rPr>
          <w:bCs/>
          <w:iCs/>
          <w:szCs w:val="28"/>
        </w:rPr>
        <w:t xml:space="preserve"> </w:t>
      </w:r>
      <w:r w:rsidR="00F471F5" w:rsidRPr="00F471F5">
        <w:rPr>
          <w:szCs w:val="28"/>
        </w:rPr>
        <w:t xml:space="preserve">враховують правового статусу комітетів </w:t>
      </w:r>
      <w:r w:rsidR="00C912E0">
        <w:rPr>
          <w:szCs w:val="28"/>
        </w:rPr>
        <w:t>Верховної Ради України</w:t>
      </w:r>
      <w:r w:rsidR="00F471F5" w:rsidRPr="00F471F5">
        <w:rPr>
          <w:szCs w:val="28"/>
        </w:rPr>
        <w:t xml:space="preserve">, на особливостях якого неодноразово наголошував у своїх правових позиціях Конституційний Суд України, серед іншого, зауважуючи, що </w:t>
      </w:r>
      <w:r w:rsidR="00F471F5" w:rsidRPr="00F471F5">
        <w:rPr>
          <w:rStyle w:val="FontStyle"/>
          <w:sz w:val="28"/>
          <w:szCs w:val="28"/>
        </w:rPr>
        <w:t xml:space="preserve">за своїм конституційним статусом комітети є органами, що забезпечують здійснення Парламентом його повноважень. </w:t>
      </w:r>
    </w:p>
    <w:p w:rsidR="00F471F5" w:rsidRDefault="00F471F5" w:rsidP="00DF1E26">
      <w:pPr>
        <w:pStyle w:val="ParagraphStyle"/>
        <w:tabs>
          <w:tab w:val="left" w:pos="993"/>
        </w:tabs>
        <w:spacing w:after="120"/>
        <w:ind w:firstLine="709"/>
        <w:jc w:val="both"/>
        <w:rPr>
          <w:rStyle w:val="FontStyle"/>
          <w:rFonts w:ascii="Times New Roman" w:hAnsi="Times New Roman"/>
          <w:sz w:val="28"/>
          <w:szCs w:val="28"/>
          <w:lang w:val="uk-UA"/>
        </w:rPr>
      </w:pPr>
      <w:r w:rsidRPr="009025EC">
        <w:rPr>
          <w:rStyle w:val="FontStyle"/>
          <w:rFonts w:ascii="Times New Roman" w:hAnsi="Times New Roman"/>
          <w:sz w:val="28"/>
          <w:szCs w:val="28"/>
          <w:lang w:val="uk-UA"/>
        </w:rPr>
        <w:t>Отже,</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діяльність комітетів пов</w:t>
      </w:r>
      <w:r>
        <w:rPr>
          <w:rStyle w:val="FontStyle"/>
          <w:rFonts w:ascii="Times New Roman" w:hAnsi="Times New Roman"/>
          <w:sz w:val="28"/>
          <w:szCs w:val="28"/>
          <w:lang w:val="uk-UA"/>
        </w:rPr>
        <w:t>’</w:t>
      </w:r>
      <w:r w:rsidRPr="009025EC">
        <w:rPr>
          <w:rStyle w:val="FontStyle"/>
          <w:rFonts w:ascii="Times New Roman" w:hAnsi="Times New Roman"/>
          <w:sz w:val="28"/>
          <w:szCs w:val="28"/>
          <w:lang w:val="uk-UA"/>
        </w:rPr>
        <w:t>яз</w:t>
      </w:r>
      <w:r>
        <w:rPr>
          <w:rStyle w:val="FontStyle"/>
          <w:rFonts w:ascii="Times New Roman" w:hAnsi="Times New Roman"/>
          <w:sz w:val="28"/>
          <w:szCs w:val="28"/>
          <w:lang w:val="uk-UA"/>
        </w:rPr>
        <w:t>ується</w:t>
      </w:r>
      <w:r w:rsidRPr="009025EC">
        <w:rPr>
          <w:rStyle w:val="FontStyle"/>
          <w:rFonts w:ascii="Times New Roman" w:hAnsi="Times New Roman"/>
          <w:sz w:val="28"/>
          <w:szCs w:val="28"/>
          <w:lang w:val="uk-UA"/>
        </w:rPr>
        <w:t xml:space="preserve"> з ви</w:t>
      </w:r>
      <w:r>
        <w:rPr>
          <w:rStyle w:val="FontStyle"/>
          <w:rFonts w:ascii="Times New Roman" w:hAnsi="Times New Roman"/>
          <w:sz w:val="28"/>
          <w:szCs w:val="28"/>
          <w:lang w:val="uk-UA"/>
        </w:rPr>
        <w:t>рішенням питань, віднесених до повноважень</w:t>
      </w:r>
      <w:r w:rsidRPr="009025EC">
        <w:rPr>
          <w:rStyle w:val="FontStyle"/>
          <w:rFonts w:ascii="Times New Roman" w:hAnsi="Times New Roman"/>
          <w:sz w:val="28"/>
          <w:szCs w:val="28"/>
          <w:lang w:val="uk-UA"/>
        </w:rPr>
        <w:t xml:space="preserve"> Верховної</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Ради</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Украї</w:t>
      </w:r>
      <w:r>
        <w:rPr>
          <w:rStyle w:val="FontStyle"/>
          <w:rFonts w:ascii="Times New Roman" w:hAnsi="Times New Roman"/>
          <w:sz w:val="28"/>
          <w:szCs w:val="28"/>
          <w:lang w:val="uk-UA"/>
        </w:rPr>
        <w:t>ни (р</w:t>
      </w:r>
      <w:r w:rsidRPr="009025EC">
        <w:rPr>
          <w:rStyle w:val="FontStyle"/>
          <w:rFonts w:ascii="Times New Roman" w:hAnsi="Times New Roman"/>
          <w:sz w:val="28"/>
          <w:szCs w:val="28"/>
          <w:lang w:val="uk-UA"/>
        </w:rPr>
        <w:t>ішення</w:t>
      </w:r>
      <w:r>
        <w:rPr>
          <w:rStyle w:val="FontStyle"/>
          <w:rFonts w:ascii="Times New Roman" w:hAnsi="Times New Roman"/>
          <w:sz w:val="28"/>
          <w:szCs w:val="28"/>
          <w:lang w:val="uk-UA"/>
        </w:rPr>
        <w:t xml:space="preserve"> від 5 березня 2003 року №</w:t>
      </w:r>
      <w:r w:rsidRPr="009025EC">
        <w:rPr>
          <w:rStyle w:val="FontStyle"/>
          <w:rFonts w:ascii="Times New Roman" w:hAnsi="Times New Roman"/>
          <w:sz w:val="28"/>
          <w:szCs w:val="28"/>
          <w:lang w:val="uk-UA"/>
        </w:rPr>
        <w:t>5-рп/2003).</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При цьому Основний Закон</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України</w:t>
      </w:r>
      <w:r>
        <w:rPr>
          <w:rStyle w:val="FontStyle"/>
          <w:rFonts w:ascii="Times New Roman" w:hAnsi="Times New Roman"/>
          <w:sz w:val="28"/>
          <w:szCs w:val="28"/>
          <w:lang w:val="uk-UA"/>
        </w:rPr>
        <w:t xml:space="preserve"> </w:t>
      </w:r>
      <w:r w:rsidR="003A62AD">
        <w:rPr>
          <w:rStyle w:val="FontStyle"/>
          <w:rFonts w:ascii="Times New Roman" w:hAnsi="Times New Roman"/>
          <w:sz w:val="28"/>
          <w:szCs w:val="28"/>
          <w:lang w:val="uk-UA"/>
        </w:rPr>
        <w:t xml:space="preserve">(стаття 89) </w:t>
      </w:r>
      <w:r>
        <w:rPr>
          <w:rStyle w:val="FontStyle"/>
          <w:rFonts w:ascii="Times New Roman" w:hAnsi="Times New Roman"/>
          <w:sz w:val="28"/>
          <w:szCs w:val="28"/>
          <w:lang w:val="uk-UA"/>
        </w:rPr>
        <w:t xml:space="preserve">не наділяє комітети </w:t>
      </w:r>
      <w:r w:rsidRPr="009025EC">
        <w:rPr>
          <w:rStyle w:val="FontStyle"/>
          <w:rFonts w:ascii="Times New Roman" w:hAnsi="Times New Roman"/>
          <w:sz w:val="28"/>
          <w:szCs w:val="28"/>
          <w:lang w:val="uk-UA"/>
        </w:rPr>
        <w:t>самостійними контрольними повноваже</w:t>
      </w:r>
      <w:r>
        <w:rPr>
          <w:rStyle w:val="FontStyle"/>
          <w:rFonts w:ascii="Times New Roman" w:hAnsi="Times New Roman"/>
          <w:sz w:val="28"/>
          <w:szCs w:val="28"/>
          <w:lang w:val="uk-UA"/>
        </w:rPr>
        <w:t xml:space="preserve">ннями, вони можуть лише сприяти Верховній Раді України у здійсненні повноважень щодо парламентського контролю шляхом здійснення певних дій допоміжного (інформаційного, експертного, аналітичного тощо) характеру. </w:t>
      </w:r>
      <w:r w:rsidRPr="009025EC">
        <w:rPr>
          <w:rStyle w:val="FontStyle"/>
          <w:rFonts w:ascii="Times New Roman" w:hAnsi="Times New Roman"/>
          <w:sz w:val="28"/>
          <w:szCs w:val="28"/>
          <w:lang w:val="uk-UA"/>
        </w:rPr>
        <w:t>Наведене</w:t>
      </w:r>
      <w:r>
        <w:rPr>
          <w:rStyle w:val="FontStyle"/>
          <w:rFonts w:ascii="Times New Roman" w:hAnsi="Times New Roman"/>
          <w:sz w:val="28"/>
          <w:szCs w:val="28"/>
          <w:lang w:val="uk-UA"/>
        </w:rPr>
        <w:t xml:space="preserve"> не</w:t>
      </w:r>
      <w:r w:rsidRPr="009025EC">
        <w:rPr>
          <w:rStyle w:val="FontStyle"/>
          <w:rFonts w:ascii="Times New Roman" w:hAnsi="Times New Roman"/>
          <w:sz w:val="28"/>
          <w:szCs w:val="28"/>
          <w:lang w:val="uk-UA"/>
        </w:rPr>
        <w:t xml:space="preserve"> узгоджується з</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прав</w:t>
      </w:r>
      <w:r>
        <w:rPr>
          <w:rStyle w:val="FontStyle"/>
          <w:rFonts w:ascii="Times New Roman" w:hAnsi="Times New Roman"/>
          <w:sz w:val="28"/>
          <w:szCs w:val="28"/>
          <w:lang w:val="uk-UA"/>
        </w:rPr>
        <w:t>овою позицією Конституційного</w:t>
      </w:r>
      <w:r w:rsidRPr="009025EC">
        <w:rPr>
          <w:rStyle w:val="FontStyle"/>
          <w:rFonts w:ascii="Times New Roman" w:hAnsi="Times New Roman"/>
          <w:sz w:val="28"/>
          <w:szCs w:val="28"/>
          <w:lang w:val="uk-UA"/>
        </w:rPr>
        <w:t xml:space="preserve"> Суду</w:t>
      </w:r>
      <w:r>
        <w:rPr>
          <w:rStyle w:val="FontStyle"/>
          <w:rFonts w:ascii="Times New Roman" w:hAnsi="Times New Roman"/>
          <w:sz w:val="28"/>
          <w:szCs w:val="28"/>
          <w:lang w:val="uk-UA"/>
        </w:rPr>
        <w:t xml:space="preserve"> України, за якою комітети не є самостійними суб’єктами парламентського контролю. </w:t>
      </w:r>
      <w:r w:rsidRPr="009025EC">
        <w:rPr>
          <w:rStyle w:val="FontStyle"/>
          <w:rFonts w:ascii="Times New Roman" w:hAnsi="Times New Roman"/>
          <w:sz w:val="28"/>
          <w:szCs w:val="28"/>
          <w:lang w:val="uk-UA"/>
        </w:rPr>
        <w:t>Вони берут</w:t>
      </w:r>
      <w:r>
        <w:rPr>
          <w:rStyle w:val="FontStyle"/>
          <w:rFonts w:ascii="Times New Roman" w:hAnsi="Times New Roman"/>
          <w:sz w:val="28"/>
          <w:szCs w:val="28"/>
          <w:lang w:val="uk-UA"/>
        </w:rPr>
        <w:t>ь участь у його здійсненні лише на</w:t>
      </w:r>
      <w:r w:rsidRPr="009025EC">
        <w:rPr>
          <w:rStyle w:val="FontStyle"/>
          <w:rFonts w:ascii="Times New Roman" w:hAnsi="Times New Roman"/>
          <w:sz w:val="28"/>
          <w:szCs w:val="28"/>
          <w:lang w:val="uk-UA"/>
        </w:rPr>
        <w:t xml:space="preserve"> стадії</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підготовки</w:t>
      </w:r>
      <w:r>
        <w:rPr>
          <w:rStyle w:val="FontStyle"/>
          <w:rFonts w:ascii="Times New Roman" w:hAnsi="Times New Roman"/>
          <w:sz w:val="28"/>
          <w:szCs w:val="28"/>
          <w:lang w:val="uk-UA"/>
        </w:rPr>
        <w:t xml:space="preserve"> </w:t>
      </w:r>
      <w:r w:rsidRPr="009025EC">
        <w:rPr>
          <w:rStyle w:val="FontStyle"/>
          <w:rFonts w:ascii="Times New Roman" w:hAnsi="Times New Roman"/>
          <w:sz w:val="28"/>
          <w:szCs w:val="28"/>
          <w:lang w:val="uk-UA"/>
        </w:rPr>
        <w:t>та</w:t>
      </w:r>
      <w:r>
        <w:rPr>
          <w:rStyle w:val="FontStyle"/>
          <w:rFonts w:ascii="Times New Roman" w:hAnsi="Times New Roman"/>
          <w:sz w:val="28"/>
          <w:szCs w:val="28"/>
          <w:lang w:val="uk-UA"/>
        </w:rPr>
        <w:t xml:space="preserve"> попереднього розгляду питань, віднесених до сфери</w:t>
      </w:r>
      <w:r w:rsidRPr="009025EC">
        <w:rPr>
          <w:rStyle w:val="FontStyle"/>
          <w:rFonts w:ascii="Times New Roman" w:hAnsi="Times New Roman"/>
          <w:sz w:val="28"/>
          <w:szCs w:val="28"/>
          <w:lang w:val="uk-UA"/>
        </w:rPr>
        <w:t xml:space="preserve"> парламентськ</w:t>
      </w:r>
      <w:r>
        <w:rPr>
          <w:rStyle w:val="FontStyle"/>
          <w:rFonts w:ascii="Times New Roman" w:hAnsi="Times New Roman"/>
          <w:sz w:val="28"/>
          <w:szCs w:val="28"/>
          <w:lang w:val="uk-UA"/>
        </w:rPr>
        <w:t xml:space="preserve">ого контролю Верховної Ради </w:t>
      </w:r>
      <w:r w:rsidRPr="009025EC">
        <w:rPr>
          <w:rStyle w:val="FontStyle"/>
          <w:rFonts w:ascii="Times New Roman" w:hAnsi="Times New Roman"/>
          <w:sz w:val="28"/>
          <w:szCs w:val="28"/>
          <w:lang w:val="uk-UA"/>
        </w:rPr>
        <w:t>У</w:t>
      </w:r>
      <w:r>
        <w:rPr>
          <w:rStyle w:val="FontStyle"/>
          <w:rFonts w:ascii="Times New Roman" w:hAnsi="Times New Roman"/>
          <w:sz w:val="28"/>
          <w:szCs w:val="28"/>
          <w:lang w:val="uk-UA"/>
        </w:rPr>
        <w:t xml:space="preserve">країни (висновок </w:t>
      </w:r>
      <w:r w:rsidRPr="009025EC">
        <w:rPr>
          <w:rStyle w:val="FontStyle"/>
          <w:rFonts w:ascii="Times New Roman" w:hAnsi="Times New Roman"/>
          <w:sz w:val="28"/>
          <w:szCs w:val="28"/>
          <w:lang w:val="uk-UA"/>
        </w:rPr>
        <w:t>від 14</w:t>
      </w:r>
      <w:r>
        <w:rPr>
          <w:rStyle w:val="FontStyle"/>
          <w:rFonts w:ascii="Times New Roman" w:hAnsi="Times New Roman"/>
          <w:sz w:val="28"/>
          <w:szCs w:val="28"/>
          <w:lang w:val="uk-UA"/>
        </w:rPr>
        <w:t xml:space="preserve"> березня 2001 року №</w:t>
      </w:r>
      <w:r w:rsidRPr="009025EC">
        <w:rPr>
          <w:rStyle w:val="FontStyle"/>
          <w:rFonts w:ascii="Times New Roman" w:hAnsi="Times New Roman"/>
          <w:sz w:val="28"/>
          <w:szCs w:val="28"/>
          <w:lang w:val="uk-UA"/>
        </w:rPr>
        <w:t>1-в/2001</w:t>
      </w:r>
      <w:r>
        <w:rPr>
          <w:rStyle w:val="FontStyle"/>
          <w:rFonts w:ascii="Times New Roman" w:hAnsi="Times New Roman"/>
          <w:sz w:val="28"/>
          <w:szCs w:val="28"/>
          <w:lang w:val="uk-UA"/>
        </w:rPr>
        <w:t xml:space="preserve">, рішення </w:t>
      </w:r>
      <w:r w:rsidRPr="001766BF">
        <w:rPr>
          <w:rStyle w:val="FontStyle"/>
          <w:rFonts w:ascii="Times New Roman" w:hAnsi="Times New Roman"/>
          <w:sz w:val="28"/>
          <w:szCs w:val="28"/>
          <w:lang w:val="uk-UA"/>
        </w:rPr>
        <w:t>від 10</w:t>
      </w:r>
      <w:r>
        <w:rPr>
          <w:rStyle w:val="FontStyle"/>
          <w:rFonts w:ascii="Times New Roman" w:hAnsi="Times New Roman"/>
          <w:sz w:val="28"/>
          <w:szCs w:val="28"/>
          <w:lang w:val="uk-UA"/>
        </w:rPr>
        <w:t xml:space="preserve"> червня </w:t>
      </w:r>
      <w:r w:rsidRPr="001766BF">
        <w:rPr>
          <w:rStyle w:val="FontStyle"/>
          <w:rFonts w:ascii="Times New Roman" w:hAnsi="Times New Roman"/>
          <w:sz w:val="28"/>
          <w:szCs w:val="28"/>
          <w:lang w:val="uk-UA"/>
        </w:rPr>
        <w:t xml:space="preserve">2010 </w:t>
      </w:r>
      <w:r>
        <w:rPr>
          <w:rStyle w:val="FontStyle"/>
          <w:rFonts w:ascii="Times New Roman" w:hAnsi="Times New Roman"/>
          <w:sz w:val="28"/>
          <w:szCs w:val="28"/>
          <w:lang w:val="uk-UA"/>
        </w:rPr>
        <w:t>року №</w:t>
      </w:r>
      <w:r w:rsidRPr="001766BF">
        <w:rPr>
          <w:rStyle w:val="FontStyle"/>
          <w:rFonts w:ascii="Times New Roman" w:hAnsi="Times New Roman"/>
          <w:sz w:val="28"/>
          <w:szCs w:val="28"/>
          <w:lang w:val="uk-UA"/>
        </w:rPr>
        <w:t>16-рп/2010</w:t>
      </w:r>
      <w:r w:rsidRPr="009025EC">
        <w:rPr>
          <w:rStyle w:val="FontStyle"/>
          <w:rFonts w:ascii="Times New Roman" w:hAnsi="Times New Roman"/>
          <w:sz w:val="28"/>
          <w:szCs w:val="28"/>
          <w:lang w:val="uk-UA"/>
        </w:rPr>
        <w:t>).</w:t>
      </w:r>
    </w:p>
    <w:p w:rsidR="003A62AD" w:rsidRPr="007D44F3" w:rsidRDefault="003A62AD" w:rsidP="00DF1E26">
      <w:pPr>
        <w:pStyle w:val="ParagraphStyle"/>
        <w:tabs>
          <w:tab w:val="left" w:pos="993"/>
        </w:tabs>
        <w:spacing w:after="120"/>
        <w:ind w:firstLine="709"/>
        <w:jc w:val="both"/>
        <w:rPr>
          <w:rFonts w:ascii="Times New Roman" w:hAnsi="Times New Roman" w:cs="Times New Roman"/>
          <w:sz w:val="28"/>
          <w:szCs w:val="28"/>
          <w:lang w:val="uk-UA"/>
        </w:rPr>
      </w:pPr>
      <w:r w:rsidRPr="007D44F3">
        <w:rPr>
          <w:rStyle w:val="FontStyle"/>
          <w:rFonts w:ascii="Times New Roman" w:hAnsi="Times New Roman" w:cs="Times New Roman"/>
          <w:sz w:val="28"/>
          <w:szCs w:val="28"/>
          <w:lang w:val="uk-UA"/>
        </w:rPr>
        <w:t>Те саме стосується ч</w:t>
      </w:r>
      <w:r w:rsidRPr="007D44F3">
        <w:rPr>
          <w:rFonts w:ascii="Times New Roman" w:hAnsi="Times New Roman" w:cs="Times New Roman"/>
          <w:sz w:val="28"/>
          <w:szCs w:val="28"/>
          <w:lang w:val="uk-UA"/>
        </w:rPr>
        <w:t xml:space="preserve">астини сьомої нової редакції статті 3 Закону щодо погодження </w:t>
      </w:r>
      <w:r w:rsidRPr="007D44F3">
        <w:rPr>
          <w:rFonts w:ascii="Times New Roman" w:hAnsi="Times New Roman" w:cs="Times New Roman"/>
          <w:bCs/>
          <w:iCs/>
          <w:sz w:val="28"/>
          <w:szCs w:val="28"/>
          <w:lang w:val="uk-UA" w:eastAsia="ru-RU"/>
        </w:rPr>
        <w:t>Комітетом Верховної Ради України з питань бюджету п</w:t>
      </w:r>
      <w:r w:rsidRPr="007D44F3">
        <w:rPr>
          <w:rFonts w:ascii="Times New Roman" w:hAnsi="Times New Roman" w:cs="Times New Roman"/>
          <w:sz w:val="28"/>
          <w:szCs w:val="28"/>
          <w:lang w:val="uk-UA"/>
        </w:rPr>
        <w:t>ереліку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що затверджується Радою міністрів Автономної Республіки Крим, відповідною обласною, Київською та Севастопольською міськими державними адміністраціями.</w:t>
      </w:r>
    </w:p>
    <w:p w:rsidR="005204CF" w:rsidRDefault="003A62AD" w:rsidP="00DF1E26">
      <w:pPr>
        <w:pStyle w:val="ParagraphStyle"/>
        <w:numPr>
          <w:ilvl w:val="0"/>
          <w:numId w:val="1"/>
        </w:numPr>
        <w:tabs>
          <w:tab w:val="left" w:pos="0"/>
          <w:tab w:val="left" w:pos="993"/>
        </w:tabs>
        <w:spacing w:after="120"/>
        <w:ind w:left="0" w:firstLine="709"/>
        <w:jc w:val="both"/>
        <w:rPr>
          <w:sz w:val="28"/>
          <w:szCs w:val="28"/>
        </w:rPr>
      </w:pPr>
      <w:r w:rsidRPr="007D44F3">
        <w:rPr>
          <w:rFonts w:ascii="Times New Roman" w:hAnsi="Times New Roman" w:cs="Times New Roman"/>
          <w:sz w:val="28"/>
          <w:szCs w:val="28"/>
          <w:lang w:val="uk-UA"/>
        </w:rPr>
        <w:lastRenderedPageBreak/>
        <w:t xml:space="preserve">Частинами восьмою-десятою нової редакції статті 3 Закону передбачається визначити головних розпорядників коштів державного дорожнього фонду, що, як вбачається, суперечить частинам третій-четвертій статті 22 Бюджетного кодексу України, за якими </w:t>
      </w:r>
      <w:r w:rsidR="007D44F3" w:rsidRPr="007D44F3">
        <w:rPr>
          <w:rFonts w:ascii="Times New Roman" w:hAnsi="Times New Roman" w:cs="Times New Roman"/>
          <w:sz w:val="28"/>
          <w:szCs w:val="28"/>
          <w:lang w:val="uk-UA"/>
        </w:rPr>
        <w:t>г</w:t>
      </w:r>
      <w:r w:rsidRPr="007D44F3">
        <w:rPr>
          <w:rStyle w:val="st42"/>
          <w:sz w:val="28"/>
          <w:szCs w:val="28"/>
          <w:lang w:val="uk-UA"/>
        </w:rPr>
        <w:t>оловні розпорядники коштів Державного бюджету України затверджуються законом про Державний бюджет України шляхом встан</w:t>
      </w:r>
      <w:r w:rsidR="007D44F3" w:rsidRPr="007D44F3">
        <w:rPr>
          <w:rStyle w:val="st42"/>
          <w:sz w:val="28"/>
          <w:szCs w:val="28"/>
          <w:lang w:val="uk-UA"/>
        </w:rPr>
        <w:t>овлення їм бюджетних призначень, а г</w:t>
      </w:r>
      <w:r w:rsidRPr="007D44F3">
        <w:rPr>
          <w:rStyle w:val="st42"/>
          <w:sz w:val="28"/>
          <w:szCs w:val="28"/>
          <w:lang w:val="uk-UA"/>
        </w:rPr>
        <w:t>оловні розпорядники коштів місцевих бюджетів визначаються рішенням про місцевий бюджет</w:t>
      </w:r>
      <w:r w:rsidR="007D44F3" w:rsidRPr="007D44F3">
        <w:rPr>
          <w:rStyle w:val="st42"/>
          <w:sz w:val="28"/>
          <w:szCs w:val="28"/>
          <w:lang w:val="uk-UA"/>
        </w:rPr>
        <w:t>.</w:t>
      </w:r>
    </w:p>
    <w:p w:rsidR="00A71A8D" w:rsidRPr="003F55A4" w:rsidRDefault="009C0B7F" w:rsidP="00DF1E26">
      <w:pPr>
        <w:pStyle w:val="a"/>
        <w:numPr>
          <w:ilvl w:val="0"/>
          <w:numId w:val="1"/>
        </w:numPr>
        <w:tabs>
          <w:tab w:val="left" w:pos="0"/>
          <w:tab w:val="left" w:pos="993"/>
        </w:tabs>
        <w:spacing w:after="120"/>
        <w:ind w:left="0" w:firstLine="709"/>
        <w:jc w:val="both"/>
        <w:rPr>
          <w:rStyle w:val="st42"/>
          <w:color w:val="auto"/>
          <w:sz w:val="28"/>
          <w:szCs w:val="28"/>
        </w:rPr>
      </w:pPr>
      <w:r w:rsidRPr="00CA3B65">
        <w:rPr>
          <w:sz w:val="28"/>
          <w:szCs w:val="28"/>
        </w:rPr>
        <w:t>Пунктом 2 розділу ІІ “</w:t>
      </w:r>
      <w:r w:rsidR="00A71A8D" w:rsidRPr="00CA3B65">
        <w:rPr>
          <w:sz w:val="28"/>
          <w:szCs w:val="28"/>
        </w:rPr>
        <w:t>Прикінцеві та перехідні положення</w:t>
      </w:r>
      <w:r w:rsidRPr="00CA3B65">
        <w:rPr>
          <w:sz w:val="28"/>
          <w:szCs w:val="28"/>
        </w:rPr>
        <w:t>”</w:t>
      </w:r>
      <w:r w:rsidR="00A71A8D" w:rsidRPr="00CA3B65">
        <w:rPr>
          <w:sz w:val="28"/>
          <w:szCs w:val="28"/>
        </w:rPr>
        <w:t xml:space="preserve"> законопроекту передбачається визначити особливості зарахування надходжень,</w:t>
      </w:r>
      <w:r w:rsidR="003F55A4">
        <w:rPr>
          <w:sz w:val="28"/>
          <w:szCs w:val="28"/>
        </w:rPr>
        <w:t xml:space="preserve"> </w:t>
      </w:r>
      <w:r w:rsidR="00A71A8D" w:rsidRPr="00CA3B65">
        <w:rPr>
          <w:sz w:val="28"/>
          <w:szCs w:val="28"/>
        </w:rPr>
        <w:t>визначених пунктами 1-3 частини третьої статті 3 Закону, до спеціального фонду Державного бюджету України, що не враховує вимог частини п</w:t>
      </w:r>
      <w:r w:rsidR="00CA3B65" w:rsidRPr="00CA3B65">
        <w:rPr>
          <w:sz w:val="28"/>
          <w:szCs w:val="28"/>
        </w:rPr>
        <w:t>’</w:t>
      </w:r>
      <w:r w:rsidR="00A71A8D" w:rsidRPr="00CA3B65">
        <w:rPr>
          <w:sz w:val="28"/>
          <w:szCs w:val="28"/>
        </w:rPr>
        <w:t>ятої статті 13 Бюджетного кодексу України, за якою р</w:t>
      </w:r>
      <w:r w:rsidR="00A71A8D" w:rsidRPr="00CA3B65">
        <w:rPr>
          <w:rStyle w:val="st42"/>
          <w:sz w:val="28"/>
          <w:szCs w:val="28"/>
        </w:rPr>
        <w:t>озподіл бюджету на загальний та спеціальний фонди, їх складові частини визначаються виключно цим Кодексом та законом про Державний бюджет України.</w:t>
      </w:r>
    </w:p>
    <w:p w:rsidR="003F55A4" w:rsidRPr="003F55A4" w:rsidRDefault="003F55A4" w:rsidP="003F55A4">
      <w:pPr>
        <w:pStyle w:val="a"/>
        <w:numPr>
          <w:ilvl w:val="0"/>
          <w:numId w:val="0"/>
        </w:numPr>
        <w:tabs>
          <w:tab w:val="left" w:pos="0"/>
        </w:tabs>
        <w:spacing w:after="100"/>
        <w:ind w:left="709"/>
        <w:jc w:val="both"/>
        <w:rPr>
          <w:rStyle w:val="st42"/>
          <w:color w:val="auto"/>
          <w:sz w:val="28"/>
          <w:szCs w:val="28"/>
        </w:rPr>
      </w:pPr>
    </w:p>
    <w:p w:rsidR="003F55A4" w:rsidRPr="00F33430" w:rsidRDefault="003F55A4" w:rsidP="003F55A4">
      <w:pPr>
        <w:spacing w:after="100"/>
        <w:ind w:firstLine="709"/>
        <w:jc w:val="both"/>
      </w:pPr>
      <w:r w:rsidRPr="003F55A4">
        <w:rPr>
          <w:b/>
        </w:rPr>
        <w:t>Узагальнюючий висновок:</w:t>
      </w:r>
      <w:r w:rsidRPr="00F33430">
        <w:t xml:space="preserve"> </w:t>
      </w:r>
      <w:r w:rsidR="00DB0F65">
        <w:t xml:space="preserve">вважаємо, що унормування порядку створення, формування доходів і видатків державного дорожнього фонду є предметом регулювання Бюджетного кодексу України та </w:t>
      </w:r>
      <w:r w:rsidR="00DB0F65" w:rsidRPr="00CA3B65">
        <w:rPr>
          <w:rStyle w:val="st42"/>
          <w:szCs w:val="28"/>
        </w:rPr>
        <w:t>закон</w:t>
      </w:r>
      <w:r w:rsidR="00DB0F65">
        <w:rPr>
          <w:rStyle w:val="st42"/>
          <w:szCs w:val="28"/>
        </w:rPr>
        <w:t>у</w:t>
      </w:r>
      <w:r w:rsidR="00DB0F65" w:rsidRPr="00CA3B65">
        <w:rPr>
          <w:rStyle w:val="st42"/>
          <w:szCs w:val="28"/>
        </w:rPr>
        <w:t xml:space="preserve"> про Державний бюджет України</w:t>
      </w:r>
      <w:r w:rsidR="00DB0F65">
        <w:rPr>
          <w:rStyle w:val="st42"/>
          <w:szCs w:val="28"/>
        </w:rPr>
        <w:t xml:space="preserve"> на відповідний рік.</w:t>
      </w:r>
    </w:p>
    <w:p w:rsidR="003F55A4" w:rsidRDefault="003F55A4" w:rsidP="003F55A4">
      <w:pPr>
        <w:pStyle w:val="StyleZakonu"/>
        <w:tabs>
          <w:tab w:val="left" w:pos="993"/>
          <w:tab w:val="left" w:pos="1134"/>
        </w:tabs>
        <w:spacing w:after="120" w:line="240" w:lineRule="auto"/>
        <w:rPr>
          <w:sz w:val="28"/>
          <w:szCs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3F55A4" w:rsidRPr="00F44CC4" w:rsidTr="00DC0C2B">
        <w:trPr>
          <w:trHeight w:val="679"/>
        </w:trPr>
        <w:tc>
          <w:tcPr>
            <w:tcW w:w="3848" w:type="dxa"/>
          </w:tcPr>
          <w:p w:rsidR="003F55A4" w:rsidRPr="00F44CC4" w:rsidRDefault="003F55A4" w:rsidP="00DC0C2B">
            <w:pPr>
              <w:jc w:val="both"/>
              <w:rPr>
                <w:b/>
                <w:sz w:val="28"/>
                <w:szCs w:val="28"/>
              </w:rPr>
            </w:pPr>
            <w:r w:rsidRPr="00F44CC4">
              <w:rPr>
                <w:b/>
                <w:sz w:val="28"/>
                <w:szCs w:val="28"/>
              </w:rPr>
              <w:t>Заступник керівника</w:t>
            </w:r>
          </w:p>
          <w:p w:rsidR="003F55A4" w:rsidRPr="00F44CC4" w:rsidRDefault="003F55A4" w:rsidP="00DC0C2B">
            <w:pPr>
              <w:jc w:val="both"/>
              <w:rPr>
                <w:b/>
                <w:sz w:val="28"/>
                <w:szCs w:val="28"/>
              </w:rPr>
            </w:pPr>
            <w:r w:rsidRPr="00F44CC4">
              <w:rPr>
                <w:b/>
                <w:sz w:val="28"/>
                <w:szCs w:val="28"/>
              </w:rPr>
              <w:t>Головного управління</w:t>
            </w:r>
          </w:p>
        </w:tc>
        <w:tc>
          <w:tcPr>
            <w:tcW w:w="5722" w:type="dxa"/>
          </w:tcPr>
          <w:p w:rsidR="003F55A4" w:rsidRPr="00F44CC4" w:rsidRDefault="003F55A4" w:rsidP="00DC0C2B">
            <w:pPr>
              <w:jc w:val="both"/>
              <w:rPr>
                <w:b/>
                <w:sz w:val="28"/>
                <w:szCs w:val="28"/>
              </w:rPr>
            </w:pPr>
          </w:p>
          <w:p w:rsidR="003F55A4" w:rsidRPr="00F44CC4" w:rsidRDefault="003F55A4" w:rsidP="00DC0C2B">
            <w:pPr>
              <w:jc w:val="right"/>
              <w:rPr>
                <w:b/>
                <w:sz w:val="28"/>
                <w:szCs w:val="28"/>
              </w:rPr>
            </w:pPr>
            <w:r w:rsidRPr="00F44CC4">
              <w:rPr>
                <w:b/>
                <w:sz w:val="28"/>
                <w:szCs w:val="28"/>
              </w:rPr>
              <w:t>В. МІЛОВАНОВ</w:t>
            </w:r>
          </w:p>
        </w:tc>
      </w:tr>
    </w:tbl>
    <w:p w:rsidR="003F55A4" w:rsidRPr="003F55A4" w:rsidRDefault="003F55A4" w:rsidP="003F55A4">
      <w:pPr>
        <w:pStyle w:val="a"/>
        <w:numPr>
          <w:ilvl w:val="0"/>
          <w:numId w:val="0"/>
        </w:numPr>
        <w:tabs>
          <w:tab w:val="left" w:pos="0"/>
        </w:tabs>
        <w:spacing w:after="100"/>
        <w:ind w:left="709"/>
        <w:jc w:val="both"/>
        <w:rPr>
          <w:rStyle w:val="st42"/>
          <w:color w:val="auto"/>
          <w:sz w:val="28"/>
          <w:szCs w:val="28"/>
        </w:rPr>
      </w:pPr>
    </w:p>
    <w:p w:rsidR="003F55A4" w:rsidRPr="003F55A4" w:rsidRDefault="003F55A4" w:rsidP="003F55A4">
      <w:pPr>
        <w:pStyle w:val="a"/>
        <w:numPr>
          <w:ilvl w:val="0"/>
          <w:numId w:val="0"/>
        </w:numPr>
        <w:tabs>
          <w:tab w:val="left" w:pos="0"/>
        </w:tabs>
        <w:spacing w:after="100"/>
        <w:ind w:left="709"/>
        <w:jc w:val="both"/>
        <w:rPr>
          <w:rStyle w:val="st42"/>
          <w:color w:val="auto"/>
          <w:sz w:val="28"/>
          <w:szCs w:val="28"/>
        </w:rPr>
      </w:pPr>
    </w:p>
    <w:sectPr w:rsidR="003F55A4" w:rsidRPr="003F55A4" w:rsidSect="00D81612">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732" w:rsidRDefault="00175732" w:rsidP="00D81612">
      <w:r>
        <w:separator/>
      </w:r>
    </w:p>
  </w:endnote>
  <w:endnote w:type="continuationSeparator" w:id="0">
    <w:p w:rsidR="00175732" w:rsidRDefault="00175732" w:rsidP="00D81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732" w:rsidRDefault="00175732" w:rsidP="00D81612">
      <w:r>
        <w:separator/>
      </w:r>
    </w:p>
  </w:footnote>
  <w:footnote w:type="continuationSeparator" w:id="0">
    <w:p w:rsidR="00175732" w:rsidRDefault="00175732" w:rsidP="00D81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979601"/>
      <w:docPartObj>
        <w:docPartGallery w:val="Page Numbers (Top of Page)"/>
        <w:docPartUnique/>
      </w:docPartObj>
    </w:sdtPr>
    <w:sdtEndPr/>
    <w:sdtContent>
      <w:p w:rsidR="00D81612" w:rsidRDefault="00D81612">
        <w:pPr>
          <w:pStyle w:val="ab"/>
          <w:jc w:val="right"/>
        </w:pPr>
        <w:r>
          <w:fldChar w:fldCharType="begin"/>
        </w:r>
        <w:r>
          <w:instrText>PAGE   \* MERGEFORMAT</w:instrText>
        </w:r>
        <w:r>
          <w:fldChar w:fldCharType="separate"/>
        </w:r>
        <w:r w:rsidR="004E4B18">
          <w:rPr>
            <w:noProof/>
          </w:rPr>
          <w:t>3</w:t>
        </w:r>
        <w:r>
          <w:fldChar w:fldCharType="end"/>
        </w:r>
      </w:p>
    </w:sdtContent>
  </w:sdt>
  <w:p w:rsidR="00D81612" w:rsidRDefault="00D8161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217C57E3"/>
    <w:multiLevelType w:val="hybridMultilevel"/>
    <w:tmpl w:val="05921988"/>
    <w:lvl w:ilvl="0" w:tplc="C63EB4EE">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D061E6E"/>
    <w:multiLevelType w:val="hybridMultilevel"/>
    <w:tmpl w:val="576C370C"/>
    <w:lvl w:ilvl="0" w:tplc="0422000F">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21675F8"/>
    <w:multiLevelType w:val="hybridMultilevel"/>
    <w:tmpl w:val="03122E02"/>
    <w:lvl w:ilvl="0" w:tplc="C58ACA2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FBF1376"/>
    <w:multiLevelType w:val="hybridMultilevel"/>
    <w:tmpl w:val="9084AF92"/>
    <w:lvl w:ilvl="0" w:tplc="00AE6CB4">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7FEC680B"/>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1"/>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D7B"/>
    <w:rsid w:val="00126D7B"/>
    <w:rsid w:val="00175732"/>
    <w:rsid w:val="003015AF"/>
    <w:rsid w:val="003A62AD"/>
    <w:rsid w:val="003F55A4"/>
    <w:rsid w:val="004429F1"/>
    <w:rsid w:val="004E4B18"/>
    <w:rsid w:val="005150C7"/>
    <w:rsid w:val="005204CF"/>
    <w:rsid w:val="007D44F3"/>
    <w:rsid w:val="00807851"/>
    <w:rsid w:val="008329F3"/>
    <w:rsid w:val="00873860"/>
    <w:rsid w:val="009B41CA"/>
    <w:rsid w:val="009C0581"/>
    <w:rsid w:val="009C0B7F"/>
    <w:rsid w:val="00A23AFB"/>
    <w:rsid w:val="00A71A8D"/>
    <w:rsid w:val="00C70755"/>
    <w:rsid w:val="00C912E0"/>
    <w:rsid w:val="00CA3B65"/>
    <w:rsid w:val="00D81612"/>
    <w:rsid w:val="00DB0F65"/>
    <w:rsid w:val="00DF1E26"/>
    <w:rsid w:val="00F471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775FA"/>
  <w15:chartTrackingRefBased/>
  <w15:docId w15:val="{23E4BA5E-C6AE-44E8-990D-2EB955976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6D7B"/>
    <w:pPr>
      <w:spacing w:after="0" w:line="240" w:lineRule="auto"/>
    </w:pPr>
    <w:rPr>
      <w:rFonts w:eastAsia="Times New Roman" w:cs="Times New Roman"/>
      <w:szCs w:val="24"/>
      <w:lang w:eastAsia="ru-RU"/>
    </w:rPr>
  </w:style>
  <w:style w:type="paragraph" w:styleId="3">
    <w:name w:val="heading 3"/>
    <w:basedOn w:val="a0"/>
    <w:link w:val="30"/>
    <w:uiPriority w:val="99"/>
    <w:qFormat/>
    <w:rsid w:val="00126D7B"/>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rsid w:val="00126D7B"/>
    <w:rPr>
      <w:rFonts w:eastAsia="Times New Roman" w:cs="Times New Roman"/>
      <w:b/>
      <w:bCs/>
      <w:sz w:val="27"/>
      <w:szCs w:val="27"/>
      <w:lang w:eastAsia="ru-RU"/>
    </w:rPr>
  </w:style>
  <w:style w:type="paragraph" w:customStyle="1" w:styleId="rvps6">
    <w:name w:val="rvps6"/>
    <w:basedOn w:val="a0"/>
    <w:rsid w:val="004429F1"/>
    <w:pPr>
      <w:spacing w:before="100" w:beforeAutospacing="1" w:after="100" w:afterAutospacing="1"/>
    </w:pPr>
    <w:rPr>
      <w:rFonts w:eastAsia="MS ??"/>
      <w:sz w:val="24"/>
      <w:lang w:val="ru-RU"/>
    </w:rPr>
  </w:style>
  <w:style w:type="paragraph" w:styleId="a4">
    <w:name w:val="Body Text"/>
    <w:basedOn w:val="a0"/>
    <w:uiPriority w:val="99"/>
    <w:rsid w:val="004429F1"/>
    <w:pPr>
      <w:spacing w:after="120"/>
    </w:pPr>
    <w:rPr>
      <w:sz w:val="24"/>
      <w:lang w:val="ru-RU"/>
    </w:rPr>
  </w:style>
  <w:style w:type="character" w:customStyle="1" w:styleId="a5">
    <w:name w:val="Основний текст Знак"/>
    <w:basedOn w:val="a1"/>
    <w:uiPriority w:val="99"/>
    <w:semiHidden/>
    <w:rsid w:val="004429F1"/>
    <w:rPr>
      <w:rFonts w:eastAsia="Times New Roman" w:cs="Times New Roman"/>
      <w:szCs w:val="24"/>
      <w:lang w:eastAsia="ru-RU"/>
    </w:rPr>
  </w:style>
  <w:style w:type="paragraph" w:styleId="a6">
    <w:name w:val="List Paragraph"/>
    <w:basedOn w:val="a0"/>
    <w:uiPriority w:val="34"/>
    <w:qFormat/>
    <w:rsid w:val="004429F1"/>
    <w:pPr>
      <w:ind w:left="720"/>
      <w:contextualSpacing/>
    </w:pPr>
  </w:style>
  <w:style w:type="paragraph" w:styleId="a7">
    <w:name w:val="Body Text Indent"/>
    <w:basedOn w:val="a0"/>
    <w:link w:val="a8"/>
    <w:uiPriority w:val="99"/>
    <w:semiHidden/>
    <w:unhideWhenUsed/>
    <w:rsid w:val="005150C7"/>
    <w:pPr>
      <w:spacing w:after="120" w:line="259" w:lineRule="auto"/>
      <w:ind w:left="283"/>
    </w:pPr>
    <w:rPr>
      <w:rFonts w:eastAsiaTheme="minorHAnsi" w:cstheme="minorBidi"/>
      <w:szCs w:val="22"/>
      <w:lang w:val="ru-RU" w:eastAsia="en-US"/>
    </w:rPr>
  </w:style>
  <w:style w:type="character" w:customStyle="1" w:styleId="a8">
    <w:name w:val="Основний текст з відступом Знак"/>
    <w:basedOn w:val="a1"/>
    <w:link w:val="a7"/>
    <w:uiPriority w:val="99"/>
    <w:semiHidden/>
    <w:rsid w:val="005150C7"/>
    <w:rPr>
      <w:lang w:val="ru-RU"/>
    </w:rPr>
  </w:style>
  <w:style w:type="character" w:styleId="a9">
    <w:name w:val="annotation reference"/>
    <w:basedOn w:val="a1"/>
    <w:uiPriority w:val="99"/>
    <w:semiHidden/>
    <w:rsid w:val="005150C7"/>
    <w:rPr>
      <w:rFonts w:cs="Times New Roman"/>
      <w:sz w:val="16"/>
    </w:rPr>
  </w:style>
  <w:style w:type="character" w:customStyle="1" w:styleId="st42">
    <w:name w:val="st42"/>
    <w:uiPriority w:val="99"/>
    <w:rsid w:val="005150C7"/>
    <w:rPr>
      <w:rFonts w:ascii="Times New Roman" w:hAnsi="Times New Roman" w:cs="Times New Roman"/>
      <w:color w:val="000000"/>
    </w:rPr>
  </w:style>
  <w:style w:type="paragraph" w:customStyle="1" w:styleId="StyleZakonu">
    <w:name w:val="StyleZakonu"/>
    <w:basedOn w:val="a0"/>
    <w:link w:val="StyleZakonu0"/>
    <w:rsid w:val="00A23AFB"/>
    <w:pPr>
      <w:spacing w:after="60" w:line="220" w:lineRule="exact"/>
      <w:ind w:firstLine="284"/>
      <w:jc w:val="both"/>
    </w:pPr>
    <w:rPr>
      <w:sz w:val="20"/>
      <w:szCs w:val="20"/>
    </w:rPr>
  </w:style>
  <w:style w:type="paragraph" w:styleId="aa">
    <w:name w:val="No Spacing"/>
    <w:uiPriority w:val="1"/>
    <w:qFormat/>
    <w:rsid w:val="00873860"/>
    <w:pPr>
      <w:spacing w:after="0" w:line="240" w:lineRule="auto"/>
    </w:pPr>
    <w:rPr>
      <w:lang w:val="ru-RU"/>
    </w:rPr>
  </w:style>
  <w:style w:type="character" w:customStyle="1" w:styleId="FontStyle">
    <w:name w:val="Font Style"/>
    <w:uiPriority w:val="99"/>
    <w:rsid w:val="00F471F5"/>
    <w:rPr>
      <w:rFonts w:cs="Courier New"/>
      <w:color w:val="000000"/>
      <w:sz w:val="20"/>
      <w:szCs w:val="20"/>
    </w:rPr>
  </w:style>
  <w:style w:type="paragraph" w:customStyle="1" w:styleId="ParagraphStyle">
    <w:name w:val="Paragraph Style"/>
    <w:rsid w:val="00F471F5"/>
    <w:pPr>
      <w:autoSpaceDE w:val="0"/>
      <w:autoSpaceDN w:val="0"/>
      <w:adjustRightInd w:val="0"/>
      <w:spacing w:after="0" w:line="240" w:lineRule="auto"/>
    </w:pPr>
    <w:rPr>
      <w:rFonts w:ascii="Courier New" w:hAnsi="Courier New" w:cs="Courier New"/>
      <w:sz w:val="24"/>
      <w:szCs w:val="24"/>
      <w:lang w:val="ru-RU"/>
    </w:rPr>
  </w:style>
  <w:style w:type="paragraph" w:customStyle="1" w:styleId="StyleStorinka">
    <w:name w:val="StyleStorinka"/>
    <w:basedOn w:val="a0"/>
    <w:rsid w:val="003A62AD"/>
    <w:pPr>
      <w:spacing w:line="220" w:lineRule="exact"/>
      <w:jc w:val="right"/>
    </w:pPr>
    <w:rPr>
      <w:sz w:val="18"/>
      <w:szCs w:val="20"/>
    </w:rPr>
  </w:style>
  <w:style w:type="paragraph" w:styleId="a">
    <w:name w:val="List Number"/>
    <w:basedOn w:val="a0"/>
    <w:rsid w:val="003A62AD"/>
    <w:pPr>
      <w:numPr>
        <w:numId w:val="4"/>
      </w:numPr>
      <w:tabs>
        <w:tab w:val="clear" w:pos="360"/>
        <w:tab w:val="num" w:pos="1440"/>
      </w:tabs>
      <w:autoSpaceDE w:val="0"/>
      <w:autoSpaceDN w:val="0"/>
      <w:ind w:left="0" w:firstLine="0"/>
    </w:pPr>
    <w:rPr>
      <w:sz w:val="24"/>
    </w:rPr>
  </w:style>
  <w:style w:type="paragraph" w:customStyle="1" w:styleId="st2">
    <w:name w:val="st2"/>
    <w:uiPriority w:val="99"/>
    <w:rsid w:val="003A62AD"/>
    <w:pPr>
      <w:autoSpaceDE w:val="0"/>
      <w:autoSpaceDN w:val="0"/>
      <w:adjustRightInd w:val="0"/>
      <w:spacing w:after="150" w:line="240" w:lineRule="auto"/>
      <w:ind w:firstLine="450"/>
      <w:jc w:val="both"/>
    </w:pPr>
    <w:rPr>
      <w:rFonts w:ascii="Courier New" w:hAnsi="Courier New" w:cs="Courier New"/>
      <w:sz w:val="24"/>
      <w:szCs w:val="24"/>
      <w:lang w:val="ru-RU"/>
    </w:rPr>
  </w:style>
  <w:style w:type="paragraph" w:customStyle="1" w:styleId="st12">
    <w:name w:val="st12"/>
    <w:uiPriority w:val="99"/>
    <w:rsid w:val="003A62AD"/>
    <w:pPr>
      <w:autoSpaceDE w:val="0"/>
      <w:autoSpaceDN w:val="0"/>
      <w:adjustRightInd w:val="0"/>
      <w:spacing w:before="150" w:after="150" w:line="240" w:lineRule="auto"/>
      <w:jc w:val="center"/>
    </w:pPr>
    <w:rPr>
      <w:rFonts w:ascii="Courier New" w:hAnsi="Courier New" w:cs="Courier New"/>
      <w:sz w:val="24"/>
      <w:szCs w:val="24"/>
      <w:lang w:val="ru-RU"/>
    </w:rPr>
  </w:style>
  <w:style w:type="character" w:customStyle="1" w:styleId="st96">
    <w:name w:val="st96"/>
    <w:uiPriority w:val="99"/>
    <w:rsid w:val="003A62AD"/>
    <w:rPr>
      <w:rFonts w:ascii="Times New Roman" w:hAnsi="Times New Roman" w:cs="Times New Roman"/>
      <w:color w:val="0000FF"/>
    </w:rPr>
  </w:style>
  <w:style w:type="paragraph" w:styleId="ab">
    <w:name w:val="header"/>
    <w:basedOn w:val="a0"/>
    <w:link w:val="ac"/>
    <w:uiPriority w:val="99"/>
    <w:unhideWhenUsed/>
    <w:rsid w:val="00D81612"/>
    <w:pPr>
      <w:tabs>
        <w:tab w:val="center" w:pos="4819"/>
        <w:tab w:val="right" w:pos="9639"/>
      </w:tabs>
    </w:pPr>
  </w:style>
  <w:style w:type="character" w:customStyle="1" w:styleId="ac">
    <w:name w:val="Верхній колонтитул Знак"/>
    <w:basedOn w:val="a1"/>
    <w:link w:val="ab"/>
    <w:uiPriority w:val="99"/>
    <w:rsid w:val="00D81612"/>
    <w:rPr>
      <w:rFonts w:eastAsia="Times New Roman" w:cs="Times New Roman"/>
      <w:szCs w:val="24"/>
      <w:lang w:eastAsia="ru-RU"/>
    </w:rPr>
  </w:style>
  <w:style w:type="paragraph" w:styleId="ad">
    <w:name w:val="footer"/>
    <w:basedOn w:val="a0"/>
    <w:link w:val="ae"/>
    <w:uiPriority w:val="99"/>
    <w:unhideWhenUsed/>
    <w:rsid w:val="00D81612"/>
    <w:pPr>
      <w:tabs>
        <w:tab w:val="center" w:pos="4819"/>
        <w:tab w:val="right" w:pos="9639"/>
      </w:tabs>
    </w:pPr>
  </w:style>
  <w:style w:type="character" w:customStyle="1" w:styleId="ae">
    <w:name w:val="Нижній колонтитул Знак"/>
    <w:basedOn w:val="a1"/>
    <w:link w:val="ad"/>
    <w:uiPriority w:val="99"/>
    <w:rsid w:val="00D81612"/>
    <w:rPr>
      <w:rFonts w:eastAsia="Times New Roman" w:cs="Times New Roman"/>
      <w:szCs w:val="24"/>
      <w:lang w:eastAsia="ru-RU"/>
    </w:rPr>
  </w:style>
  <w:style w:type="character" w:customStyle="1" w:styleId="StyleZakonu0">
    <w:name w:val="StyleZakonu Знак"/>
    <w:link w:val="StyleZakonu"/>
    <w:locked/>
    <w:rsid w:val="003F55A4"/>
    <w:rPr>
      <w:rFonts w:eastAsia="Times New Roman" w:cs="Times New Roman"/>
      <w:sz w:val="20"/>
      <w:szCs w:val="20"/>
      <w:lang w:eastAsia="ru-RU"/>
    </w:rPr>
  </w:style>
  <w:style w:type="table" w:styleId="af">
    <w:name w:val="Table Grid"/>
    <w:basedOn w:val="a2"/>
    <w:rsid w:val="003F55A4"/>
    <w:pPr>
      <w:spacing w:after="0" w:line="240" w:lineRule="auto"/>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semiHidden/>
    <w:unhideWhenUsed/>
    <w:rsid w:val="004E4B18"/>
    <w:rPr>
      <w:rFonts w:ascii="Segoe UI" w:hAnsi="Segoe UI" w:cs="Segoe UI"/>
      <w:sz w:val="18"/>
      <w:szCs w:val="18"/>
    </w:rPr>
  </w:style>
  <w:style w:type="character" w:customStyle="1" w:styleId="af1">
    <w:name w:val="Текст у виносці Знак"/>
    <w:basedOn w:val="a1"/>
    <w:link w:val="af0"/>
    <w:uiPriority w:val="99"/>
    <w:semiHidden/>
    <w:rsid w:val="004E4B1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4030</Words>
  <Characters>2298</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14</cp:revision>
  <cp:lastPrinted>2016-11-11T09:49:00Z</cp:lastPrinted>
  <dcterms:created xsi:type="dcterms:W3CDTF">2016-11-10T15:58:00Z</dcterms:created>
  <dcterms:modified xsi:type="dcterms:W3CDTF">2016-11-11T09:50:00Z</dcterms:modified>
</cp:coreProperties>
</file>