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050" w:rsidRPr="0009112B" w:rsidRDefault="00BC7050" w:rsidP="00BC705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11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ПОРІВНЯЛЬНА ТАБЛИЦЯ</w:t>
      </w:r>
    </w:p>
    <w:p w:rsidR="00C66C84" w:rsidRPr="00C66C84" w:rsidRDefault="00BC7050" w:rsidP="008B681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9112B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проекту За</w:t>
      </w:r>
      <w:r w:rsidR="008B6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кону України </w:t>
      </w:r>
      <w:r w:rsidR="00FB3B51" w:rsidRPr="008B681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B3B5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B6813" w:rsidRPr="008B6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внесення зміни до Закону України </w:t>
      </w:r>
      <w:r w:rsidR="008B6813" w:rsidRPr="008B68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bookmarkStart w:id="0" w:name="BM3"/>
      <w:bookmarkEnd w:id="0"/>
      <w:r w:rsidR="008B6813" w:rsidRPr="008B68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тимчасові заходи на період проведення антитерористичної операції»</w:t>
      </w:r>
    </w:p>
    <w:p w:rsidR="00C66C84" w:rsidRPr="00C66C84" w:rsidRDefault="00C66C84" w:rsidP="008B681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(щодо особливостей оформлення документів, що посвідчують особу</w:t>
      </w:r>
    </w:p>
    <w:p w:rsidR="00BC7050" w:rsidRPr="0009112B" w:rsidRDefault="00C66C84" w:rsidP="008B681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 підтверджують громадянство України)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B3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7050" w:rsidRPr="0009112B" w:rsidRDefault="00BC7050" w:rsidP="00BC705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1"/>
        <w:gridCol w:w="7371"/>
      </w:tblGrid>
      <w:tr w:rsidR="00BC7050" w:rsidRPr="0009112B" w:rsidTr="00FE1CF8">
        <w:trPr>
          <w:trHeight w:val="80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050" w:rsidRPr="0009112B" w:rsidRDefault="00BC7050" w:rsidP="00FE1CF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Зміст положення (н</w:t>
            </w:r>
            <w:r w:rsidR="00022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орми) чинного Закону України «</w:t>
            </w:r>
            <w:r w:rsidR="005135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 тимчасові заходи на період проведення  антитерористичної операції»  </w:t>
            </w:r>
            <w:r w:rsidR="000C1A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050" w:rsidRPr="0009112B" w:rsidRDefault="00BC7050" w:rsidP="00FE1CF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Зміст відповідног</w:t>
            </w:r>
            <w:r w:rsidR="005135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положення (норми) проекту Закону </w:t>
            </w:r>
            <w:bookmarkStart w:id="1" w:name="_GoBack"/>
            <w:bookmarkEnd w:id="1"/>
          </w:p>
        </w:tc>
      </w:tr>
      <w:tr w:rsidR="00DF0C6B" w:rsidRPr="0009112B" w:rsidTr="00814ABA">
        <w:trPr>
          <w:trHeight w:val="80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F7C" w:rsidRPr="00ED5F7C" w:rsidRDefault="00ED5F7C" w:rsidP="00ED5F7C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D5F7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Стаття 9 2. Забезпечення реалізації права на освіту</w:t>
            </w:r>
          </w:p>
          <w:p w:rsidR="00ED5F7C" w:rsidRPr="00ED5F7C" w:rsidRDefault="00ED5F7C" w:rsidP="00ED5F7C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D5F7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Держава створює додаткові можливості для прийому на навчання до вищих навчальних закладів, проходження державної підсумкової атестації та отримання документа державного зразка про повну загальну середню освіту особами, місцем проживання яких є територія проведення антитерористичної операції (на період її проведення).</w:t>
            </w:r>
          </w:p>
          <w:p w:rsidR="003A109C" w:rsidRPr="00270B46" w:rsidRDefault="00ED5F7C" w:rsidP="00ED5F7C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D5F7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Для осіб, місцем проживання яких є територія проведення антитерористичної операції (на період її проведення), центральний орган виконавчої влади, що забезпечує формування державної політики у сфері освіти, визначає порядок проходження державної підсумкової атестації та отримання документа державного зразка про повну загальну середню освіту, а також умови прийому на навчання до вищих навчальних закладів, розташованих на території Луганської та Донецької областей (де здійснюють свої повноваження обласні військово-цивільні адміністрації), та вищих навчальних закладів, евакуйованих з території проведення антитерористичної операції (на період її проведення) і тимчасово окупованої території.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F7C" w:rsidRPr="00ED5F7C" w:rsidRDefault="00ED5F7C" w:rsidP="00ED5F7C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F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Стаття 9 2. Забезпечення реалізації права на освіту</w:t>
            </w:r>
          </w:p>
          <w:p w:rsidR="00ED5F7C" w:rsidRPr="00ED5F7C" w:rsidRDefault="00ED5F7C" w:rsidP="00ED5F7C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F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Держава створює додаткові можливості для прийому на навчання до вищих навчальних закладів, проходження державної підсумкової атестації та отримання документа державного зразка про повну загальну середню освіту особами, місцем проживання яких є територія проведення антитерористичної операції (на період її проведення).</w:t>
            </w:r>
          </w:p>
          <w:p w:rsidR="003A109C" w:rsidRPr="00C66C84" w:rsidRDefault="00ED5F7C" w:rsidP="00ED5F7C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F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осіб, місцем проживання яких є територія проведення антитерористичної операції (на період її проведення), центральний орган виконавчої влади, що забезпечує формування державної політики у сфері освіти, визначає порядок проходження державної підсумкової атестації та отримання документа державного зразка про повну загальну середню освіту, а також умови прийому на навчання до вищих навчальних закладів, розташованих на території Луганської та Донецької областей (де здійснюють свої повноваження обласні військово-цивільні адміністрації), та вищих навчальних закладів, евакуйованих з території проведення антитерористичної операції (на період її проведення) і тимчасово окупованої території.</w:t>
            </w:r>
          </w:p>
        </w:tc>
      </w:tr>
      <w:tr w:rsidR="00DF0C6B" w:rsidRPr="0009112B" w:rsidTr="00FE1CF8">
        <w:trPr>
          <w:trHeight w:val="80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C6B" w:rsidRPr="0009112B" w:rsidRDefault="00DF0C6B" w:rsidP="00FB3B5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A86" w:rsidRPr="00B06A86" w:rsidRDefault="00B06A86" w:rsidP="00B06A86">
            <w:pPr>
              <w:spacing w:after="120"/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E3C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Стаття </w:t>
            </w:r>
            <w:r w:rsidR="003E3CCB" w:rsidRPr="003E3CCB">
              <w:rPr>
                <w:b/>
                <w:color w:val="000000"/>
                <w:sz w:val="24"/>
                <w:szCs w:val="24"/>
              </w:rPr>
              <w:t>9</w:t>
            </w:r>
            <w:r w:rsidR="003E3CCB" w:rsidRPr="003E3CCB">
              <w:rPr>
                <w:b/>
                <w:color w:val="000000"/>
                <w:sz w:val="24"/>
                <w:szCs w:val="24"/>
                <w:vertAlign w:val="superscript"/>
              </w:rPr>
              <w:t>3</w:t>
            </w:r>
            <w:r w:rsidRPr="003E3C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r w:rsidRPr="00B06A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Особливості оформлення документів, що посвідчують особу та підтверджують громадянство України, громадянам, які проживають у зоні проведення антитерористичної операції або переселилися з неї під час її проведення</w:t>
            </w:r>
          </w:p>
          <w:p w:rsidR="00B06A86" w:rsidRPr="00B06A86" w:rsidRDefault="00B06A86" w:rsidP="00B06A86">
            <w:pPr>
              <w:spacing w:after="120"/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Оформлення документів, що посвідчують особу та підтверджують громадянство України, громадянам, які проживають у зоні проведення антитерористичної операції, </w:t>
            </w:r>
            <w:r w:rsidRPr="00B06A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здійснюється центральним органом виконавчої влади, що реалізує державну політику у сфері міграції (імміграції та еміграції), за місцем звернення особи чи її законного представника до тих уповноважених органів, які здійснюють свої повноваження на території області, в якій проводиться антитерористична операція.</w:t>
            </w:r>
          </w:p>
          <w:p w:rsidR="00B06A86" w:rsidRPr="00B06A86" w:rsidRDefault="00B06A86" w:rsidP="00B06A86">
            <w:pPr>
              <w:spacing w:after="120"/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06A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Оформлення документів, що посвідчують особу та підтверджують громадянство України, громадянам, які переселилися із зони проведення антитерористичної операції під час її проведення, здійснюється центральним органом виконавчої влади, що реалізує державну політику у сфері міграції (імміграції та еміграції), за фактичним місцем проживання.</w:t>
            </w:r>
          </w:p>
          <w:p w:rsidR="00DF0C6B" w:rsidRPr="00B06A86" w:rsidRDefault="00B06A86" w:rsidP="00B06A86">
            <w:pPr>
              <w:spacing w:after="12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B06A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Для внесення відомостей про місце проживання до документів, що посвідчують особу та підтверджують громадянство України, громадянам, які проживають у зоні проведення антитерористичної операції або переселилися з неї під час її проведення, може використовуватися інформація з Державного реєстру виборців.</w:t>
            </w:r>
          </w:p>
        </w:tc>
      </w:tr>
      <w:tr w:rsidR="00495DD2" w:rsidRPr="0009112B" w:rsidTr="00124442">
        <w:trPr>
          <w:trHeight w:val="80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46" w:rsidRPr="00270B46" w:rsidRDefault="00270B46" w:rsidP="00270B46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70B4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lastRenderedPageBreak/>
              <w:t>Стаття 10. Підтвердження обставин непереборної сили</w:t>
            </w:r>
          </w:p>
          <w:p w:rsidR="00495DD2" w:rsidRPr="0009112B" w:rsidRDefault="00270B46" w:rsidP="00270B46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70B4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Протягом терміну дії цього Закону єдиним належним та достатнім документом, що підтверджує настання обставин непереборної сили (форс-мажору), що мали місце на території проведення антитерористичної операції, як підстави для звільнення від відповідальності за невиконання (неналежного виконання) зобов'язань, є сертифікат Торгово-промислової палати України.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46" w:rsidRPr="00270B46" w:rsidRDefault="00270B46" w:rsidP="00270B46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70B4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Стаття 10. Підтвердження обставин непереборної сили</w:t>
            </w:r>
          </w:p>
          <w:p w:rsidR="00495DD2" w:rsidRPr="00495DD2" w:rsidRDefault="00270B46" w:rsidP="00270B46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270B4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Протягом терміну дії цього Закону єдиним належним та достатнім документом, що підтверджує настання обставин непереборної сили (форс-мажору), що мали місце на території проведення антитерористичної операції, як підстави для звільнення від відповідальності за невиконання (неналежного виконання) зобов'язань, є сертифікат Торгово-промислової палати України.</w:t>
            </w:r>
          </w:p>
        </w:tc>
      </w:tr>
    </w:tbl>
    <w:p w:rsidR="00BC7050" w:rsidRDefault="00BC7050" w:rsidP="00BC705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16"/>
          <w:sz w:val="28"/>
          <w:szCs w:val="28"/>
          <w:lang w:eastAsia="ru-RU"/>
        </w:rPr>
      </w:pPr>
    </w:p>
    <w:p w:rsidR="00E046C5" w:rsidRDefault="00E046C5" w:rsidP="00BC705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16"/>
          <w:sz w:val="28"/>
          <w:szCs w:val="28"/>
          <w:lang w:eastAsia="ru-RU"/>
        </w:rPr>
      </w:pPr>
    </w:p>
    <w:p w:rsidR="00E046C5" w:rsidRPr="005B28B7" w:rsidRDefault="00E046C5" w:rsidP="00E046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Народний депутат України </w:t>
      </w:r>
    </w:p>
    <w:p w:rsidR="00E046C5" w:rsidRPr="0009112B" w:rsidRDefault="00E046C5" w:rsidP="00BC705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16"/>
          <w:sz w:val="28"/>
          <w:szCs w:val="28"/>
          <w:lang w:eastAsia="ru-RU"/>
        </w:rPr>
      </w:pPr>
    </w:p>
    <w:sectPr w:rsidR="00E046C5" w:rsidRPr="0009112B" w:rsidSect="003E3BC2">
      <w:headerReference w:type="even" r:id="rId6"/>
      <w:headerReference w:type="default" r:id="rId7"/>
      <w:pgSz w:w="16840" w:h="11907" w:orient="landscape" w:code="9"/>
      <w:pgMar w:top="567" w:right="567" w:bottom="567" w:left="1701" w:header="284" w:footer="7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8E2" w:rsidRDefault="003D58E2">
      <w:pPr>
        <w:spacing w:after="0" w:line="240" w:lineRule="auto"/>
      </w:pPr>
      <w:r>
        <w:separator/>
      </w:r>
    </w:p>
  </w:endnote>
  <w:endnote w:type="continuationSeparator" w:id="0">
    <w:p w:rsidR="003D58E2" w:rsidRDefault="003D5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Arial Narrow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8E2" w:rsidRDefault="003D58E2">
      <w:pPr>
        <w:spacing w:after="0" w:line="240" w:lineRule="auto"/>
      </w:pPr>
      <w:r>
        <w:separator/>
      </w:r>
    </w:p>
  </w:footnote>
  <w:footnote w:type="continuationSeparator" w:id="0">
    <w:p w:rsidR="003D58E2" w:rsidRDefault="003D58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4DB" w:rsidRDefault="00F5604F" w:rsidP="002F04DB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C705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F04DB" w:rsidRDefault="003D58E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4DB" w:rsidRDefault="00F5604F" w:rsidP="002F04DB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C705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13593">
      <w:rPr>
        <w:rStyle w:val="a5"/>
        <w:noProof/>
      </w:rPr>
      <w:t>2</w:t>
    </w:r>
    <w:r>
      <w:rPr>
        <w:rStyle w:val="a5"/>
      </w:rPr>
      <w:fldChar w:fldCharType="end"/>
    </w:r>
  </w:p>
  <w:p w:rsidR="002F04DB" w:rsidRDefault="003D58E2">
    <w:pPr>
      <w:pStyle w:val="a3"/>
      <w:framePr w:wrap="auto" w:vAnchor="text" w:hAnchor="margin" w:xAlign="center" w:y="1"/>
      <w:rPr>
        <w:rStyle w:val="a5"/>
        <w:sz w:val="24"/>
        <w:szCs w:val="24"/>
      </w:rPr>
    </w:pPr>
  </w:p>
  <w:p w:rsidR="002F04DB" w:rsidRDefault="003D58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050"/>
    <w:rsid w:val="00022E6D"/>
    <w:rsid w:val="000278EE"/>
    <w:rsid w:val="00090476"/>
    <w:rsid w:val="00090507"/>
    <w:rsid w:val="000C1A6D"/>
    <w:rsid w:val="000C4E88"/>
    <w:rsid w:val="0011414C"/>
    <w:rsid w:val="001D547E"/>
    <w:rsid w:val="00200A1D"/>
    <w:rsid w:val="002342F3"/>
    <w:rsid w:val="00237ACD"/>
    <w:rsid w:val="00240D46"/>
    <w:rsid w:val="00270B46"/>
    <w:rsid w:val="00286E89"/>
    <w:rsid w:val="002A0064"/>
    <w:rsid w:val="002A4363"/>
    <w:rsid w:val="002E64C0"/>
    <w:rsid w:val="003125C7"/>
    <w:rsid w:val="00323A57"/>
    <w:rsid w:val="00332F01"/>
    <w:rsid w:val="00356F54"/>
    <w:rsid w:val="003A109C"/>
    <w:rsid w:val="003D15DB"/>
    <w:rsid w:val="003D58E2"/>
    <w:rsid w:val="003E3BC2"/>
    <w:rsid w:val="003E3CCB"/>
    <w:rsid w:val="00406458"/>
    <w:rsid w:val="004645AA"/>
    <w:rsid w:val="0049325C"/>
    <w:rsid w:val="00495D63"/>
    <w:rsid w:val="00495DD2"/>
    <w:rsid w:val="004B0C0C"/>
    <w:rsid w:val="004D41B8"/>
    <w:rsid w:val="004F1675"/>
    <w:rsid w:val="00500E0D"/>
    <w:rsid w:val="00513593"/>
    <w:rsid w:val="00566674"/>
    <w:rsid w:val="00567ED0"/>
    <w:rsid w:val="005B1D39"/>
    <w:rsid w:val="00635D26"/>
    <w:rsid w:val="006465C5"/>
    <w:rsid w:val="00672077"/>
    <w:rsid w:val="00676DE5"/>
    <w:rsid w:val="006A3F3C"/>
    <w:rsid w:val="006A706E"/>
    <w:rsid w:val="006C479B"/>
    <w:rsid w:val="00704CB3"/>
    <w:rsid w:val="00750877"/>
    <w:rsid w:val="00764CDC"/>
    <w:rsid w:val="0078051C"/>
    <w:rsid w:val="00804EAA"/>
    <w:rsid w:val="00820C4E"/>
    <w:rsid w:val="008373BB"/>
    <w:rsid w:val="00846D7B"/>
    <w:rsid w:val="008926DF"/>
    <w:rsid w:val="00896094"/>
    <w:rsid w:val="008B6813"/>
    <w:rsid w:val="00931B16"/>
    <w:rsid w:val="0097341E"/>
    <w:rsid w:val="00985F59"/>
    <w:rsid w:val="009934DC"/>
    <w:rsid w:val="009F601C"/>
    <w:rsid w:val="00A778C8"/>
    <w:rsid w:val="00A83AEE"/>
    <w:rsid w:val="00A87864"/>
    <w:rsid w:val="00AC4CEB"/>
    <w:rsid w:val="00AF6043"/>
    <w:rsid w:val="00B06A86"/>
    <w:rsid w:val="00B146AE"/>
    <w:rsid w:val="00B14D23"/>
    <w:rsid w:val="00B362D2"/>
    <w:rsid w:val="00B37ED3"/>
    <w:rsid w:val="00B40EBB"/>
    <w:rsid w:val="00B5784C"/>
    <w:rsid w:val="00B74860"/>
    <w:rsid w:val="00BB1025"/>
    <w:rsid w:val="00BC7050"/>
    <w:rsid w:val="00C66C84"/>
    <w:rsid w:val="00C83299"/>
    <w:rsid w:val="00C83EA0"/>
    <w:rsid w:val="00CD0675"/>
    <w:rsid w:val="00CD51DE"/>
    <w:rsid w:val="00CE7680"/>
    <w:rsid w:val="00D41308"/>
    <w:rsid w:val="00D9681F"/>
    <w:rsid w:val="00DB69AE"/>
    <w:rsid w:val="00DE5542"/>
    <w:rsid w:val="00DF0C6B"/>
    <w:rsid w:val="00E046C5"/>
    <w:rsid w:val="00E17715"/>
    <w:rsid w:val="00E441A8"/>
    <w:rsid w:val="00E56AC8"/>
    <w:rsid w:val="00E939F5"/>
    <w:rsid w:val="00EB4325"/>
    <w:rsid w:val="00ED5F7C"/>
    <w:rsid w:val="00F5604F"/>
    <w:rsid w:val="00F6032D"/>
    <w:rsid w:val="00F83D53"/>
    <w:rsid w:val="00FB3B51"/>
    <w:rsid w:val="00FC18EF"/>
    <w:rsid w:val="00FC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7EC92"/>
  <w15:docId w15:val="{B1084577-97CE-4B91-B9FB-73EACAC75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705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BC7050"/>
  </w:style>
  <w:style w:type="character" w:styleId="a5">
    <w:name w:val="page number"/>
    <w:rsid w:val="00BC7050"/>
    <w:rPr>
      <w:rFonts w:cs="Times New Roman"/>
    </w:rPr>
  </w:style>
  <w:style w:type="paragraph" w:customStyle="1" w:styleId="a6">
    <w:name w:val="Нормальний текст"/>
    <w:basedOn w:val="a"/>
    <w:rsid w:val="00DE5542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3025</Words>
  <Characters>1725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Лариса Іванівна Надточій</cp:lastModifiedBy>
  <cp:revision>4</cp:revision>
  <dcterms:created xsi:type="dcterms:W3CDTF">2016-07-13T09:19:00Z</dcterms:created>
  <dcterms:modified xsi:type="dcterms:W3CDTF">2016-07-13T17:02:00Z</dcterms:modified>
</cp:coreProperties>
</file>