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94B" w:rsidRPr="0097794B" w:rsidRDefault="0097794B" w:rsidP="0097794B">
      <w:pPr>
        <w:ind w:left="-540"/>
        <w:jc w:val="right"/>
        <w:rPr>
          <w:b/>
          <w:bCs/>
          <w:sz w:val="24"/>
          <w:szCs w:val="24"/>
          <w:lang w:val="ru-RU"/>
        </w:rPr>
      </w:pPr>
      <w:r w:rsidRPr="0097794B">
        <w:rPr>
          <w:b/>
          <w:bCs/>
          <w:sz w:val="24"/>
          <w:szCs w:val="24"/>
        </w:rPr>
        <w:t xml:space="preserve">До </w:t>
      </w:r>
      <w:r>
        <w:rPr>
          <w:b/>
          <w:sz w:val="24"/>
          <w:szCs w:val="24"/>
        </w:rPr>
        <w:t>№ 5046 від 26</w:t>
      </w:r>
      <w:r w:rsidRPr="0097794B">
        <w:rPr>
          <w:b/>
          <w:sz w:val="24"/>
          <w:szCs w:val="24"/>
        </w:rPr>
        <w:t>.0</w:t>
      </w:r>
      <w:r>
        <w:rPr>
          <w:b/>
          <w:sz w:val="24"/>
          <w:szCs w:val="24"/>
        </w:rPr>
        <w:t>8</w:t>
      </w:r>
      <w:r w:rsidRPr="0097794B">
        <w:rPr>
          <w:b/>
          <w:sz w:val="24"/>
          <w:szCs w:val="24"/>
        </w:rPr>
        <w:t>.2016 р</w:t>
      </w:r>
      <w:r w:rsidRPr="0097794B">
        <w:rPr>
          <w:sz w:val="24"/>
          <w:szCs w:val="24"/>
        </w:rPr>
        <w:t>.</w:t>
      </w:r>
    </w:p>
    <w:p w:rsidR="0097794B" w:rsidRPr="0097794B" w:rsidRDefault="0097794B" w:rsidP="0097794B">
      <w:pPr>
        <w:ind w:left="-540"/>
        <w:rPr>
          <w:sz w:val="24"/>
          <w:szCs w:val="24"/>
        </w:rPr>
      </w:pPr>
    </w:p>
    <w:p w:rsidR="0097794B" w:rsidRPr="0097794B" w:rsidRDefault="0097794B" w:rsidP="0097794B">
      <w:pPr>
        <w:ind w:left="-540"/>
        <w:rPr>
          <w:b/>
          <w:bCs/>
          <w:i/>
          <w:iCs/>
          <w:sz w:val="24"/>
          <w:szCs w:val="24"/>
        </w:rPr>
      </w:pPr>
    </w:p>
    <w:p w:rsidR="0097794B" w:rsidRPr="0097794B" w:rsidRDefault="0097794B" w:rsidP="0097794B">
      <w:pPr>
        <w:ind w:left="-540"/>
        <w:jc w:val="both"/>
        <w:rPr>
          <w:szCs w:val="24"/>
        </w:rPr>
      </w:pPr>
    </w:p>
    <w:p w:rsidR="0097794B" w:rsidRPr="0097794B" w:rsidRDefault="0097794B" w:rsidP="0097794B">
      <w:pPr>
        <w:ind w:left="-540"/>
        <w:jc w:val="both"/>
        <w:rPr>
          <w:szCs w:val="24"/>
          <w:lang w:val="ru-RU"/>
        </w:rPr>
      </w:pPr>
    </w:p>
    <w:p w:rsidR="0097794B" w:rsidRPr="0097794B" w:rsidRDefault="0097794B" w:rsidP="0097794B">
      <w:pPr>
        <w:ind w:left="-540"/>
        <w:jc w:val="both"/>
        <w:rPr>
          <w:szCs w:val="24"/>
          <w:lang w:val="ru-RU"/>
        </w:rPr>
      </w:pPr>
    </w:p>
    <w:p w:rsidR="0097794B" w:rsidRPr="0097794B" w:rsidRDefault="0097794B" w:rsidP="0097794B">
      <w:pPr>
        <w:ind w:left="-540"/>
        <w:jc w:val="both"/>
        <w:rPr>
          <w:szCs w:val="24"/>
          <w:lang w:val="ru-RU"/>
        </w:rPr>
      </w:pPr>
    </w:p>
    <w:p w:rsidR="0097794B" w:rsidRPr="0097794B" w:rsidRDefault="0097794B" w:rsidP="0097794B">
      <w:pPr>
        <w:ind w:left="-540"/>
        <w:jc w:val="both"/>
        <w:rPr>
          <w:szCs w:val="24"/>
          <w:lang w:val="ru-RU"/>
        </w:rPr>
      </w:pPr>
    </w:p>
    <w:p w:rsidR="0097794B" w:rsidRPr="0097794B" w:rsidRDefault="0097794B" w:rsidP="0097794B">
      <w:pPr>
        <w:ind w:left="-540"/>
        <w:jc w:val="both"/>
        <w:rPr>
          <w:szCs w:val="24"/>
          <w:lang w:val="ru-RU"/>
        </w:rPr>
      </w:pPr>
    </w:p>
    <w:p w:rsidR="0097794B" w:rsidRPr="0097794B" w:rsidRDefault="0097794B" w:rsidP="0097794B">
      <w:pPr>
        <w:ind w:left="-540"/>
        <w:jc w:val="both"/>
        <w:rPr>
          <w:szCs w:val="24"/>
          <w:lang w:val="ru-RU"/>
        </w:rPr>
      </w:pPr>
    </w:p>
    <w:p w:rsidR="0097794B" w:rsidRPr="0097794B" w:rsidRDefault="0097794B" w:rsidP="0097794B">
      <w:pPr>
        <w:ind w:left="-540"/>
        <w:jc w:val="both"/>
        <w:rPr>
          <w:szCs w:val="24"/>
          <w:lang w:val="ru-RU"/>
        </w:rPr>
      </w:pPr>
    </w:p>
    <w:p w:rsidR="0097794B" w:rsidRPr="0097794B" w:rsidRDefault="0097794B" w:rsidP="0097794B">
      <w:pPr>
        <w:ind w:left="-540"/>
        <w:jc w:val="both"/>
        <w:rPr>
          <w:szCs w:val="24"/>
          <w:lang w:val="ru-RU"/>
        </w:rPr>
      </w:pPr>
    </w:p>
    <w:p w:rsidR="0097794B" w:rsidRPr="0097794B" w:rsidRDefault="0097794B" w:rsidP="0097794B">
      <w:pPr>
        <w:ind w:left="-540"/>
        <w:jc w:val="both"/>
        <w:rPr>
          <w:szCs w:val="24"/>
          <w:lang w:val="ru-RU"/>
        </w:rPr>
      </w:pPr>
    </w:p>
    <w:p w:rsidR="0097794B" w:rsidRPr="0097794B" w:rsidRDefault="0097794B" w:rsidP="0097794B">
      <w:pPr>
        <w:ind w:left="-540"/>
        <w:jc w:val="both"/>
        <w:rPr>
          <w:szCs w:val="24"/>
          <w:lang w:val="ru-RU"/>
        </w:rPr>
      </w:pPr>
    </w:p>
    <w:p w:rsidR="0097794B" w:rsidRPr="0097794B" w:rsidRDefault="0097794B" w:rsidP="0097794B">
      <w:pPr>
        <w:ind w:left="-540"/>
        <w:jc w:val="both"/>
        <w:rPr>
          <w:szCs w:val="24"/>
          <w:lang w:val="ru-RU"/>
        </w:rPr>
      </w:pPr>
    </w:p>
    <w:p w:rsidR="0097794B" w:rsidRPr="0097794B" w:rsidRDefault="0097794B" w:rsidP="0097794B">
      <w:pPr>
        <w:ind w:left="-540"/>
        <w:jc w:val="right"/>
        <w:rPr>
          <w:b/>
          <w:szCs w:val="24"/>
        </w:rPr>
      </w:pPr>
      <w:r w:rsidRPr="0097794B">
        <w:rPr>
          <w:b/>
          <w:szCs w:val="24"/>
        </w:rPr>
        <w:t>Верховна Рада України</w:t>
      </w:r>
    </w:p>
    <w:p w:rsidR="0097794B" w:rsidRPr="0097794B" w:rsidRDefault="0097794B" w:rsidP="0097794B">
      <w:pPr>
        <w:ind w:left="-540"/>
        <w:jc w:val="both"/>
        <w:rPr>
          <w:szCs w:val="24"/>
        </w:rPr>
      </w:pPr>
    </w:p>
    <w:p w:rsidR="0097794B" w:rsidRPr="0097794B" w:rsidRDefault="0097794B" w:rsidP="0097794B">
      <w:pPr>
        <w:ind w:left="-540"/>
        <w:jc w:val="both"/>
        <w:rPr>
          <w:szCs w:val="24"/>
        </w:rPr>
      </w:pPr>
    </w:p>
    <w:p w:rsidR="0097794B" w:rsidRDefault="0097794B" w:rsidP="009A3933">
      <w:pPr>
        <w:jc w:val="both"/>
      </w:pPr>
      <w:r w:rsidRPr="0097794B">
        <w:rPr>
          <w:lang w:eastAsia="en-US"/>
        </w:rPr>
        <w:tab/>
        <w:t xml:space="preserve">Комітет Верховної Ради України з питань паливно-енергетичного комплексу, ядерної політики та ядерної безпеки на своєму засіданні 16 жовтня 2016 року розглянув </w:t>
      </w:r>
      <w:r>
        <w:t xml:space="preserve">проекту Закону України «Про внесення змін до Закону України «Про цивільну відповідальність за ядерну шкоду та її фінансове забезпечення» (щодо межі відповідальності за ядерну шкоду оператора ядерної установки Чорнобильська атомна електростанція) </w:t>
      </w:r>
      <w:r>
        <w:rPr>
          <w:b/>
        </w:rPr>
        <w:t>реєстр. № 5046 від 26.08.2016 р</w:t>
      </w:r>
      <w:r>
        <w:t xml:space="preserve">., внесений Кабінетом Міністрів України. </w:t>
      </w:r>
    </w:p>
    <w:p w:rsidR="0097794B" w:rsidRDefault="009A3933" w:rsidP="009A3933">
      <w:pPr>
        <w:tabs>
          <w:tab w:val="left" w:pos="540"/>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ab/>
      </w:r>
      <w:r w:rsidR="0097794B">
        <w:t>Законопроектом пропонується зменшити межу цивільної відповідальності за ядерну шкоду  зі 150 млн. спеціальних прав запозичення до 5 млн. спеціальних прав запозичення (СПЗ) для Чорнобильської АЕС.</w:t>
      </w:r>
    </w:p>
    <w:p w:rsidR="0097794B" w:rsidRPr="005A50B6" w:rsidRDefault="0097794B" w:rsidP="009A3933">
      <w:pPr>
        <w:ind w:firstLine="708"/>
        <w:jc w:val="both"/>
      </w:pPr>
      <w:r w:rsidRPr="0097794B">
        <w:t>Головн</w:t>
      </w:r>
      <w:r>
        <w:t>е</w:t>
      </w:r>
      <w:r w:rsidRPr="0097794B">
        <w:t xml:space="preserve"> науково-експертного управління</w:t>
      </w:r>
      <w:r>
        <w:t xml:space="preserve"> (висновок від 18.10.2016р.)</w:t>
      </w:r>
      <w:r w:rsidR="00911A2E">
        <w:t xml:space="preserve"> вважає, що </w:t>
      </w:r>
      <w:r w:rsidRPr="005A50B6">
        <w:rPr>
          <w:iCs/>
        </w:rPr>
        <w:t>за результатами розгляду у першому читанні законопроект доцільно повернути на доопрацювання з урахуванням висловлених зауважень та пропозицій</w:t>
      </w:r>
      <w:r w:rsidRPr="005A50B6">
        <w:t xml:space="preserve">. </w:t>
      </w:r>
    </w:p>
    <w:p w:rsidR="00911A2E" w:rsidRDefault="000174CD" w:rsidP="009A3933">
      <w:pPr>
        <w:ind w:firstLine="709"/>
        <w:jc w:val="both"/>
      </w:pPr>
      <w:r w:rsidRPr="000174CD">
        <w:t>Комітет з питань екологічної політики природокористування та ліквідації наслідків Чорнобильської катастрофи</w:t>
      </w:r>
      <w:r>
        <w:rPr>
          <w:b/>
        </w:rPr>
        <w:t xml:space="preserve"> </w:t>
      </w:r>
      <w:r w:rsidRPr="008720B8">
        <w:t xml:space="preserve">(рішення Комітету від </w:t>
      </w:r>
      <w:r>
        <w:t xml:space="preserve">22 вересня </w:t>
      </w:r>
      <w:r w:rsidRPr="008720B8">
        <w:t>2016 року)</w:t>
      </w:r>
      <w:r>
        <w:t xml:space="preserve"> р</w:t>
      </w:r>
      <w:r w:rsidRPr="008720B8">
        <w:t>екоменду</w:t>
      </w:r>
      <w:r w:rsidR="00911A2E">
        <w:t>є</w:t>
      </w:r>
      <w:r w:rsidRPr="008720B8">
        <w:t xml:space="preserve"> Комітету з питань паливно-енергетичного комплексу, ядерної політики та ядерної безпеки </w:t>
      </w:r>
      <w:proofErr w:type="spellStart"/>
      <w:r w:rsidRPr="008720B8">
        <w:t>внести</w:t>
      </w:r>
      <w:proofErr w:type="spellEnd"/>
      <w:r w:rsidRPr="008720B8">
        <w:t xml:space="preserve"> </w:t>
      </w:r>
      <w:r w:rsidR="00911A2E">
        <w:t xml:space="preserve">законопроект на розгляд до </w:t>
      </w:r>
      <w:r w:rsidRPr="008720B8">
        <w:t xml:space="preserve">Верховної Ради України </w:t>
      </w:r>
      <w:r w:rsidR="00911A2E">
        <w:t>для</w:t>
      </w:r>
      <w:r w:rsidRPr="00911A2E">
        <w:t xml:space="preserve"> відхилення</w:t>
      </w:r>
      <w:r w:rsidR="00911A2E">
        <w:t>.</w:t>
      </w:r>
    </w:p>
    <w:p w:rsidR="000174CD" w:rsidRPr="00F57703" w:rsidRDefault="000174CD" w:rsidP="00911A2E">
      <w:pPr>
        <w:ind w:firstLine="709"/>
        <w:jc w:val="both"/>
        <w:rPr>
          <w:color w:val="000000"/>
          <w:spacing w:val="2"/>
        </w:rPr>
      </w:pPr>
      <w:r w:rsidRPr="00911A2E">
        <w:t xml:space="preserve"> </w:t>
      </w:r>
      <w:r>
        <w:rPr>
          <w:color w:val="000000"/>
          <w:spacing w:val="2"/>
        </w:rPr>
        <w:t>Під</w:t>
      </w:r>
      <w:r w:rsidR="00911A2E">
        <w:rPr>
          <w:color w:val="000000"/>
          <w:spacing w:val="2"/>
        </w:rPr>
        <w:t xml:space="preserve"> </w:t>
      </w:r>
      <w:r>
        <w:rPr>
          <w:color w:val="000000"/>
          <w:spacing w:val="2"/>
        </w:rPr>
        <w:t>час обговорення, було відзначено, що з</w:t>
      </w:r>
      <w:r w:rsidRPr="00A65EF0">
        <w:rPr>
          <w:color w:val="000000"/>
          <w:spacing w:val="2"/>
        </w:rPr>
        <w:t xml:space="preserve">меншення межі </w:t>
      </w:r>
      <w:r w:rsidRPr="00A65EF0">
        <w:rPr>
          <w:bCs/>
          <w:color w:val="000000"/>
          <w:spacing w:val="2"/>
        </w:rPr>
        <w:t>цивільної відповідальності за ядерну шкоду оператора ядерної установки Чорнобильської атомної електростанції</w:t>
      </w:r>
      <w:r w:rsidRPr="00A65EF0">
        <w:rPr>
          <w:color w:val="000000"/>
          <w:spacing w:val="2"/>
        </w:rPr>
        <w:t xml:space="preserve"> до мінімального розміру, </w:t>
      </w:r>
      <w:r>
        <w:rPr>
          <w:color w:val="000000"/>
          <w:spacing w:val="2"/>
        </w:rPr>
        <w:t>який визначеного</w:t>
      </w:r>
      <w:r w:rsidRPr="00A65EF0">
        <w:rPr>
          <w:color w:val="000000"/>
          <w:spacing w:val="2"/>
        </w:rPr>
        <w:t xml:space="preserve"> Віденською Конвенцією</w:t>
      </w:r>
      <w:r>
        <w:rPr>
          <w:color w:val="000000"/>
          <w:spacing w:val="2"/>
        </w:rPr>
        <w:t xml:space="preserve"> про цивільну відповідальність за ядерну шкод</w:t>
      </w:r>
      <w:r w:rsidR="00F57703">
        <w:rPr>
          <w:color w:val="000000"/>
          <w:spacing w:val="2"/>
        </w:rPr>
        <w:t>у</w:t>
      </w:r>
      <w:r>
        <w:rPr>
          <w:color w:val="000000"/>
          <w:spacing w:val="2"/>
        </w:rPr>
        <w:t xml:space="preserve">,  </w:t>
      </w:r>
      <w:r w:rsidRPr="00F57703">
        <w:rPr>
          <w:color w:val="000000"/>
          <w:spacing w:val="2"/>
        </w:rPr>
        <w:t>є не на часі</w:t>
      </w:r>
      <w:r w:rsidR="00F57703">
        <w:rPr>
          <w:color w:val="000000"/>
          <w:spacing w:val="2"/>
        </w:rPr>
        <w:t>, оскільки:</w:t>
      </w:r>
    </w:p>
    <w:p w:rsidR="00F57703" w:rsidRDefault="000174CD" w:rsidP="00F57703">
      <w:pPr>
        <w:pStyle w:val="aa"/>
        <w:numPr>
          <w:ilvl w:val="0"/>
          <w:numId w:val="4"/>
        </w:numPr>
        <w:jc w:val="both"/>
        <w:rPr>
          <w:color w:val="000000"/>
          <w:spacing w:val="2"/>
        </w:rPr>
      </w:pPr>
      <w:r w:rsidRPr="00F57703">
        <w:rPr>
          <w:color w:val="000000"/>
          <w:spacing w:val="2"/>
        </w:rPr>
        <w:t xml:space="preserve">ядерне паливо залишається у застарілому сховищі відпрацьованого ядерного палива (СВЯП-1), об’єкт «Укриття» ще не закритий новим безпечним </w:t>
      </w:r>
      <w:proofErr w:type="spellStart"/>
      <w:r w:rsidRPr="00F57703">
        <w:rPr>
          <w:color w:val="000000"/>
          <w:spacing w:val="2"/>
        </w:rPr>
        <w:t>конфайнментом</w:t>
      </w:r>
      <w:proofErr w:type="spellEnd"/>
      <w:r w:rsidR="00F57703">
        <w:rPr>
          <w:color w:val="000000"/>
          <w:spacing w:val="2"/>
        </w:rPr>
        <w:t>;</w:t>
      </w:r>
    </w:p>
    <w:p w:rsidR="000174CD" w:rsidRPr="00F57703" w:rsidRDefault="00F57703" w:rsidP="00F57703">
      <w:pPr>
        <w:pStyle w:val="aa"/>
        <w:numPr>
          <w:ilvl w:val="0"/>
          <w:numId w:val="4"/>
        </w:numPr>
        <w:jc w:val="both"/>
        <w:rPr>
          <w:color w:val="000000"/>
          <w:spacing w:val="2"/>
        </w:rPr>
      </w:pPr>
      <w:r>
        <w:rPr>
          <w:color w:val="000000"/>
          <w:spacing w:val="2"/>
        </w:rPr>
        <w:lastRenderedPageBreak/>
        <w:t>в</w:t>
      </w:r>
      <w:r w:rsidR="000174CD" w:rsidRPr="00F57703">
        <w:rPr>
          <w:color w:val="000000"/>
          <w:spacing w:val="2"/>
        </w:rPr>
        <w:t xml:space="preserve">ірогідність обвалу нестабільних конструкцій всередині існуючого саркофагу є на два порядки вищою, аніж така, що є прийнятною у (стандартному) ядерному страхуванні, отже страхове покриття в цьому випадку є можливим лише за нестандартних умов страхування. </w:t>
      </w:r>
    </w:p>
    <w:p w:rsidR="000174CD" w:rsidRDefault="00F57703" w:rsidP="000174CD">
      <w:pPr>
        <w:ind w:firstLine="708"/>
        <w:jc w:val="both"/>
        <w:rPr>
          <w:color w:val="000000"/>
          <w:spacing w:val="2"/>
        </w:rPr>
      </w:pPr>
      <w:r>
        <w:rPr>
          <w:color w:val="000000"/>
          <w:spacing w:val="2"/>
        </w:rPr>
        <w:t xml:space="preserve">Крім зазначеного, </w:t>
      </w:r>
      <w:r w:rsidR="000174CD">
        <w:rPr>
          <w:color w:val="000000"/>
          <w:spacing w:val="2"/>
        </w:rPr>
        <w:t xml:space="preserve">законопроект </w:t>
      </w:r>
      <w:r w:rsidR="000174CD" w:rsidRPr="00F57703">
        <w:rPr>
          <w:color w:val="000000"/>
          <w:spacing w:val="2"/>
        </w:rPr>
        <w:t xml:space="preserve">викликав великий резонанс </w:t>
      </w:r>
      <w:r w:rsidR="000174CD" w:rsidRPr="005A50B6">
        <w:rPr>
          <w:color w:val="000000"/>
          <w:spacing w:val="2"/>
        </w:rPr>
        <w:t>Асамблеї вкладників Чорнобильського фонду Укриття, міжнародної спільноти</w:t>
      </w:r>
      <w:r w:rsidR="000174CD">
        <w:rPr>
          <w:color w:val="000000"/>
          <w:spacing w:val="2"/>
        </w:rPr>
        <w:t xml:space="preserve">, а також ЄБРР, які надають </w:t>
      </w:r>
      <w:r w:rsidR="000174CD" w:rsidRPr="00A65EF0">
        <w:rPr>
          <w:color w:val="000000"/>
          <w:spacing w:val="2"/>
        </w:rPr>
        <w:t>технічн</w:t>
      </w:r>
      <w:r w:rsidR="000174CD">
        <w:rPr>
          <w:color w:val="000000"/>
          <w:spacing w:val="2"/>
        </w:rPr>
        <w:t>у</w:t>
      </w:r>
      <w:r w:rsidR="000174CD" w:rsidRPr="00A65EF0">
        <w:rPr>
          <w:color w:val="000000"/>
          <w:spacing w:val="2"/>
        </w:rPr>
        <w:t xml:space="preserve"> </w:t>
      </w:r>
      <w:r w:rsidR="000174CD">
        <w:rPr>
          <w:color w:val="000000"/>
          <w:spacing w:val="2"/>
        </w:rPr>
        <w:t xml:space="preserve">та фінансову </w:t>
      </w:r>
      <w:r w:rsidR="000174CD" w:rsidRPr="00A65EF0">
        <w:rPr>
          <w:color w:val="000000"/>
          <w:spacing w:val="2"/>
        </w:rPr>
        <w:t>допомог</w:t>
      </w:r>
      <w:r w:rsidR="000174CD">
        <w:rPr>
          <w:color w:val="000000"/>
          <w:spacing w:val="2"/>
        </w:rPr>
        <w:t>у</w:t>
      </w:r>
      <w:r w:rsidR="000174CD" w:rsidRPr="00A65EF0">
        <w:rPr>
          <w:color w:val="000000"/>
          <w:spacing w:val="2"/>
        </w:rPr>
        <w:t xml:space="preserve"> для подолання наслідків Чорнобильської катастрофи та перетворення об'єкта "Укриття" на екологічно безпечну систему</w:t>
      </w:r>
      <w:r>
        <w:rPr>
          <w:color w:val="000000"/>
          <w:spacing w:val="2"/>
        </w:rPr>
        <w:t>, оскільки зменшення межі цивільної відповідальності суттєво вплине на договірні зобов</w:t>
      </w:r>
      <w:r w:rsidRPr="00F57703">
        <w:rPr>
          <w:color w:val="000000"/>
          <w:spacing w:val="2"/>
        </w:rPr>
        <w:t>’</w:t>
      </w:r>
      <w:r>
        <w:rPr>
          <w:color w:val="000000"/>
          <w:spacing w:val="2"/>
        </w:rPr>
        <w:t xml:space="preserve">язання сторін, </w:t>
      </w:r>
      <w:r w:rsidR="009A3933">
        <w:rPr>
          <w:color w:val="000000"/>
          <w:spacing w:val="2"/>
        </w:rPr>
        <w:t>а саме:</w:t>
      </w:r>
      <w:r w:rsidR="000174CD">
        <w:rPr>
          <w:color w:val="000000"/>
          <w:spacing w:val="2"/>
        </w:rPr>
        <w:t xml:space="preserve"> </w:t>
      </w:r>
      <w:r w:rsidR="000174CD" w:rsidRPr="00A65EF0">
        <w:rPr>
          <w:color w:val="000000"/>
          <w:spacing w:val="2"/>
        </w:rPr>
        <w:t xml:space="preserve">завершення робіт із будівництва та введення в експлуатацію нового безпечного </w:t>
      </w:r>
      <w:proofErr w:type="spellStart"/>
      <w:r w:rsidR="000174CD" w:rsidRPr="00A65EF0">
        <w:rPr>
          <w:color w:val="000000"/>
          <w:spacing w:val="2"/>
        </w:rPr>
        <w:t>конфайменту</w:t>
      </w:r>
      <w:proofErr w:type="spellEnd"/>
      <w:r w:rsidR="000174CD" w:rsidRPr="00A65EF0">
        <w:rPr>
          <w:color w:val="000000"/>
          <w:spacing w:val="2"/>
        </w:rPr>
        <w:t xml:space="preserve"> (НБК), проміжного сховища відпрацьованого ядерного палива "сухого" типу (СВЯП-2), заводу з переробки рідких радіоактивних відходів (ЗПРРВ)</w:t>
      </w:r>
      <w:r w:rsidR="000174CD">
        <w:rPr>
          <w:color w:val="000000"/>
          <w:spacing w:val="2"/>
        </w:rPr>
        <w:t xml:space="preserve"> та здійснюється фінансування Чорнобильського фонду Укриття.</w:t>
      </w:r>
      <w:r w:rsidR="000174CD" w:rsidRPr="00A65EF0">
        <w:rPr>
          <w:color w:val="000000"/>
          <w:spacing w:val="2"/>
        </w:rPr>
        <w:t xml:space="preserve"> </w:t>
      </w:r>
    </w:p>
    <w:p w:rsidR="009A3933" w:rsidRDefault="0097794B" w:rsidP="0097794B">
      <w:pPr>
        <w:ind w:firstLine="720"/>
        <w:jc w:val="both"/>
      </w:pPr>
      <w:r w:rsidRPr="0097794B">
        <w:t xml:space="preserve">Зважаючи на викладене, Комітет прийняв рішення рекомендувати Верховній Раді України </w:t>
      </w:r>
      <w:r w:rsidR="009A3933">
        <w:t xml:space="preserve">проект Закону України «Про внесення змін до Закону України «Про цивільну відповідальність за ядерну шкоду та її фінансове забезпечення» (щодо межі відповідальності за ядерну шкоду оператора ядерної установки Чорнобильська атомна електростанція) </w:t>
      </w:r>
      <w:r w:rsidR="009A3933">
        <w:rPr>
          <w:b/>
        </w:rPr>
        <w:t>реєстр. № 5046 від 26.08.2016 р</w:t>
      </w:r>
      <w:r w:rsidR="009A3933">
        <w:t>.</w:t>
      </w:r>
      <w:r w:rsidRPr="0097794B">
        <w:t xml:space="preserve"> </w:t>
      </w:r>
      <w:r w:rsidRPr="0097794B">
        <w:rPr>
          <w:bCs/>
        </w:rPr>
        <w:t xml:space="preserve"> </w:t>
      </w:r>
      <w:r w:rsidRPr="0097794B">
        <w:t>за результатами розгляду</w:t>
      </w:r>
      <w:r w:rsidR="007C4F88">
        <w:t xml:space="preserve"> законопроект</w:t>
      </w:r>
      <w:r w:rsidRPr="0097794B">
        <w:t xml:space="preserve"> </w:t>
      </w:r>
      <w:r w:rsidR="009A3933">
        <w:t>відхилити.</w:t>
      </w:r>
    </w:p>
    <w:p w:rsidR="009A3933" w:rsidRDefault="0097794B" w:rsidP="0097794B">
      <w:pPr>
        <w:spacing w:after="120"/>
        <w:ind w:firstLine="720"/>
        <w:jc w:val="both"/>
      </w:pPr>
      <w:r w:rsidRPr="0097794B">
        <w:t xml:space="preserve">Співдоповідачем від Комітету на пленарному засіданні Верховної Ради України визначено </w:t>
      </w:r>
      <w:proofErr w:type="spellStart"/>
      <w:r w:rsidR="00911A2E">
        <w:t>Ба</w:t>
      </w:r>
      <w:r w:rsidR="009A3933">
        <w:t>ндурова</w:t>
      </w:r>
      <w:proofErr w:type="spellEnd"/>
      <w:r w:rsidR="009A3933">
        <w:t xml:space="preserve"> Володимира Володимировича.</w:t>
      </w:r>
    </w:p>
    <w:p w:rsidR="0097794B" w:rsidRPr="0097794B" w:rsidRDefault="0097794B" w:rsidP="0097794B">
      <w:pPr>
        <w:ind w:left="-540"/>
        <w:rPr>
          <w:sz w:val="24"/>
          <w:szCs w:val="24"/>
        </w:rPr>
      </w:pPr>
    </w:p>
    <w:p w:rsidR="0097794B" w:rsidRPr="0097794B" w:rsidRDefault="0097794B" w:rsidP="0097794B">
      <w:pPr>
        <w:ind w:left="-540"/>
        <w:rPr>
          <w:sz w:val="24"/>
          <w:szCs w:val="24"/>
        </w:rPr>
      </w:pPr>
    </w:p>
    <w:p w:rsidR="0097794B" w:rsidRDefault="0097794B" w:rsidP="0097794B">
      <w:pPr>
        <w:ind w:left="-540"/>
        <w:rPr>
          <w:sz w:val="24"/>
          <w:szCs w:val="24"/>
        </w:rPr>
      </w:pPr>
    </w:p>
    <w:p w:rsidR="009A3933" w:rsidRDefault="009A3933" w:rsidP="0097794B">
      <w:pPr>
        <w:ind w:left="-540"/>
        <w:rPr>
          <w:sz w:val="24"/>
          <w:szCs w:val="24"/>
        </w:rPr>
      </w:pPr>
    </w:p>
    <w:p w:rsidR="009A3933" w:rsidRDefault="009A3933" w:rsidP="0097794B">
      <w:pPr>
        <w:ind w:left="-540"/>
        <w:rPr>
          <w:sz w:val="24"/>
          <w:szCs w:val="24"/>
        </w:rPr>
      </w:pPr>
    </w:p>
    <w:p w:rsidR="009A3933" w:rsidRPr="0097794B" w:rsidRDefault="009A3933" w:rsidP="0097794B">
      <w:pPr>
        <w:ind w:left="-540"/>
        <w:rPr>
          <w:sz w:val="24"/>
          <w:szCs w:val="24"/>
        </w:rPr>
      </w:pPr>
    </w:p>
    <w:p w:rsidR="0097794B" w:rsidRPr="0097794B" w:rsidRDefault="0097794B" w:rsidP="0097794B">
      <w:pPr>
        <w:ind w:left="-540"/>
        <w:rPr>
          <w:sz w:val="24"/>
          <w:szCs w:val="24"/>
        </w:rPr>
      </w:pPr>
    </w:p>
    <w:p w:rsidR="0097794B" w:rsidRPr="0097794B" w:rsidRDefault="0097794B" w:rsidP="0097794B">
      <w:pPr>
        <w:ind w:left="-540"/>
        <w:rPr>
          <w:sz w:val="24"/>
          <w:szCs w:val="24"/>
        </w:rPr>
      </w:pPr>
    </w:p>
    <w:p w:rsidR="00911A2E" w:rsidRDefault="00911A2E" w:rsidP="0097794B">
      <w:pPr>
        <w:rPr>
          <w:b/>
          <w:bCs/>
        </w:rPr>
      </w:pPr>
      <w:r>
        <w:rPr>
          <w:b/>
          <w:bCs/>
        </w:rPr>
        <w:t>Перший заступник</w:t>
      </w:r>
    </w:p>
    <w:p w:rsidR="0097794B" w:rsidRPr="0097794B" w:rsidRDefault="009A3933" w:rsidP="0097794B">
      <w:pPr>
        <w:rPr>
          <w:b/>
          <w:bCs/>
          <w:iCs/>
          <w:sz w:val="24"/>
          <w:szCs w:val="24"/>
        </w:rPr>
      </w:pPr>
      <w:r>
        <w:rPr>
          <w:b/>
          <w:bCs/>
        </w:rPr>
        <w:t>Г</w:t>
      </w:r>
      <w:r w:rsidR="0097794B" w:rsidRPr="0097794B">
        <w:rPr>
          <w:b/>
          <w:bCs/>
        </w:rPr>
        <w:t xml:space="preserve">олови  Комітету  </w:t>
      </w:r>
      <w:r w:rsidR="00911A2E">
        <w:rPr>
          <w:b/>
          <w:bCs/>
        </w:rPr>
        <w:t xml:space="preserve">           </w:t>
      </w:r>
      <w:r w:rsidR="0097794B" w:rsidRPr="0097794B">
        <w:rPr>
          <w:b/>
          <w:bCs/>
        </w:rPr>
        <w:t xml:space="preserve">                                </w:t>
      </w:r>
      <w:r w:rsidR="00911A2E">
        <w:rPr>
          <w:b/>
          <w:bCs/>
        </w:rPr>
        <w:t xml:space="preserve">     </w:t>
      </w:r>
      <w:r w:rsidR="0097794B" w:rsidRPr="0097794B">
        <w:rPr>
          <w:b/>
          <w:bCs/>
        </w:rPr>
        <w:t xml:space="preserve">                  О.Г. Домбровський </w:t>
      </w:r>
    </w:p>
    <w:p w:rsidR="0097794B" w:rsidRPr="0097794B" w:rsidRDefault="0097794B" w:rsidP="0097794B">
      <w:pPr>
        <w:ind w:left="-540"/>
        <w:rPr>
          <w:sz w:val="24"/>
          <w:szCs w:val="24"/>
        </w:rPr>
      </w:pPr>
    </w:p>
    <w:p w:rsidR="0097794B" w:rsidRPr="0097794B" w:rsidRDefault="0097794B" w:rsidP="0097794B">
      <w:pPr>
        <w:ind w:left="-540"/>
        <w:rPr>
          <w:sz w:val="24"/>
          <w:szCs w:val="24"/>
        </w:rPr>
      </w:pPr>
    </w:p>
    <w:p w:rsidR="0097794B" w:rsidRPr="0097794B" w:rsidRDefault="0097794B" w:rsidP="0097794B">
      <w:pPr>
        <w:ind w:left="-540"/>
        <w:rPr>
          <w:sz w:val="24"/>
          <w:szCs w:val="24"/>
        </w:rPr>
      </w:pPr>
    </w:p>
    <w:p w:rsidR="0097794B" w:rsidRPr="0097794B" w:rsidRDefault="0097794B" w:rsidP="0097794B">
      <w:pPr>
        <w:ind w:left="-540"/>
        <w:rPr>
          <w:sz w:val="24"/>
          <w:szCs w:val="24"/>
        </w:rPr>
      </w:pPr>
    </w:p>
    <w:p w:rsidR="0097794B" w:rsidRPr="0097794B" w:rsidRDefault="0097794B" w:rsidP="0097794B">
      <w:pPr>
        <w:ind w:left="-540"/>
        <w:rPr>
          <w:sz w:val="24"/>
          <w:szCs w:val="24"/>
        </w:rPr>
      </w:pPr>
    </w:p>
    <w:p w:rsidR="0097794B" w:rsidRPr="0097794B" w:rsidRDefault="0097794B" w:rsidP="0097794B">
      <w:pPr>
        <w:ind w:left="-540"/>
        <w:rPr>
          <w:sz w:val="24"/>
          <w:szCs w:val="24"/>
        </w:rPr>
      </w:pPr>
    </w:p>
    <w:p w:rsidR="0097794B" w:rsidRPr="0097794B" w:rsidRDefault="0097794B" w:rsidP="0097794B">
      <w:pPr>
        <w:ind w:left="-540"/>
        <w:rPr>
          <w:b/>
          <w:bCs/>
          <w:iCs/>
          <w:sz w:val="24"/>
          <w:szCs w:val="24"/>
        </w:rPr>
      </w:pPr>
    </w:p>
    <w:p w:rsidR="0097794B" w:rsidRDefault="0097794B" w:rsidP="0097794B">
      <w:pPr>
        <w:ind w:left="-540"/>
        <w:rPr>
          <w:b/>
          <w:bCs/>
          <w:iCs/>
          <w:sz w:val="24"/>
          <w:szCs w:val="24"/>
        </w:rPr>
      </w:pPr>
    </w:p>
    <w:p w:rsidR="009A3933" w:rsidRDefault="009A3933" w:rsidP="0097794B">
      <w:pPr>
        <w:ind w:left="-540"/>
        <w:rPr>
          <w:b/>
          <w:bCs/>
          <w:iCs/>
          <w:sz w:val="24"/>
          <w:szCs w:val="24"/>
        </w:rPr>
      </w:pPr>
    </w:p>
    <w:p w:rsidR="00911A2E" w:rsidRDefault="00911A2E" w:rsidP="0097794B">
      <w:pPr>
        <w:ind w:left="-540"/>
        <w:rPr>
          <w:b/>
          <w:bCs/>
          <w:iCs/>
          <w:sz w:val="24"/>
          <w:szCs w:val="24"/>
        </w:rPr>
      </w:pPr>
    </w:p>
    <w:p w:rsidR="00911A2E" w:rsidRDefault="00911A2E" w:rsidP="0097794B">
      <w:pPr>
        <w:ind w:left="-540"/>
        <w:rPr>
          <w:b/>
          <w:bCs/>
          <w:iCs/>
          <w:sz w:val="24"/>
          <w:szCs w:val="24"/>
        </w:rPr>
      </w:pPr>
    </w:p>
    <w:p w:rsidR="00911A2E" w:rsidRDefault="00911A2E" w:rsidP="0097794B">
      <w:pPr>
        <w:ind w:left="-540"/>
        <w:rPr>
          <w:b/>
          <w:bCs/>
          <w:iCs/>
          <w:sz w:val="24"/>
          <w:szCs w:val="24"/>
        </w:rPr>
      </w:pPr>
    </w:p>
    <w:p w:rsidR="00911A2E" w:rsidRDefault="00911A2E" w:rsidP="0097794B">
      <w:pPr>
        <w:ind w:left="-540"/>
        <w:rPr>
          <w:b/>
          <w:bCs/>
          <w:iCs/>
          <w:sz w:val="24"/>
          <w:szCs w:val="24"/>
        </w:rPr>
      </w:pPr>
    </w:p>
    <w:p w:rsidR="009A3933" w:rsidRDefault="009A3933" w:rsidP="0097794B">
      <w:pPr>
        <w:ind w:left="-540"/>
        <w:rPr>
          <w:b/>
          <w:bCs/>
          <w:iCs/>
          <w:sz w:val="24"/>
          <w:szCs w:val="24"/>
        </w:rPr>
      </w:pPr>
    </w:p>
    <w:p w:rsidR="009A3933" w:rsidRDefault="009A3933" w:rsidP="0097794B">
      <w:pPr>
        <w:ind w:left="-540"/>
        <w:rPr>
          <w:b/>
          <w:bCs/>
          <w:iCs/>
          <w:sz w:val="24"/>
          <w:szCs w:val="24"/>
        </w:rPr>
      </w:pPr>
      <w:bookmarkStart w:id="0" w:name="_GoBack"/>
      <w:bookmarkEnd w:id="0"/>
    </w:p>
    <w:p w:rsidR="0097794B" w:rsidRPr="009A3933" w:rsidRDefault="009A3933" w:rsidP="009A3933">
      <w:pPr>
        <w:rPr>
          <w:sz w:val="16"/>
          <w:szCs w:val="16"/>
        </w:rPr>
      </w:pPr>
      <w:proofErr w:type="spellStart"/>
      <w:r w:rsidRPr="009A3933">
        <w:rPr>
          <w:sz w:val="16"/>
          <w:szCs w:val="16"/>
        </w:rPr>
        <w:t>Вик</w:t>
      </w:r>
      <w:proofErr w:type="spellEnd"/>
      <w:r w:rsidRPr="009A3933">
        <w:rPr>
          <w:sz w:val="16"/>
          <w:szCs w:val="16"/>
        </w:rPr>
        <w:t>. Хала Д.О. 255-2461</w:t>
      </w:r>
    </w:p>
    <w:sectPr w:rsidR="0097794B" w:rsidRPr="009A3933" w:rsidSect="0097794B">
      <w:headerReference w:type="even" r:id="rId8"/>
      <w:headerReference w:type="default" r:id="rId9"/>
      <w:footerReference w:type="even" r:id="rId10"/>
      <w:footerReference w:type="default" r:id="rId11"/>
      <w:headerReference w:type="first" r:id="rId12"/>
      <w:footerReference w:type="first" r:id="rId13"/>
      <w:pgSz w:w="11906" w:h="16838"/>
      <w:pgMar w:top="850" w:right="850" w:bottom="85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26C" w:rsidRDefault="000D226C" w:rsidP="00E32B39">
      <w:r>
        <w:separator/>
      </w:r>
    </w:p>
  </w:endnote>
  <w:endnote w:type="continuationSeparator" w:id="0">
    <w:p w:rsidR="000D226C" w:rsidRDefault="000D226C" w:rsidP="00E32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tiqua">
    <w:altName w:val="Corbe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B39" w:rsidRDefault="00E32B39">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118274"/>
      <w:docPartObj>
        <w:docPartGallery w:val="Page Numbers (Bottom of Page)"/>
        <w:docPartUnique/>
      </w:docPartObj>
    </w:sdtPr>
    <w:sdtEndPr/>
    <w:sdtContent>
      <w:p w:rsidR="00E32B39" w:rsidRDefault="00E32B39">
        <w:pPr>
          <w:pStyle w:val="a6"/>
          <w:jc w:val="right"/>
        </w:pPr>
        <w:r>
          <w:fldChar w:fldCharType="begin"/>
        </w:r>
        <w:r>
          <w:instrText>PAGE   \* MERGEFORMAT</w:instrText>
        </w:r>
        <w:r>
          <w:fldChar w:fldCharType="separate"/>
        </w:r>
        <w:r w:rsidR="00911A2E">
          <w:rPr>
            <w:noProof/>
          </w:rPr>
          <w:t>1</w:t>
        </w:r>
        <w:r>
          <w:fldChar w:fldCharType="end"/>
        </w:r>
      </w:p>
    </w:sdtContent>
  </w:sdt>
  <w:p w:rsidR="00E32B39" w:rsidRDefault="00E32B39">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B39" w:rsidRDefault="00E32B3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26C" w:rsidRDefault="000D226C" w:rsidP="00E32B39">
      <w:r>
        <w:separator/>
      </w:r>
    </w:p>
  </w:footnote>
  <w:footnote w:type="continuationSeparator" w:id="0">
    <w:p w:rsidR="000D226C" w:rsidRDefault="000D226C" w:rsidP="00E32B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B39" w:rsidRDefault="00E32B39">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B39" w:rsidRDefault="00E32B39">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B39" w:rsidRDefault="00E32B39">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73886"/>
    <w:multiLevelType w:val="hybridMultilevel"/>
    <w:tmpl w:val="60F29E26"/>
    <w:lvl w:ilvl="0" w:tplc="6EBC9B24">
      <w:start w:val="1"/>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 w15:restartNumberingAfterBreak="0">
    <w:nsid w:val="0A0E71D2"/>
    <w:multiLevelType w:val="hybridMultilevel"/>
    <w:tmpl w:val="91C8160C"/>
    <w:lvl w:ilvl="0" w:tplc="15769F3E">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1A381EF9"/>
    <w:multiLevelType w:val="hybridMultilevel"/>
    <w:tmpl w:val="BD22799E"/>
    <w:lvl w:ilvl="0" w:tplc="5DB2D0F4">
      <w:numFmt w:val="bullet"/>
      <w:lvlText w:val="-"/>
      <w:lvlJc w:val="left"/>
      <w:pPr>
        <w:tabs>
          <w:tab w:val="num" w:pos="1080"/>
        </w:tabs>
        <w:ind w:left="1080" w:hanging="360"/>
      </w:pPr>
      <w:rPr>
        <w:rFonts w:ascii="Times New Roman" w:eastAsia="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2DCA5613"/>
    <w:multiLevelType w:val="hybridMultilevel"/>
    <w:tmpl w:val="620CC4CA"/>
    <w:lvl w:ilvl="0" w:tplc="02A828F2">
      <w:start w:val="1"/>
      <w:numFmt w:val="decimal"/>
      <w:lvlText w:val="%1."/>
      <w:lvlJc w:val="left"/>
      <w:pPr>
        <w:tabs>
          <w:tab w:val="num" w:pos="786"/>
        </w:tabs>
        <w:ind w:left="786" w:hanging="360"/>
      </w:pPr>
      <w:rPr>
        <w:i w:val="0"/>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A15"/>
    <w:rsid w:val="000174CD"/>
    <w:rsid w:val="000B359D"/>
    <w:rsid w:val="000D226C"/>
    <w:rsid w:val="00482037"/>
    <w:rsid w:val="0049760C"/>
    <w:rsid w:val="005A1404"/>
    <w:rsid w:val="005A50B6"/>
    <w:rsid w:val="005F35EB"/>
    <w:rsid w:val="006059E3"/>
    <w:rsid w:val="00634F27"/>
    <w:rsid w:val="006B64B9"/>
    <w:rsid w:val="00763F25"/>
    <w:rsid w:val="007C4F88"/>
    <w:rsid w:val="008720B8"/>
    <w:rsid w:val="00911A2E"/>
    <w:rsid w:val="0097794B"/>
    <w:rsid w:val="009A3933"/>
    <w:rsid w:val="00A31D84"/>
    <w:rsid w:val="00A65EF0"/>
    <w:rsid w:val="00C70A15"/>
    <w:rsid w:val="00D90E1E"/>
    <w:rsid w:val="00E32B39"/>
    <w:rsid w:val="00E6516F"/>
    <w:rsid w:val="00F577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A9701"/>
  <w15:chartTrackingRefBased/>
  <w15:docId w15:val="{01BC92BD-E9F2-4003-AC1F-0CE2698CB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0A15"/>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semiHidden/>
    <w:unhideWhenUsed/>
    <w:rsid w:val="00C70A15"/>
    <w:pPr>
      <w:spacing w:after="120" w:line="480" w:lineRule="auto"/>
      <w:ind w:firstLine="720"/>
    </w:pPr>
    <w:rPr>
      <w:szCs w:val="20"/>
    </w:rPr>
  </w:style>
  <w:style w:type="character" w:customStyle="1" w:styleId="20">
    <w:name w:val="Основний текст 2 Знак"/>
    <w:basedOn w:val="a0"/>
    <w:link w:val="2"/>
    <w:semiHidden/>
    <w:rsid w:val="00C70A15"/>
    <w:rPr>
      <w:rFonts w:ascii="Times New Roman" w:eastAsia="Times New Roman" w:hAnsi="Times New Roman" w:cs="Times New Roman"/>
      <w:sz w:val="28"/>
      <w:szCs w:val="20"/>
      <w:lang w:eastAsia="ru-RU"/>
    </w:rPr>
  </w:style>
  <w:style w:type="paragraph" w:customStyle="1" w:styleId="a3">
    <w:name w:val="Нормальний текст"/>
    <w:basedOn w:val="a"/>
    <w:rsid w:val="00634F27"/>
    <w:pPr>
      <w:spacing w:before="120"/>
      <w:ind w:firstLine="567"/>
      <w:jc w:val="both"/>
    </w:pPr>
    <w:rPr>
      <w:rFonts w:ascii="Antiqua" w:hAnsi="Antiqua"/>
      <w:sz w:val="26"/>
      <w:szCs w:val="20"/>
    </w:rPr>
  </w:style>
  <w:style w:type="paragraph" w:styleId="a4">
    <w:name w:val="header"/>
    <w:basedOn w:val="a"/>
    <w:link w:val="a5"/>
    <w:uiPriority w:val="99"/>
    <w:unhideWhenUsed/>
    <w:rsid w:val="00E32B39"/>
    <w:pPr>
      <w:tabs>
        <w:tab w:val="center" w:pos="4819"/>
        <w:tab w:val="right" w:pos="9639"/>
      </w:tabs>
    </w:pPr>
  </w:style>
  <w:style w:type="character" w:customStyle="1" w:styleId="a5">
    <w:name w:val="Верхній колонтитул Знак"/>
    <w:basedOn w:val="a0"/>
    <w:link w:val="a4"/>
    <w:uiPriority w:val="99"/>
    <w:rsid w:val="00E32B39"/>
    <w:rPr>
      <w:rFonts w:ascii="Times New Roman" w:eastAsia="Times New Roman" w:hAnsi="Times New Roman" w:cs="Times New Roman"/>
      <w:sz w:val="28"/>
      <w:szCs w:val="28"/>
      <w:lang w:eastAsia="ru-RU"/>
    </w:rPr>
  </w:style>
  <w:style w:type="paragraph" w:styleId="a6">
    <w:name w:val="footer"/>
    <w:basedOn w:val="a"/>
    <w:link w:val="a7"/>
    <w:uiPriority w:val="99"/>
    <w:unhideWhenUsed/>
    <w:rsid w:val="00E32B39"/>
    <w:pPr>
      <w:tabs>
        <w:tab w:val="center" w:pos="4819"/>
        <w:tab w:val="right" w:pos="9639"/>
      </w:tabs>
    </w:pPr>
  </w:style>
  <w:style w:type="character" w:customStyle="1" w:styleId="a7">
    <w:name w:val="Нижній колонтитул Знак"/>
    <w:basedOn w:val="a0"/>
    <w:link w:val="a6"/>
    <w:uiPriority w:val="99"/>
    <w:rsid w:val="00E32B39"/>
    <w:rPr>
      <w:rFonts w:ascii="Times New Roman" w:eastAsia="Times New Roman" w:hAnsi="Times New Roman" w:cs="Times New Roman"/>
      <w:sz w:val="28"/>
      <w:szCs w:val="28"/>
      <w:lang w:eastAsia="ru-RU"/>
    </w:rPr>
  </w:style>
  <w:style w:type="paragraph" w:styleId="a8">
    <w:name w:val="Body Text Indent"/>
    <w:basedOn w:val="a"/>
    <w:link w:val="a9"/>
    <w:uiPriority w:val="99"/>
    <w:semiHidden/>
    <w:unhideWhenUsed/>
    <w:rsid w:val="0097794B"/>
    <w:pPr>
      <w:spacing w:after="120"/>
      <w:ind w:left="283"/>
    </w:pPr>
  </w:style>
  <w:style w:type="character" w:customStyle="1" w:styleId="a9">
    <w:name w:val="Основний текст з відступом Знак"/>
    <w:basedOn w:val="a0"/>
    <w:link w:val="a8"/>
    <w:uiPriority w:val="99"/>
    <w:semiHidden/>
    <w:rsid w:val="0097794B"/>
    <w:rPr>
      <w:rFonts w:ascii="Times New Roman" w:eastAsia="Times New Roman" w:hAnsi="Times New Roman" w:cs="Times New Roman"/>
      <w:sz w:val="28"/>
      <w:szCs w:val="28"/>
      <w:lang w:eastAsia="ru-RU"/>
    </w:rPr>
  </w:style>
  <w:style w:type="paragraph" w:styleId="aa">
    <w:name w:val="List Paragraph"/>
    <w:basedOn w:val="a"/>
    <w:uiPriority w:val="34"/>
    <w:qFormat/>
    <w:rsid w:val="00F57703"/>
    <w:pPr>
      <w:ind w:left="720"/>
      <w:contextualSpacing/>
    </w:pPr>
  </w:style>
  <w:style w:type="paragraph" w:styleId="ab">
    <w:name w:val="Balloon Text"/>
    <w:basedOn w:val="a"/>
    <w:link w:val="ac"/>
    <w:uiPriority w:val="99"/>
    <w:semiHidden/>
    <w:unhideWhenUsed/>
    <w:rsid w:val="007C4F88"/>
    <w:rPr>
      <w:rFonts w:ascii="Segoe UI" w:hAnsi="Segoe UI" w:cs="Segoe UI"/>
      <w:sz w:val="18"/>
      <w:szCs w:val="18"/>
    </w:rPr>
  </w:style>
  <w:style w:type="character" w:customStyle="1" w:styleId="ac">
    <w:name w:val="Текст у виносці Знак"/>
    <w:basedOn w:val="a0"/>
    <w:link w:val="ab"/>
    <w:uiPriority w:val="99"/>
    <w:semiHidden/>
    <w:rsid w:val="007C4F8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62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43EB6-AE50-4FCA-B360-F5CD09398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2166</Words>
  <Characters>1235</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Хала Дмитро Олександрович</dc:creator>
  <cp:keywords/>
  <dc:description/>
  <cp:lastModifiedBy>Хала Дмитро Олександрович</cp:lastModifiedBy>
  <cp:revision>6</cp:revision>
  <cp:lastPrinted>2016-11-17T15:11:00Z</cp:lastPrinted>
  <dcterms:created xsi:type="dcterms:W3CDTF">2016-11-17T11:16:00Z</dcterms:created>
  <dcterms:modified xsi:type="dcterms:W3CDTF">2016-11-17T15:12:00Z</dcterms:modified>
</cp:coreProperties>
</file>