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0F87" w:rsidRPr="000C6A35" w:rsidRDefault="00FA0F87" w:rsidP="00FA0F87">
      <w:pPr>
        <w:jc w:val="right"/>
        <w:rPr>
          <w:spacing w:val="-2"/>
          <w:szCs w:val="28"/>
        </w:rPr>
      </w:pPr>
      <w:r w:rsidRPr="000C6A35">
        <w:rPr>
          <w:spacing w:val="-2"/>
          <w:szCs w:val="28"/>
        </w:rPr>
        <w:t xml:space="preserve">до реєстр. № </w:t>
      </w:r>
      <w:r w:rsidRPr="00270D69">
        <w:rPr>
          <w:spacing w:val="-2"/>
          <w:szCs w:val="28"/>
          <w:lang w:val="ru-RU"/>
        </w:rPr>
        <w:t>5059</w:t>
      </w:r>
      <w:r w:rsidRPr="000C6A35">
        <w:rPr>
          <w:spacing w:val="-2"/>
          <w:szCs w:val="28"/>
        </w:rPr>
        <w:t xml:space="preserve"> </w:t>
      </w:r>
    </w:p>
    <w:p w:rsidR="00FA0F87" w:rsidRPr="000C6A35" w:rsidRDefault="00FA0F87" w:rsidP="00FA0F87">
      <w:pPr>
        <w:jc w:val="right"/>
        <w:rPr>
          <w:spacing w:val="-2"/>
          <w:szCs w:val="28"/>
        </w:rPr>
      </w:pPr>
      <w:r w:rsidRPr="000C6A35">
        <w:rPr>
          <w:spacing w:val="-2"/>
          <w:szCs w:val="28"/>
        </w:rPr>
        <w:t xml:space="preserve">від </w:t>
      </w:r>
      <w:r w:rsidRPr="00270D69">
        <w:rPr>
          <w:spacing w:val="-2"/>
          <w:szCs w:val="28"/>
          <w:lang w:val="ru-RU"/>
        </w:rPr>
        <w:t>05</w:t>
      </w:r>
      <w:r w:rsidRPr="000C6A35">
        <w:rPr>
          <w:spacing w:val="-2"/>
          <w:szCs w:val="28"/>
        </w:rPr>
        <w:t>.0</w:t>
      </w:r>
      <w:r w:rsidRPr="00270D69">
        <w:rPr>
          <w:spacing w:val="-2"/>
          <w:szCs w:val="28"/>
          <w:lang w:val="ru-RU"/>
        </w:rPr>
        <w:t>9</w:t>
      </w:r>
      <w:r w:rsidRPr="000C6A35">
        <w:rPr>
          <w:spacing w:val="-2"/>
          <w:szCs w:val="28"/>
        </w:rPr>
        <w:t>.201</w:t>
      </w:r>
      <w:r>
        <w:rPr>
          <w:spacing w:val="-2"/>
          <w:szCs w:val="28"/>
        </w:rPr>
        <w:t>6</w:t>
      </w:r>
      <w:r w:rsidRPr="000C6A35">
        <w:rPr>
          <w:spacing w:val="-2"/>
          <w:szCs w:val="28"/>
        </w:rPr>
        <w:t>р.</w:t>
      </w:r>
    </w:p>
    <w:p w:rsidR="00FA0F87" w:rsidRDefault="00FA0F87" w:rsidP="00FA0F87">
      <w:pPr>
        <w:jc w:val="right"/>
        <w:rPr>
          <w:b/>
          <w:spacing w:val="-2"/>
          <w:szCs w:val="28"/>
        </w:rPr>
      </w:pPr>
    </w:p>
    <w:p w:rsidR="00FA0F87" w:rsidRDefault="00FA0F87" w:rsidP="00FA0F87">
      <w:pPr>
        <w:jc w:val="right"/>
        <w:rPr>
          <w:b/>
          <w:spacing w:val="-2"/>
          <w:szCs w:val="28"/>
        </w:rPr>
      </w:pPr>
    </w:p>
    <w:p w:rsidR="00FA0F87" w:rsidRDefault="00FA0F87" w:rsidP="00FA0F87">
      <w:pPr>
        <w:jc w:val="right"/>
        <w:rPr>
          <w:b/>
          <w:spacing w:val="-2"/>
          <w:szCs w:val="28"/>
        </w:rPr>
      </w:pPr>
    </w:p>
    <w:p w:rsidR="00FA0F87" w:rsidRDefault="00FA0F87" w:rsidP="00FA0F87">
      <w:pPr>
        <w:jc w:val="right"/>
        <w:rPr>
          <w:b/>
          <w:spacing w:val="-2"/>
          <w:szCs w:val="28"/>
        </w:rPr>
      </w:pPr>
    </w:p>
    <w:p w:rsidR="00FA0F87" w:rsidRDefault="00FA0F87" w:rsidP="00FA0F87">
      <w:pPr>
        <w:jc w:val="right"/>
        <w:rPr>
          <w:b/>
          <w:spacing w:val="-2"/>
          <w:szCs w:val="28"/>
        </w:rPr>
      </w:pPr>
    </w:p>
    <w:p w:rsidR="00FA0F87" w:rsidRDefault="00FA0F87" w:rsidP="00FA0F87">
      <w:pPr>
        <w:jc w:val="right"/>
        <w:rPr>
          <w:b/>
          <w:spacing w:val="-2"/>
          <w:szCs w:val="28"/>
        </w:rPr>
      </w:pPr>
    </w:p>
    <w:p w:rsidR="00FA0F87" w:rsidRPr="000C6A35" w:rsidRDefault="00FA0F87" w:rsidP="00FA0F87">
      <w:pPr>
        <w:jc w:val="right"/>
        <w:rPr>
          <w:b/>
          <w:spacing w:val="-2"/>
          <w:szCs w:val="28"/>
          <w:lang w:val="ru-RU"/>
        </w:rPr>
      </w:pPr>
    </w:p>
    <w:p w:rsidR="00FA0F87" w:rsidRPr="000C6A35" w:rsidRDefault="00FA0F87" w:rsidP="00FA0F87">
      <w:pPr>
        <w:jc w:val="right"/>
        <w:rPr>
          <w:b/>
          <w:spacing w:val="-2"/>
          <w:szCs w:val="28"/>
          <w:lang w:val="ru-RU"/>
        </w:rPr>
      </w:pPr>
    </w:p>
    <w:p w:rsidR="00FA0F87" w:rsidRPr="000C6A35" w:rsidRDefault="00FA0F87" w:rsidP="00FA0F87">
      <w:pPr>
        <w:jc w:val="right"/>
        <w:rPr>
          <w:b/>
          <w:spacing w:val="-2"/>
          <w:szCs w:val="28"/>
          <w:lang w:val="ru-RU"/>
        </w:rPr>
      </w:pPr>
      <w:r w:rsidRPr="000C6A35">
        <w:rPr>
          <w:b/>
          <w:spacing w:val="-2"/>
          <w:szCs w:val="28"/>
          <w:lang w:val="ru-RU"/>
        </w:rPr>
        <w:t>В</w:t>
      </w:r>
      <w:proofErr w:type="spellStart"/>
      <w:r>
        <w:rPr>
          <w:b/>
          <w:spacing w:val="-2"/>
          <w:szCs w:val="28"/>
        </w:rPr>
        <w:t>ерховна</w:t>
      </w:r>
      <w:proofErr w:type="spellEnd"/>
      <w:r>
        <w:rPr>
          <w:b/>
          <w:spacing w:val="-2"/>
          <w:szCs w:val="28"/>
        </w:rPr>
        <w:t xml:space="preserve"> Рада України</w:t>
      </w:r>
    </w:p>
    <w:p w:rsidR="00FA0F87" w:rsidRPr="000C6A35" w:rsidRDefault="00FA0F87" w:rsidP="00FA0F87">
      <w:pPr>
        <w:jc w:val="right"/>
        <w:rPr>
          <w:b/>
          <w:spacing w:val="-2"/>
          <w:szCs w:val="28"/>
          <w:lang w:val="ru-RU"/>
        </w:rPr>
      </w:pPr>
    </w:p>
    <w:p w:rsidR="00FA0F87" w:rsidRDefault="00FA0F87" w:rsidP="00FA0F87">
      <w:pPr>
        <w:jc w:val="right"/>
        <w:rPr>
          <w:spacing w:val="-2"/>
          <w:szCs w:val="28"/>
        </w:rPr>
      </w:pPr>
    </w:p>
    <w:p w:rsidR="00FA0F87" w:rsidRPr="00A16DB4" w:rsidRDefault="00FA0F87" w:rsidP="00FA0F87">
      <w:pPr>
        <w:suppressAutoHyphens/>
        <w:ind w:firstLine="709"/>
        <w:jc w:val="both"/>
        <w:rPr>
          <w:szCs w:val="28"/>
        </w:rPr>
      </w:pPr>
      <w:r w:rsidRPr="00A16DB4">
        <w:rPr>
          <w:spacing w:val="-2"/>
          <w:szCs w:val="28"/>
        </w:rPr>
        <w:t xml:space="preserve">За дорученням Голови Верховної Ради України від 6 вересня 2016 року Комітет з питань правової політики та правосуддя розглянув на своєму засіданні </w:t>
      </w:r>
      <w:r w:rsidR="009D416B">
        <w:rPr>
          <w:spacing w:val="-2"/>
          <w:szCs w:val="28"/>
        </w:rPr>
        <w:t>2</w:t>
      </w:r>
      <w:r>
        <w:rPr>
          <w:color w:val="FF0000"/>
          <w:spacing w:val="-2"/>
          <w:szCs w:val="28"/>
        </w:rPr>
        <w:t xml:space="preserve"> </w:t>
      </w:r>
      <w:r w:rsidRPr="009D416B">
        <w:rPr>
          <w:spacing w:val="-2"/>
          <w:szCs w:val="28"/>
        </w:rPr>
        <w:t xml:space="preserve">листопада 2016 року (протокол № </w:t>
      </w:r>
      <w:r w:rsidR="009D416B" w:rsidRPr="009D416B">
        <w:rPr>
          <w:spacing w:val="-2"/>
          <w:szCs w:val="28"/>
        </w:rPr>
        <w:t>52</w:t>
      </w:r>
      <w:r w:rsidRPr="009D416B">
        <w:rPr>
          <w:spacing w:val="-2"/>
          <w:szCs w:val="28"/>
        </w:rPr>
        <w:t>)</w:t>
      </w:r>
      <w:r>
        <w:rPr>
          <w:color w:val="FF0000"/>
          <w:spacing w:val="-2"/>
          <w:szCs w:val="28"/>
        </w:rPr>
        <w:t xml:space="preserve"> </w:t>
      </w:r>
      <w:r w:rsidRPr="00A16DB4">
        <w:rPr>
          <w:spacing w:val="-2"/>
          <w:szCs w:val="28"/>
        </w:rPr>
        <w:t xml:space="preserve">проект Закону </w:t>
      </w:r>
      <w:r w:rsidRPr="00A16DB4">
        <w:rPr>
          <w:bCs/>
          <w:color w:val="000000"/>
          <w:szCs w:val="28"/>
          <w:lang w:eastAsia="zh-CN"/>
        </w:rPr>
        <w:t>п</w:t>
      </w:r>
      <w:r w:rsidRPr="00A16DB4">
        <w:rPr>
          <w:rStyle w:val="rvts23"/>
          <w:szCs w:val="28"/>
        </w:rPr>
        <w:t xml:space="preserve">ро внесення змін до Закону України «Про виконавче провадження» (щодо заборони звернення стягнення на деякі об’єкти нерухомого майна фізичної особи) </w:t>
      </w:r>
      <w:r w:rsidRPr="00A16DB4">
        <w:t>(реєстр. № 5059 від 5 вересня 2016 року)</w:t>
      </w:r>
      <w:r>
        <w:t xml:space="preserve">, </w:t>
      </w:r>
      <w:r w:rsidRPr="00A16DB4">
        <w:rPr>
          <w:szCs w:val="28"/>
        </w:rPr>
        <w:t xml:space="preserve">поданий народним депутатом України </w:t>
      </w:r>
      <w:r>
        <w:rPr>
          <w:szCs w:val="28"/>
        </w:rPr>
        <w:t>Тимошенко Ю.В.</w:t>
      </w:r>
      <w:r w:rsidRPr="00A16DB4">
        <w:rPr>
          <w:szCs w:val="28"/>
        </w:rPr>
        <w:t xml:space="preserve"> (далі – Законопроект). </w:t>
      </w:r>
    </w:p>
    <w:p w:rsidR="00FA0F87" w:rsidRPr="00D74820" w:rsidRDefault="00FA0F87" w:rsidP="00FA0F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Cs w:val="28"/>
        </w:rPr>
      </w:pPr>
      <w:r w:rsidRPr="005F31F0">
        <w:t xml:space="preserve">Згідно з пояснювальною запискою до </w:t>
      </w:r>
      <w:r>
        <w:t>З</w:t>
      </w:r>
      <w:r w:rsidRPr="005F31F0">
        <w:t xml:space="preserve">аконопроекту він розроблений з метою </w:t>
      </w:r>
      <w:r>
        <w:rPr>
          <w:szCs w:val="28"/>
        </w:rPr>
        <w:t>захисту права людини на житло</w:t>
      </w:r>
      <w:r w:rsidRPr="00D74820">
        <w:rPr>
          <w:szCs w:val="28"/>
        </w:rPr>
        <w:t>.</w:t>
      </w:r>
    </w:p>
    <w:p w:rsidR="00FA0F87" w:rsidRPr="00B12A0A" w:rsidRDefault="00FA0F87" w:rsidP="00FA0F87">
      <w:pPr>
        <w:ind w:firstLine="709"/>
        <w:jc w:val="both"/>
        <w:rPr>
          <w:rStyle w:val="hps"/>
          <w:szCs w:val="28"/>
        </w:rPr>
      </w:pPr>
      <w:r w:rsidRPr="00D67671">
        <w:rPr>
          <w:szCs w:val="28"/>
        </w:rPr>
        <w:t>Для досягнення мети автором пропонується</w:t>
      </w:r>
      <w:r w:rsidRPr="004D10DD">
        <w:t xml:space="preserve"> </w:t>
      </w:r>
      <w:proofErr w:type="spellStart"/>
      <w:r w:rsidRPr="006B1721">
        <w:rPr>
          <w:bCs/>
          <w:color w:val="000000"/>
          <w:szCs w:val="28"/>
        </w:rPr>
        <w:t>внести</w:t>
      </w:r>
      <w:proofErr w:type="spellEnd"/>
      <w:r w:rsidRPr="006B1721">
        <w:rPr>
          <w:bCs/>
          <w:color w:val="000000"/>
          <w:szCs w:val="28"/>
        </w:rPr>
        <w:t xml:space="preserve"> зміни до </w:t>
      </w:r>
      <w:r w:rsidRPr="006B1721">
        <w:rPr>
          <w:szCs w:val="28"/>
        </w:rPr>
        <w:t>Закону України «</w:t>
      </w:r>
      <w:r w:rsidRPr="00144143">
        <w:rPr>
          <w:szCs w:val="28"/>
        </w:rPr>
        <w:t>Про виконавче провадження» №1404-</w:t>
      </w:r>
      <w:r>
        <w:rPr>
          <w:szCs w:val="28"/>
          <w:lang w:val="en-US"/>
        </w:rPr>
        <w:t>VIII</w:t>
      </w:r>
      <w:r w:rsidRPr="006B1721">
        <w:rPr>
          <w:szCs w:val="28"/>
        </w:rPr>
        <w:t xml:space="preserve">, згідно </w:t>
      </w:r>
      <w:r>
        <w:rPr>
          <w:szCs w:val="28"/>
        </w:rPr>
        <w:t xml:space="preserve">з </w:t>
      </w:r>
      <w:r w:rsidRPr="006B1721">
        <w:rPr>
          <w:szCs w:val="28"/>
        </w:rPr>
        <w:t>яки</w:t>
      </w:r>
      <w:r>
        <w:rPr>
          <w:szCs w:val="28"/>
        </w:rPr>
        <w:t>ми підвищиться рівень соціального захисту населення України, знизиться рівень соціальної напруги у суспільстві.</w:t>
      </w:r>
    </w:p>
    <w:p w:rsidR="00FA0F87" w:rsidRDefault="00FA0F87" w:rsidP="00FA0F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Cs/>
          <w:szCs w:val="24"/>
        </w:rPr>
      </w:pPr>
      <w:r w:rsidRPr="008C0B7D">
        <w:rPr>
          <w:szCs w:val="24"/>
        </w:rPr>
        <w:t xml:space="preserve">У </w:t>
      </w:r>
      <w:r>
        <w:rPr>
          <w:szCs w:val="24"/>
        </w:rPr>
        <w:t>Законо</w:t>
      </w:r>
      <w:r w:rsidRPr="008C0B7D">
        <w:rPr>
          <w:szCs w:val="24"/>
        </w:rPr>
        <w:t xml:space="preserve">проекті пропонується  </w:t>
      </w:r>
      <w:proofErr w:type="spellStart"/>
      <w:r w:rsidRPr="008C0B7D">
        <w:rPr>
          <w:szCs w:val="24"/>
        </w:rPr>
        <w:t>внести</w:t>
      </w:r>
      <w:proofErr w:type="spellEnd"/>
      <w:r w:rsidRPr="008C0B7D">
        <w:rPr>
          <w:szCs w:val="24"/>
        </w:rPr>
        <w:t xml:space="preserve"> зміни до стат</w:t>
      </w:r>
      <w:r>
        <w:rPr>
          <w:szCs w:val="24"/>
        </w:rPr>
        <w:t>т</w:t>
      </w:r>
      <w:r w:rsidRPr="008C0B7D">
        <w:rPr>
          <w:szCs w:val="24"/>
        </w:rPr>
        <w:t>і 50 Закону України «Про виконавче провадження», а також до Переліку видів майна</w:t>
      </w:r>
      <w:r w:rsidRPr="008C0B7D">
        <w:rPr>
          <w:bCs/>
          <w:szCs w:val="24"/>
        </w:rPr>
        <w:t xml:space="preserve"> громадян, на яке не може бути звернено стягнення за виконавчими документа</w:t>
      </w:r>
      <w:r>
        <w:rPr>
          <w:bCs/>
          <w:szCs w:val="24"/>
        </w:rPr>
        <w:t>ми</w:t>
      </w:r>
      <w:r w:rsidRPr="008C0B7D">
        <w:rPr>
          <w:bCs/>
          <w:szCs w:val="24"/>
        </w:rPr>
        <w:t xml:space="preserve"> (додаток до названого Закону)</w:t>
      </w:r>
      <w:r>
        <w:rPr>
          <w:bCs/>
          <w:szCs w:val="24"/>
        </w:rPr>
        <w:t>. В</w:t>
      </w:r>
      <w:r w:rsidRPr="008C0B7D">
        <w:rPr>
          <w:szCs w:val="24"/>
        </w:rPr>
        <w:t xml:space="preserve">становлюється </w:t>
      </w:r>
      <w:r w:rsidRPr="008C0B7D">
        <w:rPr>
          <w:bCs/>
          <w:szCs w:val="24"/>
        </w:rPr>
        <w:t xml:space="preserve">заборона на звернення стягнення на </w:t>
      </w:r>
      <w:r w:rsidRPr="008C0B7D">
        <w:rPr>
          <w:szCs w:val="28"/>
          <w:lang w:eastAsia="uk-UA"/>
        </w:rPr>
        <w:t>єдине житло (житловий будинок чи квартиру) боржника або його частку, якщо таке стягнення необхідне для забезпечення боргових зобов’язань за житлово-комунальні послуги, теплову енергію, електроенергію, газопостачання</w:t>
      </w:r>
      <w:r w:rsidRPr="008C0B7D">
        <w:rPr>
          <w:bCs/>
          <w:szCs w:val="24"/>
        </w:rPr>
        <w:t>.</w:t>
      </w:r>
    </w:p>
    <w:p w:rsidR="00FA0F87" w:rsidRDefault="00FA0F87" w:rsidP="00FA0F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Cs w:val="28"/>
        </w:rPr>
      </w:pPr>
      <w:r w:rsidRPr="008C5C6C">
        <w:rPr>
          <w:szCs w:val="28"/>
        </w:rPr>
        <w:t xml:space="preserve">Розглядаючи Законопроект, Комітет з питань правової політики </w:t>
      </w:r>
      <w:r>
        <w:rPr>
          <w:szCs w:val="28"/>
        </w:rPr>
        <w:t xml:space="preserve">та правосуддя </w:t>
      </w:r>
      <w:r w:rsidRPr="008C5C6C">
        <w:rPr>
          <w:szCs w:val="28"/>
        </w:rPr>
        <w:t>виходить з такого.</w:t>
      </w:r>
    </w:p>
    <w:p w:rsidR="00FA0F87" w:rsidRPr="004F2C01" w:rsidRDefault="00FA0F87" w:rsidP="00FA0F87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4F2C01">
        <w:rPr>
          <w:rStyle w:val="rvts9"/>
          <w:bCs/>
          <w:color w:val="000000"/>
          <w:sz w:val="28"/>
          <w:szCs w:val="28"/>
          <w:bdr w:val="none" w:sz="0" w:space="0" w:color="auto" w:frame="1"/>
        </w:rPr>
        <w:t>Згідно з приписами статті 3 Конституції України л</w:t>
      </w:r>
      <w:r w:rsidRPr="004F2C01">
        <w:rPr>
          <w:color w:val="000000"/>
          <w:sz w:val="28"/>
          <w:szCs w:val="28"/>
        </w:rPr>
        <w:t>юдина, її життя і здоров'я, честь і гідність, недоторканність і безпека визнаються в Україні найвищою соціальною цінністю.</w:t>
      </w:r>
    </w:p>
    <w:p w:rsidR="00FA0F87" w:rsidRPr="004F2C01" w:rsidRDefault="00FA0F87" w:rsidP="00FA0F87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bookmarkStart w:id="0" w:name="n4179"/>
      <w:bookmarkEnd w:id="0"/>
      <w:r w:rsidRPr="004F2C01">
        <w:rPr>
          <w:color w:val="000000"/>
          <w:sz w:val="28"/>
          <w:szCs w:val="28"/>
        </w:rPr>
        <w:t>Права і свободи людини та їх гарантії визначають зміст і спрямованість діяльності держави. Держава відповідає перед людиною за свою діяльність. Утвердження і забезпечення прав і свобод людини є головним обов'язком держави.</w:t>
      </w:r>
    </w:p>
    <w:p w:rsidR="00FA0F87" w:rsidRPr="00975A19" w:rsidRDefault="00FA0F87" w:rsidP="00FA0F87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975A19">
        <w:rPr>
          <w:rStyle w:val="rvts9"/>
          <w:bCs/>
          <w:color w:val="000000"/>
          <w:sz w:val="28"/>
          <w:szCs w:val="28"/>
          <w:bdr w:val="none" w:sz="0" w:space="0" w:color="auto" w:frame="1"/>
        </w:rPr>
        <w:t>Відповідно до положень частин першої, третьої статті 47 Конституції України</w:t>
      </w:r>
      <w:r w:rsidRPr="00975A19">
        <w:rPr>
          <w:rStyle w:val="apple-converted-space"/>
          <w:color w:val="000000"/>
          <w:sz w:val="28"/>
          <w:szCs w:val="28"/>
        </w:rPr>
        <w:t> к</w:t>
      </w:r>
      <w:r w:rsidRPr="00975A19">
        <w:rPr>
          <w:color w:val="000000"/>
          <w:sz w:val="28"/>
          <w:szCs w:val="28"/>
        </w:rPr>
        <w:t xml:space="preserve">ожен має право на житло. </w:t>
      </w:r>
    </w:p>
    <w:p w:rsidR="00FA0F87" w:rsidRPr="00975A19" w:rsidRDefault="00FA0F87" w:rsidP="00FA0F87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bookmarkStart w:id="1" w:name="n4322"/>
      <w:bookmarkEnd w:id="1"/>
      <w:r w:rsidRPr="00975A19">
        <w:rPr>
          <w:color w:val="000000"/>
          <w:sz w:val="28"/>
          <w:szCs w:val="28"/>
        </w:rPr>
        <w:lastRenderedPageBreak/>
        <w:t>Ніхто не може бути примусово позбавлений житла інакше як на підставі закону за рішенням суду.</w:t>
      </w:r>
    </w:p>
    <w:p w:rsidR="00FA0F87" w:rsidRPr="00975A19" w:rsidRDefault="00FA0F87" w:rsidP="00FA0F87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975A19">
        <w:rPr>
          <w:rStyle w:val="rvts9"/>
          <w:bCs/>
          <w:color w:val="000000"/>
          <w:sz w:val="28"/>
          <w:szCs w:val="28"/>
          <w:bdr w:val="none" w:sz="0" w:space="0" w:color="auto" w:frame="1"/>
        </w:rPr>
        <w:t xml:space="preserve">Згідно з частинами четвертою, шостою статті 41 Основного Закону </w:t>
      </w:r>
      <w:bookmarkStart w:id="2" w:name="n4295"/>
      <w:bookmarkEnd w:id="2"/>
      <w:r w:rsidRPr="00975A19">
        <w:rPr>
          <w:rStyle w:val="rvts9"/>
          <w:bCs/>
          <w:color w:val="000000"/>
          <w:sz w:val="28"/>
          <w:szCs w:val="28"/>
          <w:bdr w:val="none" w:sz="0" w:space="0" w:color="auto" w:frame="1"/>
        </w:rPr>
        <w:t>н</w:t>
      </w:r>
      <w:r w:rsidRPr="00975A19">
        <w:rPr>
          <w:color w:val="000000"/>
          <w:sz w:val="28"/>
          <w:szCs w:val="28"/>
        </w:rPr>
        <w:t>іхто не може бути протиправно позбавлений права власності. Право приватної власності є непорушним.</w:t>
      </w:r>
    </w:p>
    <w:p w:rsidR="00FA0F87" w:rsidRPr="00975A19" w:rsidRDefault="00FA0F87" w:rsidP="00FA0F87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bookmarkStart w:id="3" w:name="n4296"/>
      <w:bookmarkStart w:id="4" w:name="n4297"/>
      <w:bookmarkEnd w:id="3"/>
      <w:bookmarkEnd w:id="4"/>
      <w:r w:rsidRPr="00975A19">
        <w:rPr>
          <w:color w:val="000000"/>
          <w:sz w:val="28"/>
          <w:szCs w:val="28"/>
        </w:rPr>
        <w:t>Конфіскація майна може бути застосована виключно за рішенням суду у випадках, обсязі та порядку, встановлених законом.</w:t>
      </w:r>
    </w:p>
    <w:p w:rsidR="00FA0F87" w:rsidRPr="0072796C" w:rsidRDefault="00FA0F87" w:rsidP="00FA0F87">
      <w:pPr>
        <w:ind w:firstLine="709"/>
        <w:jc w:val="both"/>
      </w:pPr>
      <w:bookmarkStart w:id="5" w:name="n4298"/>
      <w:bookmarkEnd w:id="5"/>
      <w:r w:rsidRPr="0072796C">
        <w:rPr>
          <w:szCs w:val="28"/>
        </w:rPr>
        <w:t xml:space="preserve">Головне науково-експертне управління Апарату Верховної Ради України вважає, що </w:t>
      </w:r>
      <w:r>
        <w:rPr>
          <w:szCs w:val="28"/>
        </w:rPr>
        <w:t xml:space="preserve">за результатами розгляду у першому читанні Законопроект може бути прийнятий за основу з наступним урахуванням зауважень та пропозицій (висловлених у висновку від 5 жовтня 2016 р. </w:t>
      </w:r>
      <w:r w:rsidR="008755B3">
        <w:rPr>
          <w:szCs w:val="28"/>
        </w:rPr>
        <w:t xml:space="preserve">                     </w:t>
      </w:r>
      <w:r>
        <w:rPr>
          <w:szCs w:val="28"/>
        </w:rPr>
        <w:t>№ 16/3-1111/5059 (235067)).</w:t>
      </w:r>
    </w:p>
    <w:p w:rsidR="00FA0F87" w:rsidRPr="00AD3CB3" w:rsidRDefault="00FA0F87" w:rsidP="00FA0F87">
      <w:pPr>
        <w:pStyle w:val="a3"/>
        <w:ind w:firstLine="709"/>
        <w:jc w:val="both"/>
        <w:rPr>
          <w:b w:val="0"/>
          <w:bCs/>
          <w:szCs w:val="28"/>
        </w:rPr>
      </w:pPr>
      <w:r w:rsidRPr="00AD3CB3">
        <w:rPr>
          <w:b w:val="0"/>
          <w:bCs/>
          <w:szCs w:val="28"/>
        </w:rPr>
        <w:t xml:space="preserve">Міністерство юстиції України </w:t>
      </w:r>
      <w:r>
        <w:rPr>
          <w:b w:val="0"/>
          <w:bCs/>
          <w:szCs w:val="28"/>
        </w:rPr>
        <w:t>вважає, що немає потреби в прийнятті Законопроекту, оскільки частиною сьомою статті 48 Закону України «Про виконавче провадження» передбачена відповідна гарантія захисту права людини на житло (лист від 5 жовтня 2016 р. № 34133/1800-0-1-16/11).</w:t>
      </w:r>
      <w:r w:rsidRPr="00AD3CB3">
        <w:rPr>
          <w:b w:val="0"/>
          <w:bCs/>
          <w:szCs w:val="28"/>
        </w:rPr>
        <w:t xml:space="preserve"> </w:t>
      </w:r>
    </w:p>
    <w:p w:rsidR="00FA0F87" w:rsidRDefault="00FA0F87" w:rsidP="00FA0F87">
      <w:pPr>
        <w:pStyle w:val="2"/>
        <w:spacing w:after="0" w:line="240" w:lineRule="auto"/>
        <w:ind w:left="0" w:firstLine="709"/>
        <w:jc w:val="both"/>
        <w:rPr>
          <w:szCs w:val="28"/>
        </w:rPr>
      </w:pPr>
      <w:r w:rsidRPr="008C5C6C">
        <w:rPr>
          <w:bCs/>
          <w:szCs w:val="28"/>
        </w:rPr>
        <w:t xml:space="preserve">На підставі викладеного вище, Комітет </w:t>
      </w:r>
      <w:r>
        <w:rPr>
          <w:bCs/>
          <w:szCs w:val="28"/>
        </w:rPr>
        <w:t xml:space="preserve">з питань правової політики та правосуддя вирішив </w:t>
      </w:r>
      <w:r w:rsidRPr="00F546F0">
        <w:rPr>
          <w:bCs/>
          <w:szCs w:val="28"/>
        </w:rPr>
        <w:t xml:space="preserve">рекомендувати Верховній Раді України </w:t>
      </w:r>
      <w:r w:rsidRPr="00635F64">
        <w:rPr>
          <w:spacing w:val="-2"/>
          <w:szCs w:val="28"/>
        </w:rPr>
        <w:t xml:space="preserve">проект Закону </w:t>
      </w:r>
      <w:r w:rsidRPr="00A16DB4">
        <w:rPr>
          <w:bCs/>
          <w:color w:val="000000"/>
          <w:szCs w:val="28"/>
          <w:lang w:eastAsia="zh-CN"/>
        </w:rPr>
        <w:t>п</w:t>
      </w:r>
      <w:r w:rsidRPr="00A16DB4">
        <w:rPr>
          <w:rStyle w:val="rvts23"/>
          <w:szCs w:val="28"/>
        </w:rPr>
        <w:t xml:space="preserve">ро внесення змін до Закону України «Про виконавче провадження» (щодо заборони звернення стягнення на деякі об’єкти нерухомого майна фізичної особи) </w:t>
      </w:r>
      <w:r w:rsidRPr="00A16DB4">
        <w:t>(реєстр. № 5059 від 5 вересня 2016 року)</w:t>
      </w:r>
      <w:r>
        <w:t xml:space="preserve">, </w:t>
      </w:r>
      <w:r w:rsidRPr="00A16DB4">
        <w:rPr>
          <w:szCs w:val="28"/>
        </w:rPr>
        <w:t xml:space="preserve">поданий народним депутатом України </w:t>
      </w:r>
      <w:r>
        <w:rPr>
          <w:szCs w:val="28"/>
        </w:rPr>
        <w:t>Тимошенко Ю.В.</w:t>
      </w:r>
      <w:r w:rsidRPr="00010F3D">
        <w:rPr>
          <w:spacing w:val="-2"/>
          <w:szCs w:val="28"/>
        </w:rPr>
        <w:t xml:space="preserve">, </w:t>
      </w:r>
      <w:r w:rsidRPr="00AD3CB3">
        <w:rPr>
          <w:szCs w:val="28"/>
        </w:rPr>
        <w:t>прийняти за основу.</w:t>
      </w:r>
    </w:p>
    <w:p w:rsidR="00270D69" w:rsidRDefault="00270D69" w:rsidP="00270D69">
      <w:pPr>
        <w:pStyle w:val="2"/>
        <w:spacing w:after="0" w:line="240" w:lineRule="auto"/>
        <w:ind w:left="0" w:firstLine="709"/>
        <w:jc w:val="both"/>
        <w:rPr>
          <w:color w:val="000000"/>
          <w:szCs w:val="28"/>
          <w:lang w:eastAsia="uk-UA"/>
        </w:rPr>
      </w:pPr>
      <w:r>
        <w:t xml:space="preserve">Доповідачем від Комітету з цього питання під час розгляду на пленарному засіданні Верховної Ради України визначити співголову підкомітету з питань цивільного, господарського та адміністративного судочинства </w:t>
      </w:r>
      <w:r>
        <w:rPr>
          <w:szCs w:val="28"/>
          <w:shd w:val="clear" w:color="auto" w:fill="FFFFFF"/>
        </w:rPr>
        <w:t>Комітету Верховної Ради України з питань правової політики та правосуддя,</w:t>
      </w:r>
      <w:r>
        <w:rPr>
          <w:rStyle w:val="apple-converted-space"/>
          <w:szCs w:val="28"/>
          <w:shd w:val="clear" w:color="auto" w:fill="FFFFFF"/>
        </w:rPr>
        <w:t> народного депутата України Сидоровича Р.М.</w:t>
      </w:r>
    </w:p>
    <w:p w:rsidR="00FA0F87" w:rsidRPr="00D530E3" w:rsidRDefault="00FA0F87" w:rsidP="00FA0F87">
      <w:pPr>
        <w:ind w:firstLine="851"/>
        <w:jc w:val="both"/>
        <w:rPr>
          <w:szCs w:val="28"/>
        </w:rPr>
      </w:pPr>
      <w:bookmarkStart w:id="6" w:name="_GoBack"/>
      <w:bookmarkEnd w:id="6"/>
      <w:r>
        <w:rPr>
          <w:szCs w:val="28"/>
        </w:rPr>
        <w:t>Додаючи проект Постанови Верховної Ради України та відповідні матеріали, просимо розглянути.</w:t>
      </w:r>
    </w:p>
    <w:p w:rsidR="00FA0F87" w:rsidRDefault="00FA0F87" w:rsidP="00FA0F87">
      <w:pPr>
        <w:ind w:firstLine="540"/>
        <w:jc w:val="both"/>
      </w:pPr>
    </w:p>
    <w:p w:rsidR="00FA0F87" w:rsidRDefault="00FA0F87" w:rsidP="00FA0F87">
      <w:pPr>
        <w:jc w:val="both"/>
        <w:rPr>
          <w:b/>
        </w:rPr>
      </w:pPr>
    </w:p>
    <w:p w:rsidR="00FA0F87" w:rsidRDefault="00FA0F87" w:rsidP="00FA0F87">
      <w:pPr>
        <w:jc w:val="both"/>
        <w:rPr>
          <w:b/>
        </w:rPr>
      </w:pPr>
    </w:p>
    <w:p w:rsidR="00FA0F87" w:rsidRDefault="00FA0F87" w:rsidP="00FA0F87">
      <w:pPr>
        <w:jc w:val="both"/>
      </w:pPr>
      <w:r>
        <w:rPr>
          <w:b/>
        </w:rPr>
        <w:t xml:space="preserve">Голова Комітету                                                                         Р.П. Князевич   </w:t>
      </w:r>
    </w:p>
    <w:p w:rsidR="00FA0F87" w:rsidRDefault="00FA0F87" w:rsidP="00FA0F87">
      <w:pPr>
        <w:ind w:firstLine="720"/>
      </w:pPr>
    </w:p>
    <w:p w:rsidR="00FA0F87" w:rsidRDefault="00FA0F87" w:rsidP="00FA0F87"/>
    <w:p w:rsidR="005204CF" w:rsidRDefault="005204CF"/>
    <w:sectPr w:rsidR="005204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F87"/>
    <w:rsid w:val="00270D69"/>
    <w:rsid w:val="005204CF"/>
    <w:rsid w:val="008755B3"/>
    <w:rsid w:val="009D416B"/>
    <w:rsid w:val="00FA0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86E1FA-7721-4566-A855-B5F290A41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0F87"/>
    <w:pPr>
      <w:spacing w:after="0" w:line="240" w:lineRule="auto"/>
    </w:pPr>
    <w:rPr>
      <w:rFonts w:eastAsia="Times New Roman" w:cs="Times New Roman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азвание+подпись"/>
    <w:basedOn w:val="a"/>
    <w:rsid w:val="00FA0F87"/>
    <w:rPr>
      <w:b/>
      <w:szCs w:val="24"/>
    </w:rPr>
  </w:style>
  <w:style w:type="character" w:customStyle="1" w:styleId="apple-converted-space">
    <w:name w:val="apple-converted-space"/>
    <w:basedOn w:val="a0"/>
    <w:rsid w:val="00FA0F87"/>
  </w:style>
  <w:style w:type="paragraph" w:customStyle="1" w:styleId="rvps2">
    <w:name w:val="rvps2"/>
    <w:basedOn w:val="a"/>
    <w:rsid w:val="00FA0F87"/>
    <w:pPr>
      <w:spacing w:before="100" w:beforeAutospacing="1" w:after="100" w:afterAutospacing="1"/>
    </w:pPr>
    <w:rPr>
      <w:sz w:val="24"/>
      <w:szCs w:val="24"/>
      <w:lang w:eastAsia="uk-UA"/>
    </w:rPr>
  </w:style>
  <w:style w:type="character" w:customStyle="1" w:styleId="rvts23">
    <w:name w:val="rvts23"/>
    <w:rsid w:val="00FA0F87"/>
  </w:style>
  <w:style w:type="character" w:customStyle="1" w:styleId="hps">
    <w:name w:val="hps"/>
    <w:basedOn w:val="a0"/>
    <w:uiPriority w:val="99"/>
    <w:rsid w:val="00FA0F87"/>
    <w:rPr>
      <w:rFonts w:cs="Times New Roman"/>
    </w:rPr>
  </w:style>
  <w:style w:type="character" w:customStyle="1" w:styleId="rvts9">
    <w:name w:val="rvts9"/>
    <w:basedOn w:val="a0"/>
    <w:rsid w:val="00FA0F87"/>
  </w:style>
  <w:style w:type="paragraph" w:styleId="2">
    <w:name w:val="Body Text Indent 2"/>
    <w:basedOn w:val="a"/>
    <w:link w:val="20"/>
    <w:rsid w:val="00FA0F8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FA0F87"/>
    <w:rPr>
      <w:rFonts w:eastAsia="Times New Roman" w:cs="Times New Roman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D416B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9D416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965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2456</Words>
  <Characters>1400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Шевченко Катерина Станіславівна</dc:creator>
  <cp:keywords/>
  <dc:description/>
  <cp:lastModifiedBy>Шевченко Катерина Станіславівна</cp:lastModifiedBy>
  <cp:revision>6</cp:revision>
  <cp:lastPrinted>2016-11-03T09:21:00Z</cp:lastPrinted>
  <dcterms:created xsi:type="dcterms:W3CDTF">2016-11-01T08:48:00Z</dcterms:created>
  <dcterms:modified xsi:type="dcterms:W3CDTF">2016-11-03T09:21:00Z</dcterms:modified>
</cp:coreProperties>
</file>