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F52" w:rsidRDefault="00851F52" w:rsidP="00851F5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5138 </w:t>
      </w:r>
    </w:p>
    <w:p w:rsidR="00851F52" w:rsidRDefault="00851F52" w:rsidP="00851F52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19 вересня 2016 р.</w:t>
      </w:r>
    </w:p>
    <w:p w:rsidR="00851F52" w:rsidRDefault="00851F52" w:rsidP="00851F52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851F52" w:rsidRDefault="00851F52" w:rsidP="00851F52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851F52" w:rsidRDefault="00851F52" w:rsidP="00851F52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851F52" w:rsidRDefault="00851F52" w:rsidP="00851F52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851F52" w:rsidRDefault="00851F52" w:rsidP="00851F52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851F52" w:rsidRDefault="00851F52" w:rsidP="00851F52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Назва проекту акту: Проект Закону про внесення змін до деяких законодавчих актів України (щодо посилення захисту прав вкладників)</w:t>
      </w:r>
    </w:p>
    <w:p w:rsidR="00851F52" w:rsidRDefault="00851F52" w:rsidP="00851F52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>
        <w:rPr>
          <w:rFonts w:ascii="Calibri" w:eastAsia="Times New Roman" w:hAnsi="Calibri" w:cs="Arial"/>
          <w:sz w:val="24"/>
          <w:szCs w:val="24"/>
          <w:lang w:eastAsia="ru-RU"/>
        </w:rPr>
        <w:t>еєстр. № 5138 від 19 вересня 2016 р.</w:t>
      </w:r>
    </w:p>
    <w:p w:rsidR="00851F52" w:rsidRDefault="00851F52" w:rsidP="00851F5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Поляков М.А., </w:t>
      </w:r>
      <w:proofErr w:type="spellStart"/>
      <w:r>
        <w:rPr>
          <w:rFonts w:ascii="Calibri" w:eastAsia="Calibri" w:hAnsi="Calibri" w:cs="Arial"/>
          <w:sz w:val="24"/>
          <w:szCs w:val="24"/>
        </w:rPr>
        <w:t>Довбенко</w:t>
      </w:r>
      <w:proofErr w:type="spellEnd"/>
      <w:r>
        <w:rPr>
          <w:rFonts w:ascii="Calibri" w:eastAsia="Calibri" w:hAnsi="Calibri" w:cs="Arial"/>
          <w:sz w:val="24"/>
          <w:szCs w:val="24"/>
        </w:rPr>
        <w:t xml:space="preserve"> М.В., </w:t>
      </w:r>
      <w:proofErr w:type="spellStart"/>
      <w:r>
        <w:rPr>
          <w:rFonts w:ascii="Calibri" w:eastAsia="Calibri" w:hAnsi="Calibri" w:cs="Arial"/>
          <w:sz w:val="24"/>
          <w:szCs w:val="24"/>
        </w:rPr>
        <w:t>Різаненко</w:t>
      </w:r>
      <w:proofErr w:type="spellEnd"/>
      <w:r>
        <w:rPr>
          <w:rFonts w:ascii="Calibri" w:eastAsia="Calibri" w:hAnsi="Calibri" w:cs="Arial"/>
          <w:sz w:val="24"/>
          <w:szCs w:val="24"/>
        </w:rPr>
        <w:t xml:space="preserve"> П.О.</w:t>
      </w:r>
    </w:p>
    <w:p w:rsidR="00851F52" w:rsidRDefault="00851F52" w:rsidP="00851F52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фінансової політики і банківської діяльності</w:t>
      </w: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22 лютого 2017 р., протокол № 96).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851F52" w:rsidRDefault="00851F52" w:rsidP="00851F52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Як зазначено у Пояснювальній записці законопроект розроблено з метою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захисту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прав і законних інтересів вкладників неплатоспроможних банків,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зменшення фінансового навантаження на Фонд гарантування вкладів фізичних осіб, а також реалізації можливості Фонду гарантування вкладів фізичних осіб стягнути кошти з пов'язаних із неплатоспроможним банком осіб для поповнення ліквідаційної маси такого банку що, як наслідок, сприятиме поверненню коштів Фонду гарантування вкладів фізичних осіб та інших кредиторів неплатоспроможних банків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</w:t>
      </w: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Законопроектом пропонується</w:t>
      </w:r>
      <w:r w:rsidR="006C02F1">
        <w:rPr>
          <w:rFonts w:ascii="Times New Roman" w:eastAsia="Calibri" w:hAnsi="Times New Roman" w:cs="Times New Roman"/>
          <w:sz w:val="28"/>
          <w:szCs w:val="28"/>
        </w:rPr>
        <w:t>, окрім іншого,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внести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зміни до статті 38 Закону України «Про систему гарантування вкладів фізичних осіб», зокрема виключити </w:t>
      </w:r>
      <w:r w:rsidR="006C02F1">
        <w:rPr>
          <w:rFonts w:ascii="Times New Roman" w:eastAsia="Calibri" w:hAnsi="Times New Roman" w:cs="Times New Roman"/>
          <w:sz w:val="28"/>
          <w:szCs w:val="28"/>
        </w:rPr>
        <w:t xml:space="preserve">пункт </w:t>
      </w:r>
      <w:r w:rsidR="002D7DE1">
        <w:rPr>
          <w:rFonts w:ascii="Times New Roman" w:eastAsia="Calibri" w:hAnsi="Times New Roman" w:cs="Times New Roman"/>
          <w:sz w:val="28"/>
          <w:szCs w:val="28"/>
        </w:rPr>
        <w:t>дев’ятий</w:t>
      </w:r>
      <w:r w:rsidR="006C02F1">
        <w:rPr>
          <w:rFonts w:ascii="Times New Roman" w:eastAsia="Calibri" w:hAnsi="Times New Roman" w:cs="Times New Roman"/>
          <w:sz w:val="28"/>
          <w:szCs w:val="28"/>
        </w:rPr>
        <w:t xml:space="preserve"> частини третьої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статті</w:t>
      </w:r>
      <w:r w:rsidR="006C02F1">
        <w:rPr>
          <w:rFonts w:ascii="Times New Roman" w:eastAsia="Calibri" w:hAnsi="Times New Roman" w:cs="Times New Roman"/>
          <w:sz w:val="28"/>
          <w:szCs w:val="28"/>
        </w:rPr>
        <w:t xml:space="preserve"> 38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70405">
        <w:rPr>
          <w:rFonts w:ascii="Times New Roman" w:eastAsia="Calibri" w:hAnsi="Times New Roman" w:cs="Times New Roman"/>
          <w:sz w:val="28"/>
          <w:szCs w:val="28"/>
        </w:rPr>
        <w:t xml:space="preserve">відповідно до якого </w:t>
      </w:r>
      <w:r w:rsidR="00F70405">
        <w:rPr>
          <w:rFonts w:ascii="Times New Roman" w:eastAsia="Calibri" w:hAnsi="Times New Roman" w:cs="Times New Roman"/>
          <w:sz w:val="28"/>
          <w:szCs w:val="28"/>
        </w:rPr>
        <w:lastRenderedPageBreak/>
        <w:t>підставою для визнання правочину (у тому числі договору) неплатоспроможного банку нікчемними є здійснення банком, віднесеним до категорії проблемних</w:t>
      </w:r>
      <w:r w:rsidR="001D7B2B">
        <w:rPr>
          <w:rFonts w:ascii="Times New Roman" w:eastAsia="Calibri" w:hAnsi="Times New Roman" w:cs="Times New Roman"/>
          <w:sz w:val="28"/>
          <w:szCs w:val="28"/>
        </w:rPr>
        <w:t>,</w:t>
      </w:r>
      <w:r w:rsidR="00F70405">
        <w:rPr>
          <w:rFonts w:ascii="Times New Roman" w:eastAsia="Calibri" w:hAnsi="Times New Roman" w:cs="Times New Roman"/>
          <w:sz w:val="28"/>
          <w:szCs w:val="28"/>
        </w:rPr>
        <w:t xml:space="preserve"> операцій, укладання (переоформлення) договорів, що призвело до збільшення витрат, пов’язаних з виведенням банку з ринку, з порушенням норм законодавства. </w:t>
      </w:r>
    </w:p>
    <w:p w:rsidR="00851F52" w:rsidRDefault="00230AB4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Внаслідок включен</w:t>
      </w:r>
      <w:r w:rsidR="000501FA">
        <w:rPr>
          <w:rFonts w:ascii="Times New Roman" w:eastAsia="Calibri" w:hAnsi="Times New Roman" w:cs="Times New Roman"/>
          <w:sz w:val="28"/>
          <w:szCs w:val="28"/>
        </w:rPr>
        <w:t xml:space="preserve">ня даного положення, Фонд гарантування вкладів фізичних осіб повинен буде визнавати законними операції дроблення депозитів великих клієнтів на дрібні гарантовані (до 200 тис. грн.) </w:t>
      </w:r>
      <w:r w:rsidR="00F5151C">
        <w:rPr>
          <w:rFonts w:ascii="Times New Roman" w:eastAsia="Calibri" w:hAnsi="Times New Roman" w:cs="Times New Roman"/>
          <w:sz w:val="28"/>
          <w:szCs w:val="28"/>
        </w:rPr>
        <w:t>вклади групи фізичних осіб, найчастіше підставних. Це істотно збільшить навантаження на Фонд гарантування вкладів фізичних осіб</w:t>
      </w:r>
      <w:r w:rsidR="00851F5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1F52" w:rsidRDefault="00851F52" w:rsidP="00851F52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 xml:space="preserve">Голова Комітету                                                                 </w:t>
      </w:r>
      <w:r w:rsidR="008B6034">
        <w:rPr>
          <w:rFonts w:ascii="Times New Roman" w:eastAsia="Calibri" w:hAnsi="Times New Roman" w:cs="Calibri"/>
          <w:b/>
          <w:sz w:val="28"/>
          <w:szCs w:val="28"/>
        </w:rPr>
        <w:t xml:space="preserve">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Є.В. Соболєв</w:t>
      </w: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851F52" w:rsidRDefault="00851F52" w:rsidP="00851F52"/>
    <w:p w:rsidR="00851F52" w:rsidRDefault="00851F52" w:rsidP="00851F52"/>
    <w:p w:rsidR="00851F52" w:rsidRDefault="00851F52" w:rsidP="00851F52"/>
    <w:p w:rsidR="00D03CBE" w:rsidRDefault="00D03CBE"/>
    <w:sectPr w:rsidR="00D03C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12B"/>
    <w:rsid w:val="000501FA"/>
    <w:rsid w:val="001D7B2B"/>
    <w:rsid w:val="00230AB4"/>
    <w:rsid w:val="002D7DE1"/>
    <w:rsid w:val="006C02F1"/>
    <w:rsid w:val="00851F52"/>
    <w:rsid w:val="008B6034"/>
    <w:rsid w:val="009E712B"/>
    <w:rsid w:val="00D03CBE"/>
    <w:rsid w:val="00F5151C"/>
    <w:rsid w:val="00F7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3E613"/>
  <w15:chartTrackingRefBased/>
  <w15:docId w15:val="{1B6E3DA6-BA3E-433B-9BE3-3473B6EAE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F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9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1417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11</cp:revision>
  <dcterms:created xsi:type="dcterms:W3CDTF">2017-03-13T13:28:00Z</dcterms:created>
  <dcterms:modified xsi:type="dcterms:W3CDTF">2017-03-13T13:36:00Z</dcterms:modified>
</cp:coreProperties>
</file>