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E7780" w:rsidRDefault="00FE7780" w:rsidP="00FE7780">
      <w:pPr>
        <w:widowControl w:val="0"/>
        <w:jc w:val="right"/>
        <w:rPr>
          <w:szCs w:val="28"/>
        </w:rPr>
      </w:pPr>
      <w:r>
        <w:rPr>
          <w:szCs w:val="28"/>
        </w:rPr>
        <w:t>До реєстр. № 5</w:t>
      </w:r>
      <w:r>
        <w:rPr>
          <w:szCs w:val="28"/>
        </w:rPr>
        <w:t>145</w:t>
      </w:r>
    </w:p>
    <w:p w:rsidR="00FE7780" w:rsidRDefault="00FE7780" w:rsidP="00FE7780">
      <w:pPr>
        <w:widowControl w:val="0"/>
        <w:jc w:val="right"/>
        <w:rPr>
          <w:szCs w:val="28"/>
        </w:rPr>
      </w:pPr>
      <w:r>
        <w:rPr>
          <w:szCs w:val="28"/>
        </w:rPr>
        <w:t xml:space="preserve">від </w:t>
      </w:r>
      <w:r>
        <w:rPr>
          <w:szCs w:val="28"/>
        </w:rPr>
        <w:t>20 вересня</w:t>
      </w:r>
      <w:r>
        <w:rPr>
          <w:szCs w:val="28"/>
        </w:rPr>
        <w:t xml:space="preserve"> 2016 року</w:t>
      </w:r>
    </w:p>
    <w:p w:rsidR="00FE7780" w:rsidRDefault="00FE7780" w:rsidP="00FE7780">
      <w:pPr>
        <w:widowControl w:val="0"/>
        <w:jc w:val="center"/>
        <w:rPr>
          <w:b/>
          <w:bCs/>
          <w:szCs w:val="28"/>
        </w:rPr>
      </w:pPr>
    </w:p>
    <w:p w:rsidR="00FE7780" w:rsidRDefault="00FE7780" w:rsidP="00FE7780">
      <w:pPr>
        <w:widowControl w:val="0"/>
        <w:jc w:val="center"/>
        <w:rPr>
          <w:b/>
          <w:bCs/>
          <w:szCs w:val="28"/>
        </w:rPr>
      </w:pPr>
    </w:p>
    <w:p w:rsidR="00FE7780" w:rsidRDefault="00FE7780" w:rsidP="00FE7780">
      <w:pPr>
        <w:widowControl w:val="0"/>
        <w:jc w:val="center"/>
        <w:rPr>
          <w:b/>
          <w:bCs/>
          <w:szCs w:val="28"/>
        </w:rPr>
      </w:pPr>
      <w:r>
        <w:rPr>
          <w:b/>
          <w:bCs/>
          <w:szCs w:val="28"/>
        </w:rPr>
        <w:t>ВИСНОВОК</w:t>
      </w:r>
    </w:p>
    <w:p w:rsidR="00FE7780" w:rsidRDefault="00FE7780" w:rsidP="00FE7780">
      <w:pPr>
        <w:widowControl w:val="0"/>
        <w:jc w:val="center"/>
        <w:rPr>
          <w:b/>
          <w:bCs/>
          <w:szCs w:val="28"/>
        </w:rPr>
      </w:pPr>
    </w:p>
    <w:p w:rsidR="00FE7780" w:rsidRDefault="00FE7780" w:rsidP="00FE7780">
      <w:pPr>
        <w:widowControl w:val="0"/>
        <w:jc w:val="center"/>
        <w:rPr>
          <w:b/>
          <w:szCs w:val="28"/>
        </w:rPr>
      </w:pPr>
      <w:r>
        <w:rPr>
          <w:b/>
          <w:szCs w:val="28"/>
        </w:rPr>
        <w:t>Комітету Верховної Ради України</w:t>
      </w:r>
    </w:p>
    <w:p w:rsidR="00FE7780" w:rsidRDefault="00FE7780" w:rsidP="00FE7780">
      <w:pPr>
        <w:widowControl w:val="0"/>
        <w:jc w:val="center"/>
        <w:rPr>
          <w:b/>
          <w:szCs w:val="28"/>
        </w:rPr>
      </w:pPr>
      <w:r>
        <w:rPr>
          <w:b/>
          <w:szCs w:val="28"/>
        </w:rPr>
        <w:t>з питань правової політики та правосуддя</w:t>
      </w:r>
    </w:p>
    <w:p w:rsidR="00FE7780" w:rsidRDefault="00FE7780" w:rsidP="00FE7780">
      <w:pPr>
        <w:widowControl w:val="0"/>
        <w:jc w:val="center"/>
        <w:rPr>
          <w:b/>
          <w:szCs w:val="28"/>
        </w:rPr>
      </w:pPr>
    </w:p>
    <w:p w:rsidR="00A51E7F" w:rsidRPr="00FB3218" w:rsidRDefault="00A51E7F" w:rsidP="00230F8A">
      <w:pPr>
        <w:pStyle w:val="3"/>
        <w:spacing w:before="0" w:beforeAutospacing="0" w:after="0" w:afterAutospacing="0"/>
        <w:jc w:val="center"/>
        <w:rPr>
          <w:sz w:val="28"/>
          <w:szCs w:val="28"/>
        </w:rPr>
      </w:pPr>
      <w:r w:rsidRPr="00FB3218">
        <w:rPr>
          <w:sz w:val="28"/>
          <w:szCs w:val="28"/>
        </w:rPr>
        <w:t xml:space="preserve">щодо проекту Закону </w:t>
      </w:r>
      <w:r w:rsidR="00B40E8D" w:rsidRPr="00FB3218">
        <w:rPr>
          <w:sz w:val="28"/>
          <w:szCs w:val="28"/>
        </w:rPr>
        <w:t xml:space="preserve">про внесення змін до Податкового кодексу України </w:t>
      </w:r>
      <w:r w:rsidR="00230F8A" w:rsidRPr="00FB3218">
        <w:rPr>
          <w:sz w:val="28"/>
          <w:szCs w:val="28"/>
        </w:rPr>
        <w:t>у зв’язку з прийняттям Закону України «Про лобізм»</w:t>
      </w:r>
    </w:p>
    <w:p w:rsidR="00A51E7F" w:rsidRPr="00FB3218" w:rsidRDefault="00A51E7F" w:rsidP="00D32437">
      <w:pPr>
        <w:pStyle w:val="3"/>
        <w:spacing w:before="0" w:beforeAutospacing="0" w:after="0" w:afterAutospacing="0"/>
        <w:jc w:val="center"/>
        <w:rPr>
          <w:sz w:val="28"/>
          <w:szCs w:val="28"/>
        </w:rPr>
      </w:pPr>
      <w:r w:rsidRPr="00FB3218">
        <w:rPr>
          <w:sz w:val="28"/>
          <w:szCs w:val="28"/>
        </w:rPr>
        <w:t>(реєстр. № </w:t>
      </w:r>
      <w:r w:rsidR="008D5952" w:rsidRPr="00FB3218">
        <w:rPr>
          <w:sz w:val="28"/>
          <w:szCs w:val="28"/>
        </w:rPr>
        <w:t>5</w:t>
      </w:r>
      <w:r w:rsidR="00CD3B65" w:rsidRPr="00FB3218">
        <w:rPr>
          <w:sz w:val="28"/>
          <w:szCs w:val="28"/>
        </w:rPr>
        <w:t>145</w:t>
      </w:r>
      <w:r w:rsidRPr="00FB3218">
        <w:rPr>
          <w:sz w:val="28"/>
          <w:szCs w:val="28"/>
        </w:rPr>
        <w:t xml:space="preserve"> від </w:t>
      </w:r>
      <w:r w:rsidR="008D5952" w:rsidRPr="00FB3218">
        <w:rPr>
          <w:sz w:val="28"/>
          <w:szCs w:val="28"/>
        </w:rPr>
        <w:t>2</w:t>
      </w:r>
      <w:r w:rsidR="00CD3B65" w:rsidRPr="00FB3218">
        <w:rPr>
          <w:sz w:val="28"/>
          <w:szCs w:val="28"/>
        </w:rPr>
        <w:t>0</w:t>
      </w:r>
      <w:r w:rsidRPr="00FB3218">
        <w:rPr>
          <w:sz w:val="28"/>
          <w:szCs w:val="28"/>
        </w:rPr>
        <w:t> </w:t>
      </w:r>
      <w:r w:rsidR="00CD3B65" w:rsidRPr="00FB3218">
        <w:rPr>
          <w:sz w:val="28"/>
          <w:szCs w:val="28"/>
        </w:rPr>
        <w:t>верес</w:t>
      </w:r>
      <w:r w:rsidRPr="00FB3218">
        <w:rPr>
          <w:sz w:val="28"/>
          <w:szCs w:val="28"/>
        </w:rPr>
        <w:t>ня 201</w:t>
      </w:r>
      <w:r w:rsidR="008D5952" w:rsidRPr="00FB3218">
        <w:rPr>
          <w:sz w:val="28"/>
          <w:szCs w:val="28"/>
        </w:rPr>
        <w:t>6</w:t>
      </w:r>
      <w:r w:rsidRPr="00FB3218">
        <w:rPr>
          <w:sz w:val="28"/>
          <w:szCs w:val="28"/>
        </w:rPr>
        <w:t> року)</w:t>
      </w:r>
    </w:p>
    <w:p w:rsidR="00A51E7F" w:rsidRPr="00FB3218" w:rsidRDefault="00A51E7F" w:rsidP="00130A11">
      <w:pPr>
        <w:jc w:val="center"/>
        <w:rPr>
          <w:b/>
          <w:szCs w:val="28"/>
        </w:rPr>
      </w:pPr>
    </w:p>
    <w:p w:rsidR="002F24E9" w:rsidRPr="00FB3218" w:rsidRDefault="002F24E9" w:rsidP="00130A11">
      <w:pPr>
        <w:jc w:val="center"/>
        <w:rPr>
          <w:b/>
          <w:szCs w:val="28"/>
        </w:rPr>
      </w:pPr>
    </w:p>
    <w:p w:rsidR="00A51E7F" w:rsidRPr="00FE7780" w:rsidRDefault="00A51E7F" w:rsidP="00FE7780">
      <w:pPr>
        <w:ind w:firstLine="709"/>
        <w:jc w:val="both"/>
        <w:rPr>
          <w:rStyle w:val="ad"/>
          <w:b w:val="0"/>
          <w:bCs w:val="0"/>
        </w:rPr>
      </w:pPr>
      <w:r w:rsidRPr="00FB3218">
        <w:rPr>
          <w:rStyle w:val="ad"/>
          <w:b w:val="0"/>
          <w:szCs w:val="28"/>
        </w:rPr>
        <w:t xml:space="preserve">Комітет з питань правової політики та правосуддя розглянув </w:t>
      </w:r>
      <w:r w:rsidR="00813FC8">
        <w:rPr>
          <w:rStyle w:val="ad"/>
          <w:b w:val="0"/>
          <w:szCs w:val="28"/>
        </w:rPr>
        <w:t xml:space="preserve">на своєму засіданні </w:t>
      </w:r>
      <w:r w:rsidR="00813FC8" w:rsidRPr="007669BD">
        <w:rPr>
          <w:rStyle w:val="ad"/>
          <w:b w:val="0"/>
          <w:szCs w:val="28"/>
        </w:rPr>
        <w:t>22</w:t>
      </w:r>
      <w:r w:rsidR="00813FC8" w:rsidRPr="007669BD">
        <w:t> </w:t>
      </w:r>
      <w:r w:rsidR="00813FC8" w:rsidRPr="007669BD">
        <w:rPr>
          <w:rStyle w:val="ad"/>
          <w:b w:val="0"/>
          <w:szCs w:val="28"/>
        </w:rPr>
        <w:t>лютого 2017</w:t>
      </w:r>
      <w:r w:rsidR="00813FC8" w:rsidRPr="007669BD">
        <w:t> </w:t>
      </w:r>
      <w:r w:rsidR="00813FC8" w:rsidRPr="007669BD">
        <w:rPr>
          <w:rStyle w:val="ad"/>
          <w:b w:val="0"/>
          <w:szCs w:val="28"/>
        </w:rPr>
        <w:t>року (протокол №</w:t>
      </w:r>
      <w:r w:rsidR="00813FC8" w:rsidRPr="007669BD">
        <w:t> </w:t>
      </w:r>
      <w:r w:rsidR="00813FC8" w:rsidRPr="007669BD">
        <w:rPr>
          <w:rStyle w:val="ad"/>
          <w:b w:val="0"/>
          <w:szCs w:val="28"/>
        </w:rPr>
        <w:t>56)</w:t>
      </w:r>
      <w:r w:rsidR="00813FC8">
        <w:rPr>
          <w:rStyle w:val="ad"/>
          <w:b w:val="0"/>
          <w:szCs w:val="28"/>
        </w:rPr>
        <w:t xml:space="preserve"> </w:t>
      </w:r>
      <w:r w:rsidRPr="00FB3218">
        <w:rPr>
          <w:rStyle w:val="ad"/>
          <w:b w:val="0"/>
          <w:szCs w:val="28"/>
        </w:rPr>
        <w:t xml:space="preserve">на відповідність Конституції України проект Закону </w:t>
      </w:r>
      <w:r w:rsidR="00AA319F" w:rsidRPr="00FB3218">
        <w:t xml:space="preserve">про внесення змін до Податкового кодексу України </w:t>
      </w:r>
      <w:r w:rsidR="00230F8A" w:rsidRPr="00FB3218">
        <w:rPr>
          <w:bCs/>
        </w:rPr>
        <w:t xml:space="preserve">у </w:t>
      </w:r>
      <w:r w:rsidR="006A732E" w:rsidRPr="00FB3218">
        <w:rPr>
          <w:bCs/>
        </w:rPr>
        <w:t>зв’язку</w:t>
      </w:r>
      <w:r w:rsidR="00230F8A" w:rsidRPr="00FB3218">
        <w:rPr>
          <w:bCs/>
        </w:rPr>
        <w:t xml:space="preserve"> з прийняттям Закону України «Про</w:t>
      </w:r>
      <w:r w:rsidR="006A732E" w:rsidRPr="00FB3218">
        <w:rPr>
          <w:bCs/>
        </w:rPr>
        <w:t xml:space="preserve"> лобізм» (реєстр. № 5145 від 20 вересня 2016 року), </w:t>
      </w:r>
      <w:r w:rsidRPr="00FB3218">
        <w:t>поданий народним</w:t>
      </w:r>
      <w:r w:rsidR="00AA319F" w:rsidRPr="00FB3218">
        <w:t>и</w:t>
      </w:r>
      <w:r w:rsidRPr="00FB3218">
        <w:t xml:space="preserve"> депутат</w:t>
      </w:r>
      <w:r w:rsidR="00AA319F" w:rsidRPr="00FB3218">
        <w:t>а</w:t>
      </w:r>
      <w:r w:rsidRPr="00FB3218">
        <w:t>м</w:t>
      </w:r>
      <w:r w:rsidR="00AA319F" w:rsidRPr="00FB3218">
        <w:t>и</w:t>
      </w:r>
      <w:r w:rsidRPr="00FB3218">
        <w:t xml:space="preserve"> України </w:t>
      </w:r>
      <w:r w:rsidR="006A732E" w:rsidRPr="00FB3218">
        <w:t>Батенком</w:t>
      </w:r>
      <w:r w:rsidR="00F23465" w:rsidRPr="00FB3218">
        <w:t> </w:t>
      </w:r>
      <w:r w:rsidR="006A732E" w:rsidRPr="00FB3218">
        <w:t>Т</w:t>
      </w:r>
      <w:r w:rsidR="00F23465" w:rsidRPr="00FB3218">
        <w:t>.</w:t>
      </w:r>
      <w:r w:rsidR="006A732E" w:rsidRPr="00FB3218">
        <w:t>І</w:t>
      </w:r>
      <w:r w:rsidRPr="00FB3218">
        <w:t>.</w:t>
      </w:r>
      <w:r w:rsidR="00FC4443" w:rsidRPr="00FB3218">
        <w:t xml:space="preserve">, </w:t>
      </w:r>
      <w:r w:rsidR="006A732E" w:rsidRPr="00FB3218">
        <w:t>Дубініним</w:t>
      </w:r>
      <w:r w:rsidR="00FC4443" w:rsidRPr="00FB3218">
        <w:t> О.</w:t>
      </w:r>
      <w:r w:rsidR="006A732E" w:rsidRPr="00FB3218">
        <w:t>І</w:t>
      </w:r>
      <w:r w:rsidR="00FC4443" w:rsidRPr="00FB3218">
        <w:t>. та іншими</w:t>
      </w:r>
      <w:r w:rsidR="00AA319F" w:rsidRPr="00FB3218">
        <w:rPr>
          <w:rStyle w:val="ad"/>
          <w:b w:val="0"/>
          <w:szCs w:val="28"/>
        </w:rPr>
        <w:t xml:space="preserve"> (далі – Законопроект)</w:t>
      </w:r>
      <w:r w:rsidR="006D6AC4" w:rsidRPr="00FB3218">
        <w:rPr>
          <w:rStyle w:val="ad"/>
          <w:b w:val="0"/>
          <w:szCs w:val="28"/>
        </w:rPr>
        <w:t>.</w:t>
      </w:r>
    </w:p>
    <w:p w:rsidR="0050148A" w:rsidRPr="00FB3218" w:rsidRDefault="00A51E7F" w:rsidP="0050148A">
      <w:pPr>
        <w:ind w:firstLine="709"/>
        <w:jc w:val="both"/>
        <w:rPr>
          <w:color w:val="000000"/>
          <w:szCs w:val="28"/>
        </w:rPr>
      </w:pPr>
      <w:r w:rsidRPr="00FB3218">
        <w:rPr>
          <w:rStyle w:val="ad"/>
          <w:b w:val="0"/>
          <w:szCs w:val="28"/>
        </w:rPr>
        <w:t xml:space="preserve">Згідно з пояснювальною запискою до Законопроекту він розроблений                з метою </w:t>
      </w:r>
      <w:r w:rsidR="0050148A" w:rsidRPr="00FB3218">
        <w:t xml:space="preserve">внесення відповідних змін до </w:t>
      </w:r>
      <w:r w:rsidR="0050148A" w:rsidRPr="00FB3218">
        <w:rPr>
          <w:rStyle w:val="rvts9"/>
          <w:bCs/>
          <w:color w:val="000000"/>
          <w:szCs w:val="28"/>
          <w:bdr w:val="none" w:sz="0" w:space="0" w:color="auto" w:frame="1"/>
        </w:rPr>
        <w:t>статті</w:t>
      </w:r>
      <w:r w:rsidR="0050148A" w:rsidRPr="00FB3218">
        <w:t> </w:t>
      </w:r>
      <w:r w:rsidR="0050148A" w:rsidRPr="00FB3218">
        <w:rPr>
          <w:rStyle w:val="rvts9"/>
          <w:bCs/>
          <w:color w:val="000000"/>
          <w:szCs w:val="28"/>
          <w:bdr w:val="none" w:sz="0" w:space="0" w:color="auto" w:frame="1"/>
        </w:rPr>
        <w:t>291</w:t>
      </w:r>
      <w:r w:rsidR="0050148A" w:rsidRPr="00FB3218">
        <w:rPr>
          <w:rStyle w:val="rvts9"/>
          <w:b/>
          <w:bCs/>
          <w:color w:val="000000"/>
          <w:szCs w:val="28"/>
          <w:bdr w:val="none" w:sz="0" w:space="0" w:color="auto" w:frame="1"/>
        </w:rPr>
        <w:t xml:space="preserve"> «</w:t>
      </w:r>
      <w:r w:rsidR="0050148A" w:rsidRPr="00FB3218">
        <w:rPr>
          <w:color w:val="000000"/>
        </w:rPr>
        <w:t>Загальні положення»</w:t>
      </w:r>
      <w:r w:rsidR="0050148A" w:rsidRPr="00FB3218">
        <w:t xml:space="preserve"> глави</w:t>
      </w:r>
      <w:r w:rsidR="0050148A" w:rsidRPr="00FB3218">
        <w:rPr>
          <w:b/>
        </w:rPr>
        <w:t> </w:t>
      </w:r>
      <w:r w:rsidR="0050148A" w:rsidRPr="00FB3218">
        <w:t>1</w:t>
      </w:r>
      <w:r w:rsidR="0050148A" w:rsidRPr="00FB3218">
        <w:rPr>
          <w:b/>
        </w:rPr>
        <w:t xml:space="preserve"> </w:t>
      </w:r>
      <w:r w:rsidR="0050148A" w:rsidRPr="00FB3218">
        <w:t xml:space="preserve">«Спрощена система оподаткування, обліку та звітності» розділу ХІV «Спеціальні податкові режими» Податкового кодексу України (далі – ПК України) </w:t>
      </w:r>
      <w:r w:rsidR="0050148A" w:rsidRPr="00FB3218">
        <w:rPr>
          <w:szCs w:val="28"/>
        </w:rPr>
        <w:t>у зв’язку з прийняттям Закону України «Про</w:t>
      </w:r>
      <w:r w:rsidR="0050148A" w:rsidRPr="00FB3218">
        <w:t> </w:t>
      </w:r>
      <w:r w:rsidR="0050148A" w:rsidRPr="00FB3218">
        <w:rPr>
          <w:szCs w:val="28"/>
        </w:rPr>
        <w:t>лобізм»</w:t>
      </w:r>
      <w:r w:rsidR="0050148A" w:rsidRPr="00FB3218">
        <w:rPr>
          <w:color w:val="000000"/>
          <w:szCs w:val="28"/>
        </w:rPr>
        <w:t>.</w:t>
      </w:r>
    </w:p>
    <w:p w:rsidR="00E33799" w:rsidRPr="00FE7780" w:rsidRDefault="00A51E7F" w:rsidP="00FE7780">
      <w:pPr>
        <w:ind w:firstLine="709"/>
        <w:jc w:val="both"/>
        <w:rPr>
          <w:rStyle w:val="ad"/>
          <w:b w:val="0"/>
          <w:bCs w:val="0"/>
          <w:color w:val="000000"/>
          <w:szCs w:val="28"/>
        </w:rPr>
      </w:pPr>
      <w:r w:rsidRPr="00FB3218">
        <w:rPr>
          <w:rStyle w:val="ad"/>
          <w:b w:val="0"/>
          <w:szCs w:val="28"/>
        </w:rPr>
        <w:t>Для досягнення мети автор</w:t>
      </w:r>
      <w:r w:rsidR="00FD3826" w:rsidRPr="00FB3218">
        <w:rPr>
          <w:rStyle w:val="ad"/>
          <w:b w:val="0"/>
          <w:szCs w:val="28"/>
        </w:rPr>
        <w:t>ами</w:t>
      </w:r>
      <w:r w:rsidRPr="00FB3218">
        <w:rPr>
          <w:rStyle w:val="ad"/>
          <w:b w:val="0"/>
          <w:szCs w:val="28"/>
        </w:rPr>
        <w:t xml:space="preserve"> пропонується</w:t>
      </w:r>
      <w:r w:rsidR="00E33799" w:rsidRPr="00FB3218">
        <w:rPr>
          <w:rStyle w:val="ad"/>
          <w:b w:val="0"/>
          <w:szCs w:val="28"/>
        </w:rPr>
        <w:t xml:space="preserve"> </w:t>
      </w:r>
      <w:r w:rsidR="00D200C7" w:rsidRPr="00FB3218">
        <w:rPr>
          <w:szCs w:val="28"/>
        </w:rPr>
        <w:t xml:space="preserve">доповнити </w:t>
      </w:r>
      <w:r w:rsidR="0050148A" w:rsidRPr="00FB3218">
        <w:rPr>
          <w:szCs w:val="28"/>
        </w:rPr>
        <w:t>статтю</w:t>
      </w:r>
      <w:r w:rsidR="0050148A" w:rsidRPr="00FB3218">
        <w:t> </w:t>
      </w:r>
      <w:r w:rsidR="0050148A" w:rsidRPr="00FB3218">
        <w:rPr>
          <w:szCs w:val="28"/>
        </w:rPr>
        <w:t>291 ПК України новою частиною</w:t>
      </w:r>
      <w:r w:rsidR="00D200C7" w:rsidRPr="00FB3218">
        <w:t> </w:t>
      </w:r>
      <w:r w:rsidR="0050148A" w:rsidRPr="00FB3218">
        <w:rPr>
          <w:szCs w:val="28"/>
        </w:rPr>
        <w:t>291</w:t>
      </w:r>
      <w:r w:rsidR="00D200C7" w:rsidRPr="00FB3218">
        <w:rPr>
          <w:szCs w:val="28"/>
        </w:rPr>
        <w:t>.</w:t>
      </w:r>
      <w:r w:rsidR="0050148A" w:rsidRPr="00FB3218">
        <w:rPr>
          <w:szCs w:val="28"/>
        </w:rPr>
        <w:t>8</w:t>
      </w:r>
      <w:r w:rsidR="00D200C7" w:rsidRPr="00FB3218">
        <w:rPr>
          <w:szCs w:val="28"/>
        </w:rPr>
        <w:t xml:space="preserve"> </w:t>
      </w:r>
      <w:r w:rsidR="0050148A" w:rsidRPr="00FB3218">
        <w:rPr>
          <w:szCs w:val="28"/>
        </w:rPr>
        <w:t>такого змісту: «</w:t>
      </w:r>
      <w:r w:rsidR="00BA02D7" w:rsidRPr="00FB3218">
        <w:rPr>
          <w:color w:val="000000"/>
          <w:szCs w:val="28"/>
        </w:rPr>
        <w:t>Не справляється єдиний податок будь-яким платником єдиного податку з правочинів з послугою лобізм. Доходи за такими послугами оподатковуються за загальною системою оподаткування (податок на прибуток підприємств)».</w:t>
      </w:r>
    </w:p>
    <w:p w:rsidR="00A51E7F" w:rsidRPr="00FB3218" w:rsidRDefault="00A51E7F" w:rsidP="00363DE9">
      <w:pPr>
        <w:ind w:firstLine="709"/>
        <w:jc w:val="both"/>
        <w:rPr>
          <w:szCs w:val="28"/>
        </w:rPr>
      </w:pPr>
      <w:r w:rsidRPr="00FB3218">
        <w:rPr>
          <w:szCs w:val="28"/>
        </w:rPr>
        <w:t>Вирішуючи питання про відповідність Законопроекту положенням Конституції України, Комітет виходить з такого.</w:t>
      </w:r>
    </w:p>
    <w:p w:rsidR="00A51E7F" w:rsidRPr="00FB3218" w:rsidRDefault="00804B8F" w:rsidP="006513E0">
      <w:pPr>
        <w:ind w:firstLine="709"/>
        <w:jc w:val="both"/>
        <w:rPr>
          <w:rStyle w:val="ad"/>
          <w:b w:val="0"/>
          <w:szCs w:val="28"/>
        </w:rPr>
      </w:pPr>
      <w:r>
        <w:rPr>
          <w:rStyle w:val="ad"/>
          <w:b w:val="0"/>
          <w:szCs w:val="28"/>
        </w:rPr>
        <w:t>В</w:t>
      </w:r>
      <w:r w:rsidR="00A51E7F" w:rsidRPr="00FB3218">
        <w:rPr>
          <w:rStyle w:val="ad"/>
          <w:b w:val="0"/>
          <w:szCs w:val="28"/>
        </w:rPr>
        <w:t xml:space="preserve"> </w:t>
      </w:r>
      <w:r w:rsidR="00A51E7F" w:rsidRPr="00FB3218">
        <w:t xml:space="preserve">Основному Законі України </w:t>
      </w:r>
      <w:r w:rsidR="00A51E7F" w:rsidRPr="00FB3218">
        <w:rPr>
          <w:rStyle w:val="ad"/>
          <w:b w:val="0"/>
          <w:szCs w:val="28"/>
        </w:rPr>
        <w:t xml:space="preserve">визначається, що Україна є демократичною, </w:t>
      </w:r>
      <w:r w:rsidR="0029799C" w:rsidRPr="00FB3218">
        <w:rPr>
          <w:rStyle w:val="ad"/>
          <w:b w:val="0"/>
          <w:szCs w:val="28"/>
        </w:rPr>
        <w:t xml:space="preserve">соціальною, </w:t>
      </w:r>
      <w:r w:rsidR="00A51E7F" w:rsidRPr="00FB3218">
        <w:rPr>
          <w:rStyle w:val="ad"/>
          <w:b w:val="0"/>
          <w:szCs w:val="28"/>
        </w:rPr>
        <w:t>правовою державою</w:t>
      </w:r>
      <w:r w:rsidR="000E2758" w:rsidRPr="00FB3218">
        <w:rPr>
          <w:rStyle w:val="ad"/>
          <w:b w:val="0"/>
          <w:szCs w:val="28"/>
        </w:rPr>
        <w:t xml:space="preserve">, </w:t>
      </w:r>
      <w:r w:rsidR="000E2758" w:rsidRPr="00FB3218">
        <w:t>у якій визнається і діє принцип верховенства права</w:t>
      </w:r>
      <w:r w:rsidR="00A51E7F" w:rsidRPr="00FB3218">
        <w:rPr>
          <w:rStyle w:val="ad"/>
          <w:b w:val="0"/>
          <w:szCs w:val="28"/>
        </w:rPr>
        <w:t xml:space="preserve"> (стаття</w:t>
      </w:r>
      <w:r w:rsidR="0029799C" w:rsidRPr="00FB3218">
        <w:t> </w:t>
      </w:r>
      <w:r w:rsidR="00A51E7F" w:rsidRPr="00FB3218">
        <w:rPr>
          <w:rStyle w:val="ad"/>
          <w:b w:val="0"/>
          <w:szCs w:val="28"/>
        </w:rPr>
        <w:t>1</w:t>
      </w:r>
      <w:r w:rsidR="000E2758" w:rsidRPr="00FB3218">
        <w:rPr>
          <w:rStyle w:val="ad"/>
          <w:b w:val="0"/>
          <w:szCs w:val="28"/>
        </w:rPr>
        <w:t>, частина перша статті 8</w:t>
      </w:r>
      <w:r w:rsidR="00A51E7F" w:rsidRPr="00FB3218">
        <w:rPr>
          <w:rStyle w:val="ad"/>
          <w:b w:val="0"/>
          <w:szCs w:val="28"/>
        </w:rPr>
        <w:t>)</w:t>
      </w:r>
      <w:r w:rsidR="005C4CB1" w:rsidRPr="00FB3218">
        <w:rPr>
          <w:rStyle w:val="ad"/>
          <w:b w:val="0"/>
          <w:szCs w:val="28"/>
        </w:rPr>
        <w:t>;</w:t>
      </w:r>
      <w:r w:rsidR="00A51E7F" w:rsidRPr="00FB3218">
        <w:rPr>
          <w:rStyle w:val="ad"/>
          <w:b w:val="0"/>
          <w:szCs w:val="28"/>
        </w:rPr>
        <w:t xml:space="preserve"> </w:t>
      </w:r>
      <w:r w:rsidR="00DA2099" w:rsidRPr="00FB3218">
        <w:rPr>
          <w:rStyle w:val="rvts0"/>
        </w:rPr>
        <w:t>права і свободи людини та їх гарантії визначають зміст і спрямованість діяльності держави; держава відповідає перед людиною за свою діяльність;</w:t>
      </w:r>
      <w:r w:rsidR="00DA2099" w:rsidRPr="00FB3218">
        <w:rPr>
          <w:rStyle w:val="ad"/>
          <w:b w:val="0"/>
          <w:szCs w:val="28"/>
        </w:rPr>
        <w:t xml:space="preserve"> </w:t>
      </w:r>
      <w:r w:rsidR="00A51E7F" w:rsidRPr="00FB3218">
        <w:rPr>
          <w:rStyle w:val="ad"/>
          <w:b w:val="0"/>
          <w:szCs w:val="28"/>
        </w:rPr>
        <w:t>утвердження і забезпечення прав і свобод людини є головним обов’язком держави (частина друга статті 3)</w:t>
      </w:r>
      <w:r w:rsidR="005C4CB1" w:rsidRPr="00FB3218">
        <w:rPr>
          <w:rStyle w:val="ad"/>
          <w:b w:val="0"/>
          <w:szCs w:val="28"/>
        </w:rPr>
        <w:t>;</w:t>
      </w:r>
      <w:r w:rsidR="00A51E7F" w:rsidRPr="00FB3218">
        <w:rPr>
          <w:rStyle w:val="ad"/>
          <w:b w:val="0"/>
          <w:szCs w:val="28"/>
        </w:rPr>
        <w:t xml:space="preserve"> органи законодавчої, виконавчої та судової влади здійснюють свої повноваження у встановлених Конституцією межах і відповідно до законів України (частина</w:t>
      </w:r>
      <w:r w:rsidR="00FC5D1C" w:rsidRPr="00FB3218">
        <w:t> </w:t>
      </w:r>
      <w:r w:rsidR="00A51E7F" w:rsidRPr="00FB3218">
        <w:rPr>
          <w:rStyle w:val="ad"/>
          <w:b w:val="0"/>
          <w:szCs w:val="28"/>
        </w:rPr>
        <w:t>друга статті</w:t>
      </w:r>
      <w:r w:rsidR="00FC5D1C" w:rsidRPr="00FB3218">
        <w:t> </w:t>
      </w:r>
      <w:r w:rsidR="00A51E7F" w:rsidRPr="00FB3218">
        <w:rPr>
          <w:rStyle w:val="ad"/>
          <w:b w:val="0"/>
          <w:szCs w:val="28"/>
        </w:rPr>
        <w:t>6)</w:t>
      </w:r>
      <w:r w:rsidR="005C4CB1" w:rsidRPr="00FB3218">
        <w:rPr>
          <w:rStyle w:val="ad"/>
          <w:b w:val="0"/>
          <w:szCs w:val="28"/>
        </w:rPr>
        <w:t>;</w:t>
      </w:r>
      <w:r w:rsidR="00A51E7F" w:rsidRPr="00FB3218">
        <w:rPr>
          <w:rStyle w:val="ad"/>
          <w:b w:val="0"/>
          <w:szCs w:val="28"/>
        </w:rPr>
        <w:t xml:space="preserve"> </w:t>
      </w:r>
      <w:r w:rsidR="00FC5D1C" w:rsidRPr="00FB3218">
        <w:rPr>
          <w:rStyle w:val="ad"/>
          <w:b w:val="0"/>
          <w:szCs w:val="28"/>
        </w:rPr>
        <w:t>органи державної влади, у тому числі й Верховна Рада України, та органи місцевого самоврядування, їх посадові особи зобов’язані діяти лише на підставі, в межах повноважень та у спосіб, що передбачені Конституцією та законами України (частина друга статті 6, частина друга статті 19, стаття 85)</w:t>
      </w:r>
      <w:r w:rsidR="005C4CB1" w:rsidRPr="00FB3218">
        <w:rPr>
          <w:rStyle w:val="ad"/>
          <w:b w:val="0"/>
          <w:szCs w:val="28"/>
        </w:rPr>
        <w:t>;</w:t>
      </w:r>
      <w:r w:rsidR="00FC5D1C" w:rsidRPr="00FB3218">
        <w:rPr>
          <w:rStyle w:val="ad"/>
          <w:b w:val="0"/>
          <w:szCs w:val="28"/>
        </w:rPr>
        <w:t xml:space="preserve"> </w:t>
      </w:r>
      <w:r w:rsidR="00FC5D1C" w:rsidRPr="00FB3218">
        <w:rPr>
          <w:rStyle w:val="ad"/>
          <w:b w:val="0"/>
          <w:szCs w:val="28"/>
        </w:rPr>
        <w:lastRenderedPageBreak/>
        <w:t xml:space="preserve">Конституція України має найвищу юридичну силу, </w:t>
      </w:r>
      <w:r w:rsidR="00A51E7F" w:rsidRPr="00FB3218">
        <w:rPr>
          <w:rStyle w:val="ad"/>
          <w:b w:val="0"/>
          <w:szCs w:val="28"/>
        </w:rPr>
        <w:t>закони та інші нормативно-правові акти приймаються на основі Конституції України і повинні відповідати їй (частина</w:t>
      </w:r>
      <w:r w:rsidR="00FC5D1C" w:rsidRPr="00FB3218">
        <w:t> </w:t>
      </w:r>
      <w:r w:rsidR="00A51E7F" w:rsidRPr="00FB3218">
        <w:rPr>
          <w:rStyle w:val="ad"/>
          <w:b w:val="0"/>
          <w:szCs w:val="28"/>
        </w:rPr>
        <w:t>друга статті</w:t>
      </w:r>
      <w:r w:rsidR="00FC5D1C" w:rsidRPr="00FB3218">
        <w:t> </w:t>
      </w:r>
      <w:r w:rsidR="00A51E7F" w:rsidRPr="00FB3218">
        <w:rPr>
          <w:rStyle w:val="ad"/>
          <w:b w:val="0"/>
          <w:szCs w:val="28"/>
        </w:rPr>
        <w:t>8)</w:t>
      </w:r>
      <w:r w:rsidR="005C4CB1" w:rsidRPr="00FB3218">
        <w:rPr>
          <w:rStyle w:val="ad"/>
          <w:b w:val="0"/>
          <w:szCs w:val="28"/>
        </w:rPr>
        <w:t xml:space="preserve">; </w:t>
      </w:r>
      <w:r w:rsidR="005C4CB1" w:rsidRPr="00FB3218">
        <w:t>забезпечення економічної безпеки України є однією з найважливіших функцій держави (частина перша статті 17)</w:t>
      </w:r>
      <w:r w:rsidR="00FC5D1C" w:rsidRPr="00FB3218">
        <w:rPr>
          <w:rStyle w:val="ad"/>
          <w:b w:val="0"/>
          <w:szCs w:val="28"/>
        </w:rPr>
        <w:t>.</w:t>
      </w:r>
    </w:p>
    <w:p w:rsidR="00257FC0" w:rsidRPr="00FB3218" w:rsidRDefault="00610BD4" w:rsidP="00967937">
      <w:pPr>
        <w:ind w:firstLine="709"/>
        <w:jc w:val="both"/>
        <w:rPr>
          <w:rStyle w:val="ad"/>
          <w:b w:val="0"/>
          <w:szCs w:val="28"/>
        </w:rPr>
      </w:pPr>
      <w:r w:rsidRPr="00FB3218">
        <w:rPr>
          <w:rStyle w:val="ad"/>
          <w:b w:val="0"/>
          <w:szCs w:val="28"/>
        </w:rPr>
        <w:t>В</w:t>
      </w:r>
      <w:r w:rsidR="00280B36" w:rsidRPr="00FB3218">
        <w:rPr>
          <w:rStyle w:val="ad"/>
          <w:b w:val="0"/>
          <w:szCs w:val="28"/>
        </w:rPr>
        <w:t xml:space="preserve">ідповідно до </w:t>
      </w:r>
      <w:r w:rsidR="00F022CD" w:rsidRPr="00FB3218">
        <w:rPr>
          <w:rStyle w:val="ad"/>
          <w:b w:val="0"/>
          <w:szCs w:val="28"/>
        </w:rPr>
        <w:t xml:space="preserve">позиції Конституційного Суду України, викладеної в </w:t>
      </w:r>
      <w:r w:rsidR="00280B36" w:rsidRPr="00FB3218">
        <w:rPr>
          <w:rStyle w:val="ad"/>
          <w:b w:val="0"/>
          <w:szCs w:val="28"/>
        </w:rPr>
        <w:t>абзац</w:t>
      </w:r>
      <w:r w:rsidR="00F022CD" w:rsidRPr="00FB3218">
        <w:rPr>
          <w:rStyle w:val="ad"/>
          <w:b w:val="0"/>
          <w:szCs w:val="28"/>
        </w:rPr>
        <w:t>і</w:t>
      </w:r>
      <w:r w:rsidR="00280B36" w:rsidRPr="00FB3218">
        <w:rPr>
          <w:rStyle w:val="ad"/>
          <w:b w:val="0"/>
          <w:szCs w:val="28"/>
        </w:rPr>
        <w:t> друго</w:t>
      </w:r>
      <w:r w:rsidR="00F022CD" w:rsidRPr="00FB3218">
        <w:rPr>
          <w:rStyle w:val="ad"/>
          <w:b w:val="0"/>
          <w:szCs w:val="28"/>
        </w:rPr>
        <w:t>му</w:t>
      </w:r>
      <w:r w:rsidR="00280B36" w:rsidRPr="00FB3218">
        <w:rPr>
          <w:rStyle w:val="ad"/>
          <w:b w:val="0"/>
          <w:szCs w:val="28"/>
        </w:rPr>
        <w:t xml:space="preserve"> пункту 3 мотивувальної частини Рішення від 14 грудня 2000 року № 15-рп/2000 (</w:t>
      </w:r>
      <w:r w:rsidR="00280B36" w:rsidRPr="00FB3218">
        <w:t>справа про порядок виконання рішень Конституційного Суду України)</w:t>
      </w:r>
      <w:r w:rsidR="00F022CD" w:rsidRPr="00FB3218">
        <w:t>,</w:t>
      </w:r>
      <w:r w:rsidR="00280B36" w:rsidRPr="00FB3218">
        <w:rPr>
          <w:color w:val="000000"/>
        </w:rPr>
        <w:t xml:space="preserve"> </w:t>
      </w:r>
      <w:r w:rsidR="00280B36" w:rsidRPr="00FB3218">
        <w:rPr>
          <w:rStyle w:val="ad"/>
          <w:b w:val="0"/>
          <w:szCs w:val="28"/>
        </w:rPr>
        <w:t>право приймати закони, вносити до них зміни у разі, коли воно не здійснюється безпосередньо народом (статті</w:t>
      </w:r>
      <w:r w:rsidR="00DA46F6" w:rsidRPr="00FB3218">
        <w:t> </w:t>
      </w:r>
      <w:r w:rsidR="00280B36" w:rsidRPr="00FB3218">
        <w:rPr>
          <w:rStyle w:val="ad"/>
          <w:b w:val="0"/>
          <w:szCs w:val="28"/>
        </w:rPr>
        <w:t>5,</w:t>
      </w:r>
      <w:r w:rsidR="00DA46F6" w:rsidRPr="00FB3218">
        <w:t> </w:t>
      </w:r>
      <w:r w:rsidR="00280B36" w:rsidRPr="00FB3218">
        <w:rPr>
          <w:rStyle w:val="ad"/>
          <w:b w:val="0"/>
          <w:szCs w:val="28"/>
        </w:rPr>
        <w:t>38,</w:t>
      </w:r>
      <w:r w:rsidR="00DA46F6" w:rsidRPr="00FB3218">
        <w:t> </w:t>
      </w:r>
      <w:r w:rsidR="00280B36" w:rsidRPr="00FB3218">
        <w:rPr>
          <w:rStyle w:val="ad"/>
          <w:b w:val="0"/>
          <w:szCs w:val="28"/>
        </w:rPr>
        <w:t>69</w:t>
      </w:r>
      <w:r w:rsidR="00DA46F6" w:rsidRPr="00FB3218">
        <w:rPr>
          <w:rStyle w:val="ad"/>
          <w:b w:val="0"/>
          <w:szCs w:val="28"/>
        </w:rPr>
        <w:t>,</w:t>
      </w:r>
      <w:r w:rsidR="00DA46F6" w:rsidRPr="00FB3218">
        <w:t> </w:t>
      </w:r>
      <w:r w:rsidR="00280B36" w:rsidRPr="00FB3218">
        <w:rPr>
          <w:rStyle w:val="ad"/>
          <w:b w:val="0"/>
          <w:szCs w:val="28"/>
        </w:rPr>
        <w:t>72 Конституції України), належить виключно Верховній Раді України (пункт</w:t>
      </w:r>
      <w:r w:rsidR="00DA46F6" w:rsidRPr="00FB3218">
        <w:t> </w:t>
      </w:r>
      <w:r w:rsidR="00280B36" w:rsidRPr="00FB3218">
        <w:rPr>
          <w:rStyle w:val="ad"/>
          <w:b w:val="0"/>
          <w:szCs w:val="28"/>
        </w:rPr>
        <w:t>3 частини</w:t>
      </w:r>
      <w:r w:rsidR="00DA46F6" w:rsidRPr="00FB3218">
        <w:rPr>
          <w:rStyle w:val="ad"/>
          <w:b w:val="0"/>
          <w:szCs w:val="28"/>
        </w:rPr>
        <w:t> </w:t>
      </w:r>
      <w:r w:rsidR="00280B36" w:rsidRPr="00FB3218">
        <w:rPr>
          <w:rStyle w:val="ad"/>
          <w:b w:val="0"/>
          <w:szCs w:val="28"/>
        </w:rPr>
        <w:t>першої статті</w:t>
      </w:r>
      <w:r w:rsidR="00DA46F6" w:rsidRPr="00FB3218">
        <w:t> </w:t>
      </w:r>
      <w:r w:rsidR="00280B36" w:rsidRPr="00FB3218">
        <w:rPr>
          <w:rStyle w:val="ad"/>
          <w:b w:val="0"/>
          <w:szCs w:val="28"/>
        </w:rPr>
        <w:t>85 Конституції України) і не може передаватись іншим органам чи посадовим особам. З наведеного випливає, що Верховна Рада України може змінити закон виключно законом, а не шляхом прийняття підзаконного правового акта.</w:t>
      </w:r>
      <w:r w:rsidR="00934023" w:rsidRPr="00FB3218">
        <w:rPr>
          <w:rStyle w:val="ad"/>
          <w:b w:val="0"/>
          <w:szCs w:val="28"/>
        </w:rPr>
        <w:t xml:space="preserve"> </w:t>
      </w:r>
    </w:p>
    <w:p w:rsidR="00673A66" w:rsidRPr="00FB3218" w:rsidRDefault="00786ED3" w:rsidP="00673A66">
      <w:pPr>
        <w:ind w:firstLine="709"/>
        <w:jc w:val="both"/>
        <w:rPr>
          <w:rStyle w:val="ad"/>
          <w:b w:val="0"/>
          <w:szCs w:val="28"/>
        </w:rPr>
      </w:pPr>
      <w:r w:rsidRPr="00FB3218">
        <w:rPr>
          <w:rStyle w:val="ad"/>
          <w:b w:val="0"/>
          <w:szCs w:val="28"/>
        </w:rPr>
        <w:t>Згідно з пунктом</w:t>
      </w:r>
      <w:r w:rsidRPr="00FB3218">
        <w:t> </w:t>
      </w:r>
      <w:r w:rsidRPr="00FB3218">
        <w:rPr>
          <w:rStyle w:val="ad"/>
          <w:b w:val="0"/>
          <w:szCs w:val="28"/>
        </w:rPr>
        <w:t>5 частини</w:t>
      </w:r>
      <w:r w:rsidRPr="00FB3218">
        <w:t> </w:t>
      </w:r>
      <w:r w:rsidRPr="00FB3218">
        <w:rPr>
          <w:rStyle w:val="ad"/>
          <w:b w:val="0"/>
          <w:szCs w:val="28"/>
        </w:rPr>
        <w:t>першої статті</w:t>
      </w:r>
      <w:r w:rsidRPr="00FB3218">
        <w:t> </w:t>
      </w:r>
      <w:r w:rsidRPr="00FB3218">
        <w:rPr>
          <w:rStyle w:val="ad"/>
          <w:b w:val="0"/>
          <w:szCs w:val="28"/>
        </w:rPr>
        <w:t>85 Основного Закону України до повноважень Верховної Ради України належить визначення засад внутрішньої і зовнішньої політики. Під державною політикою розуміються стратегічні напрями діяльності держави в економічній, соціальній, гуманітарній, екологічній, правовій та інших сферах її внутрішнього життя, а також у сфері відносин з іншими державами на певну історичну перспективу. Засади внутрішньої і зовнішньої політики – це відправні ідеї, основні принципи стратегічної лінії діяльності держави у названих сферах</w:t>
      </w:r>
      <w:r w:rsidR="00673A66" w:rsidRPr="00FB3218">
        <w:rPr>
          <w:rStyle w:val="ad"/>
          <w:b w:val="0"/>
          <w:szCs w:val="28"/>
        </w:rPr>
        <w:t xml:space="preserve"> (абзац четвертий пункту 2 мотивувальної частини Рішення Конституційного Суду України від 02 березня 1999 року (справа про комунальні послуги).</w:t>
      </w:r>
    </w:p>
    <w:p w:rsidR="00786ED3" w:rsidRPr="00FB3218" w:rsidRDefault="00257FC0" w:rsidP="006513E0">
      <w:pPr>
        <w:ind w:firstLine="709"/>
        <w:jc w:val="both"/>
        <w:rPr>
          <w:rStyle w:val="ad"/>
          <w:b w:val="0"/>
          <w:szCs w:val="28"/>
        </w:rPr>
      </w:pPr>
      <w:r w:rsidRPr="00FB3218">
        <w:rPr>
          <w:rStyle w:val="ad"/>
          <w:b w:val="0"/>
          <w:szCs w:val="28"/>
        </w:rPr>
        <w:t>Податкова</w:t>
      </w:r>
      <w:r w:rsidR="00786ED3" w:rsidRPr="00FB3218">
        <w:rPr>
          <w:rStyle w:val="ad"/>
          <w:b w:val="0"/>
          <w:szCs w:val="28"/>
        </w:rPr>
        <w:t xml:space="preserve"> політика</w:t>
      </w:r>
      <w:r w:rsidR="009D61DF" w:rsidRPr="00FB3218">
        <w:rPr>
          <w:rStyle w:val="ad"/>
          <w:b w:val="0"/>
          <w:szCs w:val="28"/>
        </w:rPr>
        <w:t xml:space="preserve"> – це</w:t>
      </w:r>
      <w:r w:rsidR="00786ED3" w:rsidRPr="00FB3218">
        <w:rPr>
          <w:rStyle w:val="ad"/>
          <w:b w:val="0"/>
          <w:szCs w:val="28"/>
        </w:rPr>
        <w:t xml:space="preserve"> </w:t>
      </w:r>
      <w:r w:rsidR="003172D2" w:rsidRPr="00FB3218">
        <w:rPr>
          <w:rStyle w:val="ad"/>
          <w:b w:val="0"/>
          <w:szCs w:val="28"/>
        </w:rPr>
        <w:t>діяльність держави у сферах запровадження правової регламентації та організації справляння податків і податкових платежів до централізованих фондів держави.</w:t>
      </w:r>
      <w:r w:rsidR="00E07418" w:rsidRPr="00FB3218">
        <w:rPr>
          <w:rStyle w:val="ad"/>
          <w:b w:val="0"/>
          <w:szCs w:val="28"/>
        </w:rPr>
        <w:t xml:space="preserve"> </w:t>
      </w:r>
      <w:r w:rsidR="00786ED3" w:rsidRPr="00FB3218">
        <w:rPr>
          <w:rStyle w:val="ad"/>
          <w:b w:val="0"/>
          <w:szCs w:val="28"/>
        </w:rPr>
        <w:t xml:space="preserve">Конституційне повноваження Верховної Ради України на визначення засад цієї політики реалізоване нею, зокрема, у </w:t>
      </w:r>
      <w:r w:rsidR="00E07418" w:rsidRPr="00FB3218">
        <w:rPr>
          <w:rStyle w:val="ad"/>
          <w:b w:val="0"/>
          <w:szCs w:val="28"/>
        </w:rPr>
        <w:t>ПК</w:t>
      </w:r>
      <w:r w:rsidR="00786ED3" w:rsidRPr="00FB3218">
        <w:rPr>
          <w:rStyle w:val="ad"/>
          <w:b w:val="0"/>
          <w:szCs w:val="28"/>
        </w:rPr>
        <w:t xml:space="preserve"> України.</w:t>
      </w:r>
    </w:p>
    <w:p w:rsidR="007F5FDC" w:rsidRPr="00FB3218" w:rsidRDefault="007F5FDC" w:rsidP="007F5FDC">
      <w:pPr>
        <w:ind w:firstLine="709"/>
        <w:jc w:val="both"/>
        <w:rPr>
          <w:rStyle w:val="ad"/>
          <w:b w:val="0"/>
          <w:szCs w:val="28"/>
        </w:rPr>
      </w:pPr>
      <w:r w:rsidRPr="00FB3218">
        <w:rPr>
          <w:rStyle w:val="ad"/>
          <w:b w:val="0"/>
          <w:szCs w:val="28"/>
        </w:rPr>
        <w:t>Виконання конституційного обов’язку, передбаченого статтею</w:t>
      </w:r>
      <w:r w:rsidRPr="00FB3218">
        <w:t> </w:t>
      </w:r>
      <w:r w:rsidRPr="00FB3218">
        <w:rPr>
          <w:rStyle w:val="ad"/>
          <w:b w:val="0"/>
          <w:szCs w:val="28"/>
        </w:rPr>
        <w:t xml:space="preserve">67 Основного Закону України, реалізується сплатою кожним податків і зборів. </w:t>
      </w:r>
      <w:r w:rsidR="00F17CD4" w:rsidRPr="00FB3218">
        <w:rPr>
          <w:rStyle w:val="rvts0"/>
        </w:rPr>
        <w:t xml:space="preserve">Відповідно до </w:t>
      </w:r>
      <w:r w:rsidR="00207B3C" w:rsidRPr="00FB3218">
        <w:rPr>
          <w:rStyle w:val="rvts0"/>
        </w:rPr>
        <w:t xml:space="preserve">своїх </w:t>
      </w:r>
      <w:r w:rsidR="00F17CD4" w:rsidRPr="00FB3218">
        <w:rPr>
          <w:rStyle w:val="rvts0"/>
        </w:rPr>
        <w:t>конституційних повноважень Верховна Рада України виключно законами України визначає права і свободи людини і громадянина, гарантії цих прав і свобод, а також виключно законами України встановлю</w:t>
      </w:r>
      <w:r w:rsidRPr="00FB3218">
        <w:rPr>
          <w:rStyle w:val="rvts0"/>
        </w:rPr>
        <w:t>є</w:t>
      </w:r>
      <w:r w:rsidR="00F17CD4" w:rsidRPr="00FB3218">
        <w:rPr>
          <w:rStyle w:val="rvts0"/>
        </w:rPr>
        <w:t xml:space="preserve"> систем</w:t>
      </w:r>
      <w:r w:rsidRPr="00FB3218">
        <w:rPr>
          <w:rStyle w:val="rvts0"/>
        </w:rPr>
        <w:t>у</w:t>
      </w:r>
      <w:r w:rsidR="00F17CD4" w:rsidRPr="00FB3218">
        <w:rPr>
          <w:rStyle w:val="rvts0"/>
        </w:rPr>
        <w:t xml:space="preserve"> оподаткування, податки і збори (</w:t>
      </w:r>
      <w:r w:rsidR="00B31E60" w:rsidRPr="00FB3218">
        <w:rPr>
          <w:szCs w:val="28"/>
        </w:rPr>
        <w:t>стаття</w:t>
      </w:r>
      <w:r w:rsidR="00B31E60" w:rsidRPr="00FB3218">
        <w:t> </w:t>
      </w:r>
      <w:r w:rsidR="00B31E60" w:rsidRPr="00FB3218">
        <w:rPr>
          <w:szCs w:val="28"/>
        </w:rPr>
        <w:t>75, пункт</w:t>
      </w:r>
      <w:r w:rsidR="00B31E60" w:rsidRPr="00FB3218">
        <w:t> </w:t>
      </w:r>
      <w:r w:rsidR="00B31E60" w:rsidRPr="00FB3218">
        <w:rPr>
          <w:szCs w:val="28"/>
        </w:rPr>
        <w:t>3 частини</w:t>
      </w:r>
      <w:r w:rsidR="00BD39B3">
        <w:t> </w:t>
      </w:r>
      <w:r w:rsidR="00B31E60" w:rsidRPr="00FB3218">
        <w:rPr>
          <w:szCs w:val="28"/>
        </w:rPr>
        <w:t>першої статті</w:t>
      </w:r>
      <w:r w:rsidR="00B31E60" w:rsidRPr="00FB3218">
        <w:t> </w:t>
      </w:r>
      <w:r w:rsidR="00B31E60" w:rsidRPr="00FB3218">
        <w:rPr>
          <w:szCs w:val="28"/>
        </w:rPr>
        <w:t xml:space="preserve">85, </w:t>
      </w:r>
      <w:r w:rsidR="00F17CD4" w:rsidRPr="00FB3218">
        <w:rPr>
          <w:rStyle w:val="rvts0"/>
        </w:rPr>
        <w:t>пункт 1 частини</w:t>
      </w:r>
      <w:r w:rsidR="00BD39B3">
        <w:t> </w:t>
      </w:r>
      <w:r w:rsidR="00F17CD4" w:rsidRPr="00FB3218">
        <w:rPr>
          <w:rStyle w:val="rvts0"/>
        </w:rPr>
        <w:t>першої та пункт 1 частини другої статті 92 Конституції України).</w:t>
      </w:r>
      <w:r w:rsidRPr="00FB3218">
        <w:rPr>
          <w:rStyle w:val="rvts0"/>
        </w:rPr>
        <w:t xml:space="preserve"> </w:t>
      </w:r>
      <w:r w:rsidRPr="00FB3218">
        <w:rPr>
          <w:rStyle w:val="ad"/>
          <w:b w:val="0"/>
          <w:szCs w:val="28"/>
        </w:rPr>
        <w:t>При унормуванні цих суспільних відносин держава має право визначати механізми, які забезпечують платником належну сплату податків і зборів.</w:t>
      </w:r>
    </w:p>
    <w:p w:rsidR="00050D68" w:rsidRPr="00FB3218" w:rsidRDefault="001D35B8" w:rsidP="000537FC">
      <w:pPr>
        <w:ind w:firstLine="709"/>
        <w:jc w:val="both"/>
        <w:rPr>
          <w:rStyle w:val="ad"/>
          <w:b w:val="0"/>
          <w:szCs w:val="28"/>
        </w:rPr>
      </w:pPr>
      <w:r w:rsidRPr="00FB3218">
        <w:rPr>
          <w:rStyle w:val="ad"/>
          <w:b w:val="0"/>
          <w:szCs w:val="28"/>
        </w:rPr>
        <w:t xml:space="preserve">За правовою позицією </w:t>
      </w:r>
      <w:r w:rsidR="00E63F85" w:rsidRPr="00FB3218">
        <w:rPr>
          <w:rStyle w:val="ad"/>
          <w:b w:val="0"/>
          <w:szCs w:val="28"/>
        </w:rPr>
        <w:t>Конституційн</w:t>
      </w:r>
      <w:r w:rsidRPr="00FB3218">
        <w:rPr>
          <w:rStyle w:val="ad"/>
          <w:b w:val="0"/>
          <w:szCs w:val="28"/>
        </w:rPr>
        <w:t>ого</w:t>
      </w:r>
      <w:r w:rsidR="00E63F85" w:rsidRPr="00FB3218">
        <w:rPr>
          <w:rStyle w:val="ad"/>
          <w:b w:val="0"/>
          <w:szCs w:val="28"/>
        </w:rPr>
        <w:t xml:space="preserve"> Суд</w:t>
      </w:r>
      <w:r w:rsidRPr="00FB3218">
        <w:rPr>
          <w:rStyle w:val="ad"/>
          <w:b w:val="0"/>
          <w:szCs w:val="28"/>
        </w:rPr>
        <w:t>у України встановлення системи оподаткування, податків і зборів, їх розмірів та порядку сплати є виключно прерогативою закону. При унормуванні цих суспільних відносин держава має право визначати механізми, які забезпечують платником належну сплату податків і зборів (</w:t>
      </w:r>
      <w:r w:rsidR="000537FC" w:rsidRPr="00FB3218">
        <w:rPr>
          <w:rStyle w:val="ad"/>
          <w:b w:val="0"/>
          <w:szCs w:val="28"/>
        </w:rPr>
        <w:t>абзац четверт</w:t>
      </w:r>
      <w:r w:rsidRPr="00FB3218">
        <w:rPr>
          <w:rStyle w:val="ad"/>
          <w:b w:val="0"/>
          <w:szCs w:val="28"/>
        </w:rPr>
        <w:t>ий</w:t>
      </w:r>
      <w:r w:rsidR="000537FC" w:rsidRPr="00FB3218">
        <w:rPr>
          <w:rStyle w:val="ad"/>
          <w:b w:val="0"/>
          <w:szCs w:val="28"/>
        </w:rPr>
        <w:t xml:space="preserve"> підпункту 4.1. пункту 4 </w:t>
      </w:r>
      <w:r w:rsidR="000537FC" w:rsidRPr="00FB3218">
        <w:rPr>
          <w:rStyle w:val="ad"/>
          <w:b w:val="0"/>
          <w:szCs w:val="28"/>
        </w:rPr>
        <w:lastRenderedPageBreak/>
        <w:t>мотивувальної частини Рішення від 24 березня 2005 року</w:t>
      </w:r>
      <w:r w:rsidR="00764941" w:rsidRPr="00FB3218">
        <w:rPr>
          <w:rStyle w:val="ad"/>
          <w:b w:val="0"/>
          <w:szCs w:val="28"/>
        </w:rPr>
        <w:t xml:space="preserve"> </w:t>
      </w:r>
      <w:r w:rsidR="000537FC" w:rsidRPr="00FB3218">
        <w:rPr>
          <w:rStyle w:val="ad"/>
          <w:b w:val="0"/>
          <w:szCs w:val="28"/>
        </w:rPr>
        <w:t>№ 2-рп/2005 (справа про податкову заставу)</w:t>
      </w:r>
      <w:r w:rsidRPr="00FB3218">
        <w:rPr>
          <w:rStyle w:val="ad"/>
          <w:b w:val="0"/>
          <w:szCs w:val="28"/>
        </w:rPr>
        <w:t>,</w:t>
      </w:r>
      <w:r w:rsidR="000537FC" w:rsidRPr="00FB3218">
        <w:rPr>
          <w:rStyle w:val="ad"/>
          <w:b w:val="0"/>
          <w:szCs w:val="28"/>
        </w:rPr>
        <w:t xml:space="preserve"> абзац</w:t>
      </w:r>
      <w:r w:rsidRPr="00FB3218">
        <w:rPr>
          <w:rStyle w:val="ad"/>
          <w:b w:val="0"/>
          <w:szCs w:val="28"/>
        </w:rPr>
        <w:t>и</w:t>
      </w:r>
      <w:r w:rsidR="000537FC" w:rsidRPr="00FB3218">
        <w:rPr>
          <w:rStyle w:val="ad"/>
          <w:b w:val="0"/>
          <w:szCs w:val="28"/>
        </w:rPr>
        <w:t> трет</w:t>
      </w:r>
      <w:r w:rsidRPr="00FB3218">
        <w:rPr>
          <w:rStyle w:val="ad"/>
          <w:b w:val="0"/>
          <w:szCs w:val="28"/>
        </w:rPr>
        <w:t>ій</w:t>
      </w:r>
      <w:r w:rsidR="000537FC" w:rsidRPr="00FB3218">
        <w:rPr>
          <w:rStyle w:val="ad"/>
          <w:b w:val="0"/>
          <w:szCs w:val="28"/>
        </w:rPr>
        <w:t>, четверт</w:t>
      </w:r>
      <w:r w:rsidRPr="00FB3218">
        <w:rPr>
          <w:rStyle w:val="ad"/>
          <w:b w:val="0"/>
          <w:szCs w:val="28"/>
        </w:rPr>
        <w:t>ий</w:t>
      </w:r>
      <w:r w:rsidR="000537FC" w:rsidRPr="00FB3218">
        <w:rPr>
          <w:rStyle w:val="ad"/>
          <w:b w:val="0"/>
          <w:szCs w:val="28"/>
        </w:rPr>
        <w:t xml:space="preserve"> підпункту 3.4. пункту 3 мотивувальної частини Рішення від 1</w:t>
      </w:r>
      <w:r w:rsidRPr="00FB3218">
        <w:rPr>
          <w:rStyle w:val="ad"/>
          <w:b w:val="0"/>
          <w:szCs w:val="28"/>
        </w:rPr>
        <w:t>2 червня 2012 року                       № 13-рп/2012).</w:t>
      </w:r>
    </w:p>
    <w:p w:rsidR="00270F41" w:rsidRPr="009853D7" w:rsidRDefault="00050D68" w:rsidP="000537FC">
      <w:pPr>
        <w:ind w:firstLine="709"/>
        <w:jc w:val="both"/>
        <w:rPr>
          <w:rStyle w:val="ad"/>
          <w:b w:val="0"/>
          <w:szCs w:val="28"/>
        </w:rPr>
      </w:pPr>
      <w:r w:rsidRPr="00FB3218">
        <w:rPr>
          <w:szCs w:val="28"/>
        </w:rPr>
        <w:t xml:space="preserve">Так, податкове законодавство, уточнюючи імперативне веління держави своєчасно сплачувати податки та збори в повному обсязі відповідно до податкового обов’язку, забезпечує загальність оподаткування, тобто </w:t>
      </w:r>
      <w:r w:rsidRPr="00FB3218">
        <w:t>кожна особа зобов’язана сплачувати встановлені ПК України, законами з питань митної справи податки та збори, платником яких вона є (підпункт 4.</w:t>
      </w:r>
      <w:r w:rsidRPr="009853D7">
        <w:rPr>
          <w:rStyle w:val="ad"/>
          <w:b w:val="0"/>
          <w:szCs w:val="28"/>
        </w:rPr>
        <w:t>1.1. пункту 4.1. статті 4 ПК України).</w:t>
      </w:r>
    </w:p>
    <w:p w:rsidR="000537FC" w:rsidRPr="009853D7" w:rsidRDefault="00832FCF" w:rsidP="00832FCF">
      <w:pPr>
        <w:ind w:firstLine="709"/>
        <w:jc w:val="both"/>
        <w:rPr>
          <w:rStyle w:val="ad"/>
          <w:b w:val="0"/>
          <w:szCs w:val="28"/>
        </w:rPr>
      </w:pPr>
      <w:r w:rsidRPr="009853D7">
        <w:rPr>
          <w:rStyle w:val="ad"/>
          <w:b w:val="0"/>
          <w:szCs w:val="28"/>
        </w:rPr>
        <w:t>П</w:t>
      </w:r>
      <w:r w:rsidR="00504BA7" w:rsidRPr="009853D7">
        <w:rPr>
          <w:rStyle w:val="ad"/>
          <w:b w:val="0"/>
          <w:szCs w:val="28"/>
        </w:rPr>
        <w:t>отрібно враховувати, що</w:t>
      </w:r>
      <w:r w:rsidR="00270F41" w:rsidRPr="009853D7">
        <w:rPr>
          <w:rStyle w:val="ad"/>
          <w:b w:val="0"/>
          <w:szCs w:val="28"/>
        </w:rPr>
        <w:t xml:space="preserve"> конституційні положення про обов’язковість закріплення у законі системи оподаткування, податків та зборів визначають і передбачені ПК України режими оподаткування, загальновизнаними елементами яких є суб’єкт або платник податку, об’єкт оподаткування, одиниця оподаткування, джерело сплати податку, податкова ставка, податковий період, строки та порядок сплати податку, податкова квота, податкові пільги (абзац перший пункту 4 мотивувальної частини Рішення </w:t>
      </w:r>
      <w:r w:rsidR="00270F41" w:rsidRPr="009853D7">
        <w:rPr>
          <w:rStyle w:val="ad"/>
          <w:b w:val="0"/>
          <w:bCs w:val="0"/>
          <w:szCs w:val="28"/>
        </w:rPr>
        <w:t xml:space="preserve">Конституційного Суду України від 23 червня 2009 року № 15-рп/2009 </w:t>
      </w:r>
      <w:r w:rsidR="00270F41" w:rsidRPr="009853D7">
        <w:rPr>
          <w:rStyle w:val="ad"/>
          <w:b w:val="0"/>
          <w:bCs w:val="0"/>
        </w:rPr>
        <w:t>(справа про тимчасову надбавку до діючих ставок ввізного мита).</w:t>
      </w:r>
      <w:r w:rsidR="005D76E8" w:rsidRPr="009853D7">
        <w:rPr>
          <w:rStyle w:val="ad"/>
          <w:b w:val="0"/>
          <w:bCs w:val="0"/>
        </w:rPr>
        <w:t xml:space="preserve"> </w:t>
      </w:r>
      <w:r w:rsidRPr="009853D7">
        <w:rPr>
          <w:rStyle w:val="ad"/>
          <w:b w:val="0"/>
          <w:bCs w:val="0"/>
        </w:rPr>
        <w:t xml:space="preserve">Водночас держава наділена повноваженнями </w:t>
      </w:r>
      <w:r w:rsidR="00A63DF0" w:rsidRPr="009853D7">
        <w:rPr>
          <w:rStyle w:val="ad"/>
          <w:b w:val="0"/>
          <w:bCs w:val="0"/>
        </w:rPr>
        <w:t xml:space="preserve">на власний розсуд </w:t>
      </w:r>
      <w:r w:rsidR="000A4048" w:rsidRPr="009853D7">
        <w:rPr>
          <w:rStyle w:val="ad"/>
          <w:b w:val="0"/>
          <w:bCs w:val="0"/>
        </w:rPr>
        <w:t>встановлюва</w:t>
      </w:r>
      <w:r w:rsidRPr="009853D7">
        <w:rPr>
          <w:rStyle w:val="ad"/>
          <w:b w:val="0"/>
          <w:bCs w:val="0"/>
        </w:rPr>
        <w:t xml:space="preserve">ти </w:t>
      </w:r>
      <w:r w:rsidRPr="009853D7">
        <w:rPr>
          <w:rStyle w:val="ad"/>
          <w:b w:val="0"/>
          <w:szCs w:val="28"/>
        </w:rPr>
        <w:t xml:space="preserve">особливий порядок оподаткування окремих категорій господарюючих суб’єктів за допомогою системи </w:t>
      </w:r>
      <w:r w:rsidR="00A63DF0" w:rsidRPr="009853D7">
        <w:rPr>
          <w:rStyle w:val="ad"/>
          <w:b w:val="0"/>
          <w:szCs w:val="28"/>
        </w:rPr>
        <w:t xml:space="preserve">певних </w:t>
      </w:r>
      <w:r w:rsidRPr="009853D7">
        <w:rPr>
          <w:rStyle w:val="ad"/>
          <w:b w:val="0"/>
          <w:szCs w:val="28"/>
        </w:rPr>
        <w:t>заходів (спеціальний податковий режим відповідно до пункту 11.2. статті 11 ПК України).</w:t>
      </w:r>
    </w:p>
    <w:p w:rsidR="00444242" w:rsidRPr="009853D7" w:rsidRDefault="00444242" w:rsidP="009853D7">
      <w:pPr>
        <w:ind w:firstLine="709"/>
        <w:jc w:val="both"/>
        <w:rPr>
          <w:rStyle w:val="ad"/>
          <w:b w:val="0"/>
        </w:rPr>
      </w:pPr>
      <w:r w:rsidRPr="009853D7">
        <w:rPr>
          <w:rStyle w:val="ad"/>
          <w:b w:val="0"/>
        </w:rPr>
        <w:t xml:space="preserve">Слід зазначити, що Конвенція про взаємну адміністративну допомогу в податкових справах </w:t>
      </w:r>
      <w:r w:rsidR="009853D7">
        <w:rPr>
          <w:rStyle w:val="ad"/>
          <w:b w:val="0"/>
        </w:rPr>
        <w:t>(</w:t>
      </w:r>
      <w:r w:rsidR="009853D7" w:rsidRPr="009853D7">
        <w:rPr>
          <w:rStyle w:val="ad"/>
          <w:b w:val="0"/>
          <w:szCs w:val="28"/>
        </w:rPr>
        <w:t>ратифікован</w:t>
      </w:r>
      <w:r w:rsidR="00C82B00">
        <w:rPr>
          <w:rStyle w:val="ad"/>
          <w:b w:val="0"/>
          <w:szCs w:val="28"/>
        </w:rPr>
        <w:t>а</w:t>
      </w:r>
      <w:r w:rsidR="009853D7" w:rsidRPr="009853D7">
        <w:rPr>
          <w:rStyle w:val="ad"/>
          <w:b w:val="0"/>
          <w:szCs w:val="28"/>
        </w:rPr>
        <w:t xml:space="preserve"> із застереженнями Законом</w:t>
      </w:r>
      <w:r w:rsidR="009853D7">
        <w:rPr>
          <w:rStyle w:val="ad"/>
          <w:b w:val="0"/>
          <w:szCs w:val="28"/>
        </w:rPr>
        <w:t xml:space="preserve"> України від</w:t>
      </w:r>
      <w:r w:rsidR="006A6734">
        <w:t> </w:t>
      </w:r>
      <w:r w:rsidR="009853D7">
        <w:rPr>
          <w:rStyle w:val="ad"/>
          <w:b w:val="0"/>
          <w:szCs w:val="28"/>
        </w:rPr>
        <w:t>17</w:t>
      </w:r>
      <w:r w:rsidR="00C82B00">
        <w:rPr>
          <w:rStyle w:val="ad"/>
          <w:b w:val="0"/>
          <w:szCs w:val="28"/>
        </w:rPr>
        <w:t> </w:t>
      </w:r>
      <w:r w:rsidR="009853D7">
        <w:rPr>
          <w:rStyle w:val="ad"/>
          <w:b w:val="0"/>
          <w:szCs w:val="28"/>
        </w:rPr>
        <w:t>грудня 2008</w:t>
      </w:r>
      <w:r w:rsidR="006A6734">
        <w:t> </w:t>
      </w:r>
      <w:r w:rsidR="009853D7">
        <w:rPr>
          <w:rStyle w:val="ad"/>
          <w:b w:val="0"/>
          <w:szCs w:val="28"/>
        </w:rPr>
        <w:t>року №</w:t>
      </w:r>
      <w:r w:rsidR="006A6734">
        <w:t> </w:t>
      </w:r>
      <w:r w:rsidR="009853D7" w:rsidRPr="009853D7">
        <w:rPr>
          <w:rStyle w:val="ad"/>
          <w:b w:val="0"/>
          <w:szCs w:val="28"/>
        </w:rPr>
        <w:t>677-VI</w:t>
      </w:r>
      <w:r w:rsidR="009853D7">
        <w:rPr>
          <w:rStyle w:val="ad"/>
          <w:b w:val="0"/>
          <w:szCs w:val="28"/>
        </w:rPr>
        <w:t xml:space="preserve">) </w:t>
      </w:r>
      <w:r w:rsidRPr="009853D7">
        <w:rPr>
          <w:rStyle w:val="ad"/>
          <w:b w:val="0"/>
        </w:rPr>
        <w:t>враховує основоположні принципи, які надають кожній особі право на те, щоб її права та обов’язки були визначені відповідно до належної правової процедури та повинні бути визнані такими, що застосовуються до податкових справ у всіх державах, а також те, що держави повинні докладати зусиль для захисту законних інтересів платників податків, зокрема для належного захисту від дискримінації та подвійного оподаткування.</w:t>
      </w:r>
    </w:p>
    <w:p w:rsidR="009853D7" w:rsidRPr="00FE7780" w:rsidRDefault="009853D7" w:rsidP="00FE7780">
      <w:pPr>
        <w:ind w:firstLine="709"/>
        <w:jc w:val="both"/>
        <w:rPr>
          <w:rStyle w:val="ad"/>
          <w:b w:val="0"/>
        </w:rPr>
      </w:pPr>
      <w:r w:rsidRPr="009853D7">
        <w:rPr>
          <w:rStyle w:val="ad"/>
          <w:b w:val="0"/>
        </w:rPr>
        <w:t>Верховна Рада України – єдиний орган законодавчої влади в Україні, одним із повноважень якого є прийняття законів (стаття</w:t>
      </w:r>
      <w:r w:rsidR="006A6734">
        <w:t> </w:t>
      </w:r>
      <w:r w:rsidRPr="009853D7">
        <w:rPr>
          <w:rStyle w:val="ad"/>
          <w:b w:val="0"/>
        </w:rPr>
        <w:t>75, пункт</w:t>
      </w:r>
      <w:r w:rsidR="006A6734">
        <w:t> </w:t>
      </w:r>
      <w:r w:rsidRPr="009853D7">
        <w:rPr>
          <w:rStyle w:val="ad"/>
          <w:b w:val="0"/>
        </w:rPr>
        <w:t>3 частини</w:t>
      </w:r>
      <w:r w:rsidR="006A6734">
        <w:t> </w:t>
      </w:r>
      <w:r w:rsidRPr="009853D7">
        <w:rPr>
          <w:rStyle w:val="ad"/>
          <w:b w:val="0"/>
        </w:rPr>
        <w:t>першої статті</w:t>
      </w:r>
      <w:r w:rsidR="006A6734">
        <w:t> </w:t>
      </w:r>
      <w:r w:rsidRPr="009853D7">
        <w:rPr>
          <w:rStyle w:val="ad"/>
          <w:b w:val="0"/>
        </w:rPr>
        <w:t>85 Конституції України). З огляду на зазначене, законодавча ініціатива є предметом правового регулювання закону та узгоджується з Конституцією України.</w:t>
      </w:r>
    </w:p>
    <w:p w:rsidR="00C3422D" w:rsidRDefault="00A51E7F" w:rsidP="009853D7">
      <w:pPr>
        <w:ind w:firstLine="709"/>
        <w:jc w:val="both"/>
        <w:rPr>
          <w:szCs w:val="28"/>
        </w:rPr>
      </w:pPr>
      <w:r w:rsidRPr="009853D7">
        <w:rPr>
          <w:rStyle w:val="ad"/>
          <w:b w:val="0"/>
          <w:bCs w:val="0"/>
        </w:rPr>
        <w:t>Враховуючи викладене, Комітет дійшов висновку, що</w:t>
      </w:r>
      <w:r w:rsidRPr="009853D7">
        <w:rPr>
          <w:rStyle w:val="ad"/>
          <w:b w:val="0"/>
          <w:bCs w:val="0"/>
          <w:szCs w:val="28"/>
        </w:rPr>
        <w:t xml:space="preserve"> </w:t>
      </w:r>
      <w:r w:rsidR="00C3422D" w:rsidRPr="009853D7">
        <w:rPr>
          <w:rStyle w:val="ad"/>
          <w:b w:val="0"/>
          <w:bCs w:val="0"/>
          <w:szCs w:val="28"/>
        </w:rPr>
        <w:t xml:space="preserve">проект Закону </w:t>
      </w:r>
      <w:r w:rsidR="003F166C" w:rsidRPr="009853D7">
        <w:rPr>
          <w:rStyle w:val="ad"/>
          <w:b w:val="0"/>
        </w:rPr>
        <w:t>про внесення змін до Податкового кодексу України</w:t>
      </w:r>
      <w:r w:rsidR="003F166C" w:rsidRPr="009853D7">
        <w:rPr>
          <w:szCs w:val="28"/>
        </w:rPr>
        <w:t xml:space="preserve"> у зв’язку з прийняттям Закону України «Про лобізм» (реєстр. № 5145</w:t>
      </w:r>
      <w:r w:rsidR="003F166C" w:rsidRPr="00FB3218">
        <w:rPr>
          <w:bCs/>
        </w:rPr>
        <w:t xml:space="preserve"> від 20 вересня 2016 року), </w:t>
      </w:r>
      <w:r w:rsidR="003F166C" w:rsidRPr="00FB3218">
        <w:t>поданий народними депутатами України Батенком Т.І., Дубініним О.І. та іншими</w:t>
      </w:r>
      <w:r w:rsidR="00357457" w:rsidRPr="00FB3218">
        <w:rPr>
          <w:szCs w:val="28"/>
        </w:rPr>
        <w:t>,</w:t>
      </w:r>
      <w:r w:rsidR="00C3422D" w:rsidRPr="00FB3218">
        <w:rPr>
          <w:szCs w:val="28"/>
        </w:rPr>
        <w:t xml:space="preserve"> </w:t>
      </w:r>
      <w:r w:rsidR="00C3422D" w:rsidRPr="00FB3218">
        <w:t xml:space="preserve">не </w:t>
      </w:r>
      <w:r w:rsidR="00C3422D" w:rsidRPr="00FB3218">
        <w:rPr>
          <w:szCs w:val="28"/>
        </w:rPr>
        <w:t>суперечить положенням Конституції України.</w:t>
      </w:r>
    </w:p>
    <w:p w:rsidR="00FA5878" w:rsidRDefault="00FA5878" w:rsidP="00FA5878">
      <w:pPr>
        <w:pStyle w:val="a3"/>
        <w:ind w:firstLine="709"/>
      </w:pPr>
    </w:p>
    <w:p w:rsidR="00FA5878" w:rsidRPr="00C54988" w:rsidRDefault="00FA5878" w:rsidP="00FE7780">
      <w:pPr>
        <w:jc w:val="both"/>
        <w:rPr>
          <w:szCs w:val="28"/>
        </w:rPr>
      </w:pPr>
      <w:bookmarkStart w:id="0" w:name="_GoBack"/>
      <w:bookmarkEnd w:id="0"/>
    </w:p>
    <w:p w:rsidR="00FA5878" w:rsidRPr="00FE7780" w:rsidRDefault="00FA5878" w:rsidP="00FE7780">
      <w:pPr>
        <w:jc w:val="both"/>
        <w:rPr>
          <w:b/>
          <w:szCs w:val="28"/>
        </w:rPr>
      </w:pPr>
      <w:r w:rsidRPr="002E6C1F">
        <w:rPr>
          <w:b/>
          <w:szCs w:val="28"/>
        </w:rPr>
        <w:t>Голова Комітету</w:t>
      </w:r>
      <w:r>
        <w:rPr>
          <w:b/>
          <w:szCs w:val="28"/>
        </w:rPr>
        <w:tab/>
      </w:r>
      <w:r>
        <w:rPr>
          <w:b/>
          <w:szCs w:val="28"/>
        </w:rPr>
        <w:tab/>
      </w:r>
      <w:r>
        <w:rPr>
          <w:b/>
          <w:szCs w:val="28"/>
        </w:rPr>
        <w:tab/>
      </w:r>
      <w:r>
        <w:rPr>
          <w:b/>
          <w:szCs w:val="28"/>
        </w:rPr>
        <w:tab/>
      </w:r>
      <w:r>
        <w:rPr>
          <w:b/>
          <w:szCs w:val="28"/>
        </w:rPr>
        <w:tab/>
      </w:r>
      <w:r>
        <w:rPr>
          <w:b/>
          <w:szCs w:val="28"/>
        </w:rPr>
        <w:tab/>
        <w:t xml:space="preserve">           Р.П. КНЯЗЕВИЧ</w:t>
      </w:r>
    </w:p>
    <w:sectPr w:rsidR="00FA5878" w:rsidRPr="00FE7780" w:rsidSect="00DD41B7">
      <w:headerReference w:type="even" r:id="rId7"/>
      <w:headerReference w:type="default" r:id="rId8"/>
      <w:pgSz w:w="11906" w:h="16838" w:code="9"/>
      <w:pgMar w:top="1134" w:right="851" w:bottom="1134" w:left="1701" w:header="709" w:footer="709" w:gutter="0"/>
      <w:cols w:space="708"/>
      <w:titlePg/>
      <w:docGrid w:linePitch="40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11715" w:rsidRDefault="00E11715">
      <w:r>
        <w:separator/>
      </w:r>
    </w:p>
  </w:endnote>
  <w:endnote w:type="continuationSeparator" w:id="0">
    <w:p w:rsidR="00E11715" w:rsidRDefault="00E117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altName w:val="Times"/>
    <w:panose1 w:val="02020603050405020304"/>
    <w:charset w:val="CC"/>
    <w:family w:val="roman"/>
    <w:pitch w:val="variable"/>
    <w:sig w:usb0="E0002EFF" w:usb1="C0007843" w:usb2="00000009" w:usb3="00000000" w:csb0="000001FF" w:csb1="00000000"/>
  </w:font>
  <w:font w:name="Arial">
    <w:altName w:val="Arial"/>
    <w:panose1 w:val="020B0604020202020204"/>
    <w:charset w:val="CC"/>
    <w:family w:val="swiss"/>
    <w:pitch w:val="variable"/>
    <w:sig w:usb0="E0002EFF" w:usb1="C0007843" w:usb2="00000009" w:usb3="00000000" w:csb0="000001FF" w:csb1="00000000"/>
  </w:font>
  <w:font w:name="Cambria">
    <w:altName w:val="Palatino Linotype"/>
    <w:panose1 w:val="02040503050406030204"/>
    <w:charset w:val="CC"/>
    <w:family w:val="roman"/>
    <w:pitch w:val="variable"/>
    <w:sig w:usb0="E00002FF" w:usb1="400004FF" w:usb2="00000000" w:usb3="00000000" w:csb0="0000019F" w:csb1="00000000"/>
  </w:font>
  <w:font w:name="Tahoma">
    <w:altName w:val="Arial"/>
    <w:panose1 w:val="020B0604030504040204"/>
    <w:charset w:val="CC"/>
    <w:family w:val="swiss"/>
    <w:pitch w:val="variable"/>
    <w:sig w:usb0="E1002EFF" w:usb1="C000605B" w:usb2="00000029" w:usb3="00000000" w:csb0="000101FF" w:csb1="00000000"/>
  </w:font>
  <w:font w:name="Courier New">
    <w:altName w:val="Courier"/>
    <w:panose1 w:val="02070309020205020404"/>
    <w:charset w:val="CC"/>
    <w:family w:val="modern"/>
    <w:pitch w:val="fixed"/>
    <w:sig w:usb0="E0002EFF" w:usb1="C0007843" w:usb2="00000009" w:usb3="00000000" w:csb0="000001FF" w:csb1="00000000"/>
  </w:font>
  <w:font w:name="Verdana">
    <w:altName w:val=" Arial"/>
    <w:panose1 w:val="020B0604030504040204"/>
    <w:charset w:val="CC"/>
    <w:family w:val="swiss"/>
    <w:pitch w:val="variable"/>
    <w:sig w:usb0="A10006FF" w:usb1="4000205B" w:usb2="00000010" w:usb3="00000000" w:csb0="0000019F" w:csb1="00000000"/>
  </w:font>
  <w:font w:name="SimSun">
    <w:altName w:val="Arial Unicode MS"/>
    <w:panose1 w:val="02010600030101010101"/>
    <w:charset w:val="86"/>
    <w:family w:val="auto"/>
    <w:pitch w:val="variable"/>
    <w:sig w:usb0="00000003" w:usb1="288F0000" w:usb2="00000016" w:usb3="00000000" w:csb0="00040001" w:csb1="00000000"/>
  </w:font>
  <w:font w:name="Antiqua">
    <w:altName w:val="Courier New"/>
    <w:panose1 w:val="00000000000000000000"/>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11715" w:rsidRDefault="00E11715">
      <w:r>
        <w:separator/>
      </w:r>
    </w:p>
  </w:footnote>
  <w:footnote w:type="continuationSeparator" w:id="0">
    <w:p w:rsidR="00E11715" w:rsidRDefault="00E1171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51E7F" w:rsidRDefault="00A51E7F" w:rsidP="00326398">
    <w:pPr>
      <w:pStyle w:val="a8"/>
      <w:framePr w:wrap="around" w:vAnchor="text" w:hAnchor="margin" w:xAlign="center" w:y="1"/>
      <w:rPr>
        <w:rStyle w:val="aa"/>
      </w:rPr>
    </w:pPr>
    <w:r>
      <w:rPr>
        <w:rStyle w:val="aa"/>
      </w:rPr>
      <w:fldChar w:fldCharType="begin"/>
    </w:r>
    <w:r>
      <w:rPr>
        <w:rStyle w:val="aa"/>
      </w:rPr>
      <w:instrText xml:space="preserve">PAGE  </w:instrText>
    </w:r>
    <w:r>
      <w:rPr>
        <w:rStyle w:val="aa"/>
      </w:rPr>
      <w:fldChar w:fldCharType="separate"/>
    </w:r>
    <w:r w:rsidR="00440B18">
      <w:rPr>
        <w:rStyle w:val="aa"/>
        <w:noProof/>
      </w:rPr>
      <w:t>3</w:t>
    </w:r>
    <w:r>
      <w:rPr>
        <w:rStyle w:val="aa"/>
      </w:rPr>
      <w:fldChar w:fldCharType="end"/>
    </w:r>
  </w:p>
  <w:p w:rsidR="00A51E7F" w:rsidRDefault="00A51E7F">
    <w:pPr>
      <w:pStyle w:val="a8"/>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51E7F" w:rsidRDefault="00A51E7F" w:rsidP="00326398">
    <w:pPr>
      <w:pStyle w:val="a8"/>
      <w:framePr w:wrap="around" w:vAnchor="text" w:hAnchor="margin" w:xAlign="center" w:y="1"/>
      <w:rPr>
        <w:rStyle w:val="aa"/>
      </w:rPr>
    </w:pPr>
    <w:r>
      <w:rPr>
        <w:rStyle w:val="aa"/>
      </w:rPr>
      <w:fldChar w:fldCharType="begin"/>
    </w:r>
    <w:r>
      <w:rPr>
        <w:rStyle w:val="aa"/>
      </w:rPr>
      <w:instrText xml:space="preserve">PAGE  </w:instrText>
    </w:r>
    <w:r>
      <w:rPr>
        <w:rStyle w:val="aa"/>
      </w:rPr>
      <w:fldChar w:fldCharType="separate"/>
    </w:r>
    <w:r w:rsidR="00A43578">
      <w:rPr>
        <w:rStyle w:val="aa"/>
        <w:noProof/>
      </w:rPr>
      <w:t>3</w:t>
    </w:r>
    <w:r>
      <w:rPr>
        <w:rStyle w:val="aa"/>
      </w:rPr>
      <w:fldChar w:fldCharType="end"/>
    </w:r>
  </w:p>
  <w:p w:rsidR="00A51E7F" w:rsidRDefault="00A51E7F">
    <w:pPr>
      <w:pStyle w:val="a8"/>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8"/>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rawingGridHorizontalSpacing w:val="140"/>
  <w:drawingGridVerticalSpacing w:val="204"/>
  <w:displayHorizontalDrawingGridEvery w:val="2"/>
  <w:displayVerticalDrawingGridEvery w:val="2"/>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64EA4"/>
    <w:rsid w:val="00001DA2"/>
    <w:rsid w:val="00003BF7"/>
    <w:rsid w:val="000045AC"/>
    <w:rsid w:val="00004A89"/>
    <w:rsid w:val="00005610"/>
    <w:rsid w:val="00005DB0"/>
    <w:rsid w:val="00007520"/>
    <w:rsid w:val="00010391"/>
    <w:rsid w:val="000121C3"/>
    <w:rsid w:val="00014190"/>
    <w:rsid w:val="00016AE8"/>
    <w:rsid w:val="000206D8"/>
    <w:rsid w:val="00021298"/>
    <w:rsid w:val="000228CE"/>
    <w:rsid w:val="00034984"/>
    <w:rsid w:val="00034CA9"/>
    <w:rsid w:val="0003561D"/>
    <w:rsid w:val="00035FD5"/>
    <w:rsid w:val="0004166D"/>
    <w:rsid w:val="00044E51"/>
    <w:rsid w:val="00050D68"/>
    <w:rsid w:val="000537FC"/>
    <w:rsid w:val="00053D0C"/>
    <w:rsid w:val="00053D59"/>
    <w:rsid w:val="00056323"/>
    <w:rsid w:val="00056A96"/>
    <w:rsid w:val="000621BC"/>
    <w:rsid w:val="000659F4"/>
    <w:rsid w:val="0006683C"/>
    <w:rsid w:val="00067B2D"/>
    <w:rsid w:val="0007142A"/>
    <w:rsid w:val="000720F7"/>
    <w:rsid w:val="0007644A"/>
    <w:rsid w:val="0007670F"/>
    <w:rsid w:val="00076AC5"/>
    <w:rsid w:val="00080B81"/>
    <w:rsid w:val="000856F7"/>
    <w:rsid w:val="00085999"/>
    <w:rsid w:val="000909FC"/>
    <w:rsid w:val="00091711"/>
    <w:rsid w:val="00093988"/>
    <w:rsid w:val="00094F3D"/>
    <w:rsid w:val="00095D67"/>
    <w:rsid w:val="000A074C"/>
    <w:rsid w:val="000A4048"/>
    <w:rsid w:val="000B72B6"/>
    <w:rsid w:val="000C1F0F"/>
    <w:rsid w:val="000C2714"/>
    <w:rsid w:val="000D7923"/>
    <w:rsid w:val="000E2758"/>
    <w:rsid w:val="000E4796"/>
    <w:rsid w:val="000E630C"/>
    <w:rsid w:val="000F0EC4"/>
    <w:rsid w:val="000F284D"/>
    <w:rsid w:val="000F408F"/>
    <w:rsid w:val="0010124C"/>
    <w:rsid w:val="001015DC"/>
    <w:rsid w:val="00106CD8"/>
    <w:rsid w:val="00106F6B"/>
    <w:rsid w:val="00111501"/>
    <w:rsid w:val="00115666"/>
    <w:rsid w:val="00120DC5"/>
    <w:rsid w:val="00122836"/>
    <w:rsid w:val="00122DD8"/>
    <w:rsid w:val="00125533"/>
    <w:rsid w:val="00130589"/>
    <w:rsid w:val="00130A11"/>
    <w:rsid w:val="00134FE0"/>
    <w:rsid w:val="00136F50"/>
    <w:rsid w:val="00140A2C"/>
    <w:rsid w:val="00141A49"/>
    <w:rsid w:val="00142951"/>
    <w:rsid w:val="001430AD"/>
    <w:rsid w:val="00144C55"/>
    <w:rsid w:val="0014507C"/>
    <w:rsid w:val="00152CAF"/>
    <w:rsid w:val="00152F35"/>
    <w:rsid w:val="00153895"/>
    <w:rsid w:val="00154A83"/>
    <w:rsid w:val="00154CE2"/>
    <w:rsid w:val="0015561F"/>
    <w:rsid w:val="00157739"/>
    <w:rsid w:val="00160E1D"/>
    <w:rsid w:val="0016120B"/>
    <w:rsid w:val="001620F8"/>
    <w:rsid w:val="00165783"/>
    <w:rsid w:val="00172E7C"/>
    <w:rsid w:val="00177580"/>
    <w:rsid w:val="00182540"/>
    <w:rsid w:val="00187809"/>
    <w:rsid w:val="00191717"/>
    <w:rsid w:val="00192442"/>
    <w:rsid w:val="00194B96"/>
    <w:rsid w:val="00194FF6"/>
    <w:rsid w:val="00195CBE"/>
    <w:rsid w:val="001A126B"/>
    <w:rsid w:val="001A52CE"/>
    <w:rsid w:val="001B0CA2"/>
    <w:rsid w:val="001B0CB8"/>
    <w:rsid w:val="001B109E"/>
    <w:rsid w:val="001B19AC"/>
    <w:rsid w:val="001B5C89"/>
    <w:rsid w:val="001C0903"/>
    <w:rsid w:val="001D0E8F"/>
    <w:rsid w:val="001D2625"/>
    <w:rsid w:val="001D35B8"/>
    <w:rsid w:val="001D3A5A"/>
    <w:rsid w:val="001E02B5"/>
    <w:rsid w:val="001E037B"/>
    <w:rsid w:val="001E2990"/>
    <w:rsid w:val="001E2B76"/>
    <w:rsid w:val="001E39A1"/>
    <w:rsid w:val="001E58F0"/>
    <w:rsid w:val="001E5E68"/>
    <w:rsid w:val="001E758E"/>
    <w:rsid w:val="001F0307"/>
    <w:rsid w:val="001F1055"/>
    <w:rsid w:val="001F53A4"/>
    <w:rsid w:val="00203854"/>
    <w:rsid w:val="00204DD7"/>
    <w:rsid w:val="002050B7"/>
    <w:rsid w:val="00205AB6"/>
    <w:rsid w:val="00206942"/>
    <w:rsid w:val="00206FA4"/>
    <w:rsid w:val="00207B3C"/>
    <w:rsid w:val="00210539"/>
    <w:rsid w:val="002121F3"/>
    <w:rsid w:val="0021440F"/>
    <w:rsid w:val="00214802"/>
    <w:rsid w:val="00215B36"/>
    <w:rsid w:val="00216970"/>
    <w:rsid w:val="002169A4"/>
    <w:rsid w:val="00216FE4"/>
    <w:rsid w:val="002211E1"/>
    <w:rsid w:val="0022202A"/>
    <w:rsid w:val="002300DD"/>
    <w:rsid w:val="00230BC4"/>
    <w:rsid w:val="00230F8A"/>
    <w:rsid w:val="00231F34"/>
    <w:rsid w:val="0023430E"/>
    <w:rsid w:val="0024609A"/>
    <w:rsid w:val="0025716A"/>
    <w:rsid w:val="00257438"/>
    <w:rsid w:val="00257FC0"/>
    <w:rsid w:val="002615C8"/>
    <w:rsid w:val="0026296C"/>
    <w:rsid w:val="00265A6D"/>
    <w:rsid w:val="00265D4A"/>
    <w:rsid w:val="00270F41"/>
    <w:rsid w:val="00271779"/>
    <w:rsid w:val="0027475C"/>
    <w:rsid w:val="00276814"/>
    <w:rsid w:val="00280B36"/>
    <w:rsid w:val="00284828"/>
    <w:rsid w:val="00286EAF"/>
    <w:rsid w:val="002871B1"/>
    <w:rsid w:val="00291969"/>
    <w:rsid w:val="002935BA"/>
    <w:rsid w:val="00293BB4"/>
    <w:rsid w:val="0029799C"/>
    <w:rsid w:val="002A0430"/>
    <w:rsid w:val="002A13BA"/>
    <w:rsid w:val="002A4138"/>
    <w:rsid w:val="002A4A33"/>
    <w:rsid w:val="002A7BD3"/>
    <w:rsid w:val="002B0673"/>
    <w:rsid w:val="002B557C"/>
    <w:rsid w:val="002C031B"/>
    <w:rsid w:val="002C04AE"/>
    <w:rsid w:val="002C1FA6"/>
    <w:rsid w:val="002C2917"/>
    <w:rsid w:val="002C5EF3"/>
    <w:rsid w:val="002C7D2C"/>
    <w:rsid w:val="002C7E69"/>
    <w:rsid w:val="002D0DFF"/>
    <w:rsid w:val="002D0E69"/>
    <w:rsid w:val="002D1B29"/>
    <w:rsid w:val="002D2F24"/>
    <w:rsid w:val="002D64DE"/>
    <w:rsid w:val="002D6A1F"/>
    <w:rsid w:val="002E5B29"/>
    <w:rsid w:val="002E6C1F"/>
    <w:rsid w:val="002E7201"/>
    <w:rsid w:val="002F24E9"/>
    <w:rsid w:val="002F6944"/>
    <w:rsid w:val="002F7F4F"/>
    <w:rsid w:val="00305877"/>
    <w:rsid w:val="00310D97"/>
    <w:rsid w:val="00311906"/>
    <w:rsid w:val="0031246A"/>
    <w:rsid w:val="0031375B"/>
    <w:rsid w:val="00316E94"/>
    <w:rsid w:val="003172D2"/>
    <w:rsid w:val="003178E9"/>
    <w:rsid w:val="00320C25"/>
    <w:rsid w:val="003235C5"/>
    <w:rsid w:val="00324561"/>
    <w:rsid w:val="00324A20"/>
    <w:rsid w:val="00325A81"/>
    <w:rsid w:val="00326398"/>
    <w:rsid w:val="00332415"/>
    <w:rsid w:val="0034086D"/>
    <w:rsid w:val="00344346"/>
    <w:rsid w:val="003445DD"/>
    <w:rsid w:val="0034720E"/>
    <w:rsid w:val="00350616"/>
    <w:rsid w:val="00352298"/>
    <w:rsid w:val="00353B9B"/>
    <w:rsid w:val="00357457"/>
    <w:rsid w:val="00357A6A"/>
    <w:rsid w:val="00361882"/>
    <w:rsid w:val="00362A4A"/>
    <w:rsid w:val="003635C7"/>
    <w:rsid w:val="0036371C"/>
    <w:rsid w:val="00363A5E"/>
    <w:rsid w:val="00363DE9"/>
    <w:rsid w:val="00370851"/>
    <w:rsid w:val="003732D6"/>
    <w:rsid w:val="00381874"/>
    <w:rsid w:val="00385454"/>
    <w:rsid w:val="0039086F"/>
    <w:rsid w:val="003A447D"/>
    <w:rsid w:val="003A51B3"/>
    <w:rsid w:val="003A61F5"/>
    <w:rsid w:val="003B0556"/>
    <w:rsid w:val="003B19DA"/>
    <w:rsid w:val="003B28DA"/>
    <w:rsid w:val="003B6629"/>
    <w:rsid w:val="003B7AA2"/>
    <w:rsid w:val="003B7ACD"/>
    <w:rsid w:val="003C379D"/>
    <w:rsid w:val="003C406E"/>
    <w:rsid w:val="003D1653"/>
    <w:rsid w:val="003D7ACA"/>
    <w:rsid w:val="003F0BE1"/>
    <w:rsid w:val="003F166C"/>
    <w:rsid w:val="003F202F"/>
    <w:rsid w:val="003F663E"/>
    <w:rsid w:val="00400DE5"/>
    <w:rsid w:val="00401ADF"/>
    <w:rsid w:val="004032B2"/>
    <w:rsid w:val="0040373C"/>
    <w:rsid w:val="00403AA1"/>
    <w:rsid w:val="00405ADE"/>
    <w:rsid w:val="004066A4"/>
    <w:rsid w:val="00407653"/>
    <w:rsid w:val="0040771C"/>
    <w:rsid w:val="00413067"/>
    <w:rsid w:val="00413B45"/>
    <w:rsid w:val="00413DDD"/>
    <w:rsid w:val="00424129"/>
    <w:rsid w:val="00424535"/>
    <w:rsid w:val="00426F23"/>
    <w:rsid w:val="00427303"/>
    <w:rsid w:val="00436627"/>
    <w:rsid w:val="00440B18"/>
    <w:rsid w:val="00444242"/>
    <w:rsid w:val="00445A6A"/>
    <w:rsid w:val="00461297"/>
    <w:rsid w:val="00466A77"/>
    <w:rsid w:val="00470D1F"/>
    <w:rsid w:val="004712AD"/>
    <w:rsid w:val="0047142B"/>
    <w:rsid w:val="00472058"/>
    <w:rsid w:val="00473CF2"/>
    <w:rsid w:val="00474021"/>
    <w:rsid w:val="00477AB7"/>
    <w:rsid w:val="004807E1"/>
    <w:rsid w:val="00481194"/>
    <w:rsid w:val="00483E70"/>
    <w:rsid w:val="00484987"/>
    <w:rsid w:val="004854A9"/>
    <w:rsid w:val="00486A0C"/>
    <w:rsid w:val="00486B34"/>
    <w:rsid w:val="004926D1"/>
    <w:rsid w:val="00493CC2"/>
    <w:rsid w:val="004946DA"/>
    <w:rsid w:val="004A3473"/>
    <w:rsid w:val="004A4A33"/>
    <w:rsid w:val="004A6B0E"/>
    <w:rsid w:val="004B31C0"/>
    <w:rsid w:val="004B3755"/>
    <w:rsid w:val="004B3757"/>
    <w:rsid w:val="004B4336"/>
    <w:rsid w:val="004B4E7E"/>
    <w:rsid w:val="004B7C6D"/>
    <w:rsid w:val="004C0495"/>
    <w:rsid w:val="004C336D"/>
    <w:rsid w:val="004C58F1"/>
    <w:rsid w:val="004C6C50"/>
    <w:rsid w:val="004D0388"/>
    <w:rsid w:val="004D0AD2"/>
    <w:rsid w:val="004D2C4C"/>
    <w:rsid w:val="004D580B"/>
    <w:rsid w:val="004D7AF2"/>
    <w:rsid w:val="004E098E"/>
    <w:rsid w:val="004E2AB7"/>
    <w:rsid w:val="004E3384"/>
    <w:rsid w:val="004F24D0"/>
    <w:rsid w:val="004F7675"/>
    <w:rsid w:val="0050142C"/>
    <w:rsid w:val="0050148A"/>
    <w:rsid w:val="0050174C"/>
    <w:rsid w:val="0050187E"/>
    <w:rsid w:val="00502D5C"/>
    <w:rsid w:val="00503EF5"/>
    <w:rsid w:val="00504BA7"/>
    <w:rsid w:val="0050528B"/>
    <w:rsid w:val="005070B3"/>
    <w:rsid w:val="00507448"/>
    <w:rsid w:val="00511CFE"/>
    <w:rsid w:val="00513A6D"/>
    <w:rsid w:val="00514616"/>
    <w:rsid w:val="00515566"/>
    <w:rsid w:val="00520E27"/>
    <w:rsid w:val="0053181E"/>
    <w:rsid w:val="00532DF0"/>
    <w:rsid w:val="00533033"/>
    <w:rsid w:val="005342CA"/>
    <w:rsid w:val="0053448C"/>
    <w:rsid w:val="00535BF6"/>
    <w:rsid w:val="00536761"/>
    <w:rsid w:val="005374C7"/>
    <w:rsid w:val="00545993"/>
    <w:rsid w:val="00546AB7"/>
    <w:rsid w:val="00546CC1"/>
    <w:rsid w:val="005513F5"/>
    <w:rsid w:val="00555BF5"/>
    <w:rsid w:val="0056213E"/>
    <w:rsid w:val="00564A19"/>
    <w:rsid w:val="00564DD7"/>
    <w:rsid w:val="00564E5B"/>
    <w:rsid w:val="00566134"/>
    <w:rsid w:val="00572333"/>
    <w:rsid w:val="0057538E"/>
    <w:rsid w:val="005773C4"/>
    <w:rsid w:val="00582F10"/>
    <w:rsid w:val="00582F6D"/>
    <w:rsid w:val="00590309"/>
    <w:rsid w:val="00591EA2"/>
    <w:rsid w:val="0059224D"/>
    <w:rsid w:val="0059345D"/>
    <w:rsid w:val="005946CA"/>
    <w:rsid w:val="00595DF4"/>
    <w:rsid w:val="005A0AF6"/>
    <w:rsid w:val="005B2608"/>
    <w:rsid w:val="005B6425"/>
    <w:rsid w:val="005C18EF"/>
    <w:rsid w:val="005C1FAA"/>
    <w:rsid w:val="005C348A"/>
    <w:rsid w:val="005C3908"/>
    <w:rsid w:val="005C4CB1"/>
    <w:rsid w:val="005C78CB"/>
    <w:rsid w:val="005D2379"/>
    <w:rsid w:val="005D6D53"/>
    <w:rsid w:val="005D76E8"/>
    <w:rsid w:val="005E5377"/>
    <w:rsid w:val="005E61C0"/>
    <w:rsid w:val="005F0ADE"/>
    <w:rsid w:val="005F2172"/>
    <w:rsid w:val="005F528B"/>
    <w:rsid w:val="0060480B"/>
    <w:rsid w:val="00607FEC"/>
    <w:rsid w:val="00610BD4"/>
    <w:rsid w:val="00611663"/>
    <w:rsid w:val="00623564"/>
    <w:rsid w:val="0062676C"/>
    <w:rsid w:val="00627C1C"/>
    <w:rsid w:val="00646BD2"/>
    <w:rsid w:val="00646D2E"/>
    <w:rsid w:val="006513A1"/>
    <w:rsid w:val="006513E0"/>
    <w:rsid w:val="006518B9"/>
    <w:rsid w:val="00665217"/>
    <w:rsid w:val="0067162B"/>
    <w:rsid w:val="00673A66"/>
    <w:rsid w:val="00675C45"/>
    <w:rsid w:val="00681AD6"/>
    <w:rsid w:val="00682244"/>
    <w:rsid w:val="006846FF"/>
    <w:rsid w:val="00696D25"/>
    <w:rsid w:val="00696E53"/>
    <w:rsid w:val="00697FC2"/>
    <w:rsid w:val="006A20A5"/>
    <w:rsid w:val="006A6734"/>
    <w:rsid w:val="006A732E"/>
    <w:rsid w:val="006B01FE"/>
    <w:rsid w:val="006C1267"/>
    <w:rsid w:val="006C2744"/>
    <w:rsid w:val="006C42C3"/>
    <w:rsid w:val="006C5F6A"/>
    <w:rsid w:val="006D6395"/>
    <w:rsid w:val="006D674A"/>
    <w:rsid w:val="006D6AC4"/>
    <w:rsid w:val="006D6F86"/>
    <w:rsid w:val="006E1042"/>
    <w:rsid w:val="006E23D8"/>
    <w:rsid w:val="006F164F"/>
    <w:rsid w:val="006F4EE6"/>
    <w:rsid w:val="00701100"/>
    <w:rsid w:val="00701B30"/>
    <w:rsid w:val="00702E80"/>
    <w:rsid w:val="007074FF"/>
    <w:rsid w:val="00707FBC"/>
    <w:rsid w:val="00711161"/>
    <w:rsid w:val="007134D7"/>
    <w:rsid w:val="00714E78"/>
    <w:rsid w:val="00715F63"/>
    <w:rsid w:val="00722A09"/>
    <w:rsid w:val="007234C9"/>
    <w:rsid w:val="007263FC"/>
    <w:rsid w:val="00735CE3"/>
    <w:rsid w:val="00735EEF"/>
    <w:rsid w:val="0074405C"/>
    <w:rsid w:val="00745A87"/>
    <w:rsid w:val="0074634E"/>
    <w:rsid w:val="0074688F"/>
    <w:rsid w:val="0074724B"/>
    <w:rsid w:val="00747CC1"/>
    <w:rsid w:val="00750349"/>
    <w:rsid w:val="007539AF"/>
    <w:rsid w:val="00761AD2"/>
    <w:rsid w:val="0076254C"/>
    <w:rsid w:val="00762859"/>
    <w:rsid w:val="00764941"/>
    <w:rsid w:val="007669BD"/>
    <w:rsid w:val="00773115"/>
    <w:rsid w:val="007766D4"/>
    <w:rsid w:val="00776F6D"/>
    <w:rsid w:val="007817F6"/>
    <w:rsid w:val="00781AA1"/>
    <w:rsid w:val="007836EF"/>
    <w:rsid w:val="00784518"/>
    <w:rsid w:val="00786819"/>
    <w:rsid w:val="00786ED3"/>
    <w:rsid w:val="007871F7"/>
    <w:rsid w:val="00791D39"/>
    <w:rsid w:val="00794EF7"/>
    <w:rsid w:val="007961F0"/>
    <w:rsid w:val="007A086E"/>
    <w:rsid w:val="007A0E47"/>
    <w:rsid w:val="007A1694"/>
    <w:rsid w:val="007A2BB2"/>
    <w:rsid w:val="007B0496"/>
    <w:rsid w:val="007B053D"/>
    <w:rsid w:val="007B0685"/>
    <w:rsid w:val="007B12A9"/>
    <w:rsid w:val="007B178B"/>
    <w:rsid w:val="007B18BD"/>
    <w:rsid w:val="007C70AE"/>
    <w:rsid w:val="007D0ED9"/>
    <w:rsid w:val="007D2F7C"/>
    <w:rsid w:val="007D68F8"/>
    <w:rsid w:val="007D6DF5"/>
    <w:rsid w:val="007D7B07"/>
    <w:rsid w:val="007D7C2D"/>
    <w:rsid w:val="007E28CF"/>
    <w:rsid w:val="007E77E6"/>
    <w:rsid w:val="007E7BDC"/>
    <w:rsid w:val="007E7EF0"/>
    <w:rsid w:val="007F428A"/>
    <w:rsid w:val="007F5FDC"/>
    <w:rsid w:val="00802C71"/>
    <w:rsid w:val="008039A1"/>
    <w:rsid w:val="00803C35"/>
    <w:rsid w:val="00804045"/>
    <w:rsid w:val="008042E1"/>
    <w:rsid w:val="00804B8F"/>
    <w:rsid w:val="00804E5F"/>
    <w:rsid w:val="0081032D"/>
    <w:rsid w:val="00811287"/>
    <w:rsid w:val="00811FA8"/>
    <w:rsid w:val="00813FC8"/>
    <w:rsid w:val="00815136"/>
    <w:rsid w:val="00820641"/>
    <w:rsid w:val="00822A3C"/>
    <w:rsid w:val="00823D00"/>
    <w:rsid w:val="008267AC"/>
    <w:rsid w:val="00832A05"/>
    <w:rsid w:val="00832FCF"/>
    <w:rsid w:val="008337B6"/>
    <w:rsid w:val="00834003"/>
    <w:rsid w:val="00834A5F"/>
    <w:rsid w:val="00834BB4"/>
    <w:rsid w:val="00834D2B"/>
    <w:rsid w:val="008355EE"/>
    <w:rsid w:val="00836493"/>
    <w:rsid w:val="00847FFC"/>
    <w:rsid w:val="00852C96"/>
    <w:rsid w:val="00853ED1"/>
    <w:rsid w:val="008543AD"/>
    <w:rsid w:val="008568A3"/>
    <w:rsid w:val="0085699B"/>
    <w:rsid w:val="00862A7A"/>
    <w:rsid w:val="00862D5B"/>
    <w:rsid w:val="008709DB"/>
    <w:rsid w:val="008746A6"/>
    <w:rsid w:val="00874ECA"/>
    <w:rsid w:val="0087774C"/>
    <w:rsid w:val="008800F6"/>
    <w:rsid w:val="00880B34"/>
    <w:rsid w:val="0088144C"/>
    <w:rsid w:val="0089283E"/>
    <w:rsid w:val="0089535C"/>
    <w:rsid w:val="00897857"/>
    <w:rsid w:val="008A1B64"/>
    <w:rsid w:val="008A37A3"/>
    <w:rsid w:val="008A49A4"/>
    <w:rsid w:val="008B1AD2"/>
    <w:rsid w:val="008B3924"/>
    <w:rsid w:val="008B40CE"/>
    <w:rsid w:val="008C1A5B"/>
    <w:rsid w:val="008C4D96"/>
    <w:rsid w:val="008C684C"/>
    <w:rsid w:val="008D27F7"/>
    <w:rsid w:val="008D30E7"/>
    <w:rsid w:val="008D4771"/>
    <w:rsid w:val="008D5952"/>
    <w:rsid w:val="008D6F7D"/>
    <w:rsid w:val="008E188C"/>
    <w:rsid w:val="008E233F"/>
    <w:rsid w:val="008E3FB7"/>
    <w:rsid w:val="008E4285"/>
    <w:rsid w:val="008E723A"/>
    <w:rsid w:val="008E7588"/>
    <w:rsid w:val="008E79B1"/>
    <w:rsid w:val="008F15B2"/>
    <w:rsid w:val="008F2D4A"/>
    <w:rsid w:val="008F7897"/>
    <w:rsid w:val="008F7B07"/>
    <w:rsid w:val="00906585"/>
    <w:rsid w:val="00911A6F"/>
    <w:rsid w:val="00913D64"/>
    <w:rsid w:val="00916AED"/>
    <w:rsid w:val="00922122"/>
    <w:rsid w:val="00924957"/>
    <w:rsid w:val="00924F3A"/>
    <w:rsid w:val="00925283"/>
    <w:rsid w:val="0093118F"/>
    <w:rsid w:val="00934023"/>
    <w:rsid w:val="00935E31"/>
    <w:rsid w:val="00937F1D"/>
    <w:rsid w:val="009409F6"/>
    <w:rsid w:val="009414D2"/>
    <w:rsid w:val="00942223"/>
    <w:rsid w:val="00945628"/>
    <w:rsid w:val="0094571E"/>
    <w:rsid w:val="00952955"/>
    <w:rsid w:val="009535F4"/>
    <w:rsid w:val="00954754"/>
    <w:rsid w:val="009557BB"/>
    <w:rsid w:val="00955E57"/>
    <w:rsid w:val="00961742"/>
    <w:rsid w:val="00961D21"/>
    <w:rsid w:val="00964567"/>
    <w:rsid w:val="00967937"/>
    <w:rsid w:val="00971F92"/>
    <w:rsid w:val="009728CA"/>
    <w:rsid w:val="0097308C"/>
    <w:rsid w:val="00974B29"/>
    <w:rsid w:val="00976217"/>
    <w:rsid w:val="009770E9"/>
    <w:rsid w:val="009853D7"/>
    <w:rsid w:val="00985D0D"/>
    <w:rsid w:val="009872D9"/>
    <w:rsid w:val="00993471"/>
    <w:rsid w:val="0099547C"/>
    <w:rsid w:val="0099614B"/>
    <w:rsid w:val="009973A3"/>
    <w:rsid w:val="009A075E"/>
    <w:rsid w:val="009A274B"/>
    <w:rsid w:val="009A34C5"/>
    <w:rsid w:val="009A3563"/>
    <w:rsid w:val="009A7AA1"/>
    <w:rsid w:val="009B1EE3"/>
    <w:rsid w:val="009B42A0"/>
    <w:rsid w:val="009B6C83"/>
    <w:rsid w:val="009C0B55"/>
    <w:rsid w:val="009C540B"/>
    <w:rsid w:val="009C717D"/>
    <w:rsid w:val="009D02D6"/>
    <w:rsid w:val="009D5BDE"/>
    <w:rsid w:val="009D61DF"/>
    <w:rsid w:val="009E12E6"/>
    <w:rsid w:val="009E56FB"/>
    <w:rsid w:val="009E7724"/>
    <w:rsid w:val="009F3CD4"/>
    <w:rsid w:val="009F4FCA"/>
    <w:rsid w:val="009F6264"/>
    <w:rsid w:val="009F7305"/>
    <w:rsid w:val="009F79BE"/>
    <w:rsid w:val="009F79FC"/>
    <w:rsid w:val="009F7AA0"/>
    <w:rsid w:val="00A0139C"/>
    <w:rsid w:val="00A029E8"/>
    <w:rsid w:val="00A03804"/>
    <w:rsid w:val="00A06DC7"/>
    <w:rsid w:val="00A071DB"/>
    <w:rsid w:val="00A1139D"/>
    <w:rsid w:val="00A1189C"/>
    <w:rsid w:val="00A12752"/>
    <w:rsid w:val="00A129A3"/>
    <w:rsid w:val="00A13596"/>
    <w:rsid w:val="00A14A94"/>
    <w:rsid w:val="00A15ADE"/>
    <w:rsid w:val="00A178B1"/>
    <w:rsid w:val="00A20568"/>
    <w:rsid w:val="00A20621"/>
    <w:rsid w:val="00A20CE7"/>
    <w:rsid w:val="00A24525"/>
    <w:rsid w:val="00A245B3"/>
    <w:rsid w:val="00A25338"/>
    <w:rsid w:val="00A260C7"/>
    <w:rsid w:val="00A331D3"/>
    <w:rsid w:val="00A338B8"/>
    <w:rsid w:val="00A33CB6"/>
    <w:rsid w:val="00A34183"/>
    <w:rsid w:val="00A35ADD"/>
    <w:rsid w:val="00A43578"/>
    <w:rsid w:val="00A51E7F"/>
    <w:rsid w:val="00A53F68"/>
    <w:rsid w:val="00A56128"/>
    <w:rsid w:val="00A63DF0"/>
    <w:rsid w:val="00A72CD1"/>
    <w:rsid w:val="00A7369F"/>
    <w:rsid w:val="00A80E7B"/>
    <w:rsid w:val="00A855CF"/>
    <w:rsid w:val="00A85F2A"/>
    <w:rsid w:val="00A95385"/>
    <w:rsid w:val="00A97C8A"/>
    <w:rsid w:val="00AA319F"/>
    <w:rsid w:val="00AA54A8"/>
    <w:rsid w:val="00AB3A04"/>
    <w:rsid w:val="00AB3FB8"/>
    <w:rsid w:val="00AC049D"/>
    <w:rsid w:val="00AC0B30"/>
    <w:rsid w:val="00AC3912"/>
    <w:rsid w:val="00AC68B2"/>
    <w:rsid w:val="00AC72AA"/>
    <w:rsid w:val="00AC7588"/>
    <w:rsid w:val="00AC7B8C"/>
    <w:rsid w:val="00AD333C"/>
    <w:rsid w:val="00AD71CF"/>
    <w:rsid w:val="00AE00C7"/>
    <w:rsid w:val="00AE3CBD"/>
    <w:rsid w:val="00AE5371"/>
    <w:rsid w:val="00AE6797"/>
    <w:rsid w:val="00AF14B3"/>
    <w:rsid w:val="00AF5A7F"/>
    <w:rsid w:val="00AF5DC0"/>
    <w:rsid w:val="00B0410E"/>
    <w:rsid w:val="00B065FB"/>
    <w:rsid w:val="00B07577"/>
    <w:rsid w:val="00B16C98"/>
    <w:rsid w:val="00B16CBB"/>
    <w:rsid w:val="00B1722F"/>
    <w:rsid w:val="00B247CD"/>
    <w:rsid w:val="00B25ACA"/>
    <w:rsid w:val="00B269A1"/>
    <w:rsid w:val="00B27F67"/>
    <w:rsid w:val="00B31E60"/>
    <w:rsid w:val="00B33BD4"/>
    <w:rsid w:val="00B350B1"/>
    <w:rsid w:val="00B37E86"/>
    <w:rsid w:val="00B40E8D"/>
    <w:rsid w:val="00B41ECD"/>
    <w:rsid w:val="00B43A7F"/>
    <w:rsid w:val="00B471FC"/>
    <w:rsid w:val="00B47232"/>
    <w:rsid w:val="00B47AA0"/>
    <w:rsid w:val="00B505D5"/>
    <w:rsid w:val="00B52E67"/>
    <w:rsid w:val="00B60BF2"/>
    <w:rsid w:val="00B631FC"/>
    <w:rsid w:val="00B67B9C"/>
    <w:rsid w:val="00B74429"/>
    <w:rsid w:val="00B75C17"/>
    <w:rsid w:val="00B766D2"/>
    <w:rsid w:val="00B77D06"/>
    <w:rsid w:val="00B80E76"/>
    <w:rsid w:val="00B819AE"/>
    <w:rsid w:val="00B84122"/>
    <w:rsid w:val="00B85B7C"/>
    <w:rsid w:val="00B93703"/>
    <w:rsid w:val="00B958F7"/>
    <w:rsid w:val="00B96066"/>
    <w:rsid w:val="00B96551"/>
    <w:rsid w:val="00B969B7"/>
    <w:rsid w:val="00BA02D7"/>
    <w:rsid w:val="00BB359E"/>
    <w:rsid w:val="00BB43EA"/>
    <w:rsid w:val="00BB6E8F"/>
    <w:rsid w:val="00BC09E5"/>
    <w:rsid w:val="00BC0F4A"/>
    <w:rsid w:val="00BD19D3"/>
    <w:rsid w:val="00BD39B3"/>
    <w:rsid w:val="00BD3F56"/>
    <w:rsid w:val="00BE2C15"/>
    <w:rsid w:val="00BE6F3E"/>
    <w:rsid w:val="00BF0FBD"/>
    <w:rsid w:val="00BF0FD3"/>
    <w:rsid w:val="00BF1A64"/>
    <w:rsid w:val="00BF21C8"/>
    <w:rsid w:val="00BF5432"/>
    <w:rsid w:val="00C019A6"/>
    <w:rsid w:val="00C01BC8"/>
    <w:rsid w:val="00C01DCF"/>
    <w:rsid w:val="00C04A4D"/>
    <w:rsid w:val="00C06679"/>
    <w:rsid w:val="00C10189"/>
    <w:rsid w:val="00C117D1"/>
    <w:rsid w:val="00C1195F"/>
    <w:rsid w:val="00C15E25"/>
    <w:rsid w:val="00C26EE7"/>
    <w:rsid w:val="00C270D8"/>
    <w:rsid w:val="00C30112"/>
    <w:rsid w:val="00C30779"/>
    <w:rsid w:val="00C3422D"/>
    <w:rsid w:val="00C34384"/>
    <w:rsid w:val="00C34837"/>
    <w:rsid w:val="00C50374"/>
    <w:rsid w:val="00C52D3F"/>
    <w:rsid w:val="00C54988"/>
    <w:rsid w:val="00C62AA6"/>
    <w:rsid w:val="00C63C9A"/>
    <w:rsid w:val="00C64EA4"/>
    <w:rsid w:val="00C66DCB"/>
    <w:rsid w:val="00C6712D"/>
    <w:rsid w:val="00C72D82"/>
    <w:rsid w:val="00C7651D"/>
    <w:rsid w:val="00C773ED"/>
    <w:rsid w:val="00C7772E"/>
    <w:rsid w:val="00C77D39"/>
    <w:rsid w:val="00C82B00"/>
    <w:rsid w:val="00C95CC6"/>
    <w:rsid w:val="00C965A8"/>
    <w:rsid w:val="00CA03A1"/>
    <w:rsid w:val="00CA0F5E"/>
    <w:rsid w:val="00CA6407"/>
    <w:rsid w:val="00CA7697"/>
    <w:rsid w:val="00CB0C4A"/>
    <w:rsid w:val="00CB14E0"/>
    <w:rsid w:val="00CB15A5"/>
    <w:rsid w:val="00CB2507"/>
    <w:rsid w:val="00CB2E1D"/>
    <w:rsid w:val="00CB37A8"/>
    <w:rsid w:val="00CB4451"/>
    <w:rsid w:val="00CB4F18"/>
    <w:rsid w:val="00CB7BE9"/>
    <w:rsid w:val="00CC05D6"/>
    <w:rsid w:val="00CC1233"/>
    <w:rsid w:val="00CC3663"/>
    <w:rsid w:val="00CD3B65"/>
    <w:rsid w:val="00CD4B99"/>
    <w:rsid w:val="00CD5A0A"/>
    <w:rsid w:val="00CD7A3D"/>
    <w:rsid w:val="00CE1F55"/>
    <w:rsid w:val="00CF160B"/>
    <w:rsid w:val="00CF1AC3"/>
    <w:rsid w:val="00CF4213"/>
    <w:rsid w:val="00CF7443"/>
    <w:rsid w:val="00D00AF1"/>
    <w:rsid w:val="00D13221"/>
    <w:rsid w:val="00D14A18"/>
    <w:rsid w:val="00D17934"/>
    <w:rsid w:val="00D200C7"/>
    <w:rsid w:val="00D211ED"/>
    <w:rsid w:val="00D23A78"/>
    <w:rsid w:val="00D24335"/>
    <w:rsid w:val="00D2433F"/>
    <w:rsid w:val="00D32437"/>
    <w:rsid w:val="00D37018"/>
    <w:rsid w:val="00D432CA"/>
    <w:rsid w:val="00D44F86"/>
    <w:rsid w:val="00D45D32"/>
    <w:rsid w:val="00D45E1B"/>
    <w:rsid w:val="00D47418"/>
    <w:rsid w:val="00D5142E"/>
    <w:rsid w:val="00D54AAA"/>
    <w:rsid w:val="00D63C91"/>
    <w:rsid w:val="00D64D88"/>
    <w:rsid w:val="00D70C55"/>
    <w:rsid w:val="00D71304"/>
    <w:rsid w:val="00D76734"/>
    <w:rsid w:val="00D82D45"/>
    <w:rsid w:val="00D931BD"/>
    <w:rsid w:val="00D94004"/>
    <w:rsid w:val="00D95611"/>
    <w:rsid w:val="00D97BAB"/>
    <w:rsid w:val="00D97CB2"/>
    <w:rsid w:val="00DA0B00"/>
    <w:rsid w:val="00DA2099"/>
    <w:rsid w:val="00DA46F6"/>
    <w:rsid w:val="00DA6766"/>
    <w:rsid w:val="00DB4252"/>
    <w:rsid w:val="00DB5584"/>
    <w:rsid w:val="00DB7FEE"/>
    <w:rsid w:val="00DC4753"/>
    <w:rsid w:val="00DC47C9"/>
    <w:rsid w:val="00DC637C"/>
    <w:rsid w:val="00DC6DAC"/>
    <w:rsid w:val="00DC709E"/>
    <w:rsid w:val="00DD0DB9"/>
    <w:rsid w:val="00DD41B7"/>
    <w:rsid w:val="00DD44C2"/>
    <w:rsid w:val="00DD4AAD"/>
    <w:rsid w:val="00DD5968"/>
    <w:rsid w:val="00DD7B51"/>
    <w:rsid w:val="00DE2B47"/>
    <w:rsid w:val="00DE3364"/>
    <w:rsid w:val="00DE50AE"/>
    <w:rsid w:val="00DE6CC7"/>
    <w:rsid w:val="00DF3031"/>
    <w:rsid w:val="00DF3B75"/>
    <w:rsid w:val="00DF45F5"/>
    <w:rsid w:val="00DF485E"/>
    <w:rsid w:val="00DF7490"/>
    <w:rsid w:val="00E01F34"/>
    <w:rsid w:val="00E032D2"/>
    <w:rsid w:val="00E050EC"/>
    <w:rsid w:val="00E07332"/>
    <w:rsid w:val="00E07418"/>
    <w:rsid w:val="00E11715"/>
    <w:rsid w:val="00E158A5"/>
    <w:rsid w:val="00E1593A"/>
    <w:rsid w:val="00E16C65"/>
    <w:rsid w:val="00E17223"/>
    <w:rsid w:val="00E22ABD"/>
    <w:rsid w:val="00E22C0B"/>
    <w:rsid w:val="00E24214"/>
    <w:rsid w:val="00E24B2C"/>
    <w:rsid w:val="00E27FFA"/>
    <w:rsid w:val="00E33799"/>
    <w:rsid w:val="00E35867"/>
    <w:rsid w:val="00E36872"/>
    <w:rsid w:val="00E37484"/>
    <w:rsid w:val="00E37D9E"/>
    <w:rsid w:val="00E40E3E"/>
    <w:rsid w:val="00E4257F"/>
    <w:rsid w:val="00E42AC6"/>
    <w:rsid w:val="00E45459"/>
    <w:rsid w:val="00E47AED"/>
    <w:rsid w:val="00E47FE4"/>
    <w:rsid w:val="00E50F2F"/>
    <w:rsid w:val="00E52E5B"/>
    <w:rsid w:val="00E53926"/>
    <w:rsid w:val="00E54A5D"/>
    <w:rsid w:val="00E577C5"/>
    <w:rsid w:val="00E63F85"/>
    <w:rsid w:val="00E653FE"/>
    <w:rsid w:val="00E6774A"/>
    <w:rsid w:val="00E701C2"/>
    <w:rsid w:val="00E71044"/>
    <w:rsid w:val="00E77A2D"/>
    <w:rsid w:val="00E80027"/>
    <w:rsid w:val="00E875F4"/>
    <w:rsid w:val="00E93F8D"/>
    <w:rsid w:val="00E94D73"/>
    <w:rsid w:val="00E95B0F"/>
    <w:rsid w:val="00E96528"/>
    <w:rsid w:val="00EA43F1"/>
    <w:rsid w:val="00EA5140"/>
    <w:rsid w:val="00EA6B19"/>
    <w:rsid w:val="00EA6B92"/>
    <w:rsid w:val="00EA7367"/>
    <w:rsid w:val="00EB1B2D"/>
    <w:rsid w:val="00EB357D"/>
    <w:rsid w:val="00EC19B5"/>
    <w:rsid w:val="00EC758F"/>
    <w:rsid w:val="00ED1C73"/>
    <w:rsid w:val="00ED34BD"/>
    <w:rsid w:val="00ED71D9"/>
    <w:rsid w:val="00ED7FD9"/>
    <w:rsid w:val="00EE0068"/>
    <w:rsid w:val="00EE175E"/>
    <w:rsid w:val="00EE225A"/>
    <w:rsid w:val="00EE3676"/>
    <w:rsid w:val="00EF233C"/>
    <w:rsid w:val="00F00481"/>
    <w:rsid w:val="00F022CD"/>
    <w:rsid w:val="00F043C8"/>
    <w:rsid w:val="00F07596"/>
    <w:rsid w:val="00F10595"/>
    <w:rsid w:val="00F13175"/>
    <w:rsid w:val="00F13463"/>
    <w:rsid w:val="00F1421E"/>
    <w:rsid w:val="00F147D6"/>
    <w:rsid w:val="00F14B43"/>
    <w:rsid w:val="00F17CD4"/>
    <w:rsid w:val="00F20430"/>
    <w:rsid w:val="00F2180F"/>
    <w:rsid w:val="00F23465"/>
    <w:rsid w:val="00F26DBA"/>
    <w:rsid w:val="00F30AA4"/>
    <w:rsid w:val="00F30ABC"/>
    <w:rsid w:val="00F3125E"/>
    <w:rsid w:val="00F318CC"/>
    <w:rsid w:val="00F36378"/>
    <w:rsid w:val="00F40472"/>
    <w:rsid w:val="00F41659"/>
    <w:rsid w:val="00F42154"/>
    <w:rsid w:val="00F43274"/>
    <w:rsid w:val="00F437D2"/>
    <w:rsid w:val="00F524C3"/>
    <w:rsid w:val="00F53B7C"/>
    <w:rsid w:val="00F551F5"/>
    <w:rsid w:val="00F578A9"/>
    <w:rsid w:val="00F61054"/>
    <w:rsid w:val="00F6609C"/>
    <w:rsid w:val="00F67355"/>
    <w:rsid w:val="00F7133F"/>
    <w:rsid w:val="00F72216"/>
    <w:rsid w:val="00F727BF"/>
    <w:rsid w:val="00F777A2"/>
    <w:rsid w:val="00F82F72"/>
    <w:rsid w:val="00F864E9"/>
    <w:rsid w:val="00F86529"/>
    <w:rsid w:val="00F86C61"/>
    <w:rsid w:val="00F87329"/>
    <w:rsid w:val="00FA0345"/>
    <w:rsid w:val="00FA1D51"/>
    <w:rsid w:val="00FA5287"/>
    <w:rsid w:val="00FA52D9"/>
    <w:rsid w:val="00FA5878"/>
    <w:rsid w:val="00FA6669"/>
    <w:rsid w:val="00FA77CB"/>
    <w:rsid w:val="00FB0274"/>
    <w:rsid w:val="00FB3218"/>
    <w:rsid w:val="00FB335A"/>
    <w:rsid w:val="00FB419F"/>
    <w:rsid w:val="00FB587F"/>
    <w:rsid w:val="00FB684F"/>
    <w:rsid w:val="00FB6F26"/>
    <w:rsid w:val="00FC17C6"/>
    <w:rsid w:val="00FC226A"/>
    <w:rsid w:val="00FC3CAF"/>
    <w:rsid w:val="00FC4443"/>
    <w:rsid w:val="00FC5BC1"/>
    <w:rsid w:val="00FC5D1C"/>
    <w:rsid w:val="00FC74EB"/>
    <w:rsid w:val="00FD0B5F"/>
    <w:rsid w:val="00FD127C"/>
    <w:rsid w:val="00FD1B8F"/>
    <w:rsid w:val="00FD23F8"/>
    <w:rsid w:val="00FD37CB"/>
    <w:rsid w:val="00FD3826"/>
    <w:rsid w:val="00FD52DB"/>
    <w:rsid w:val="00FD5897"/>
    <w:rsid w:val="00FD75B1"/>
    <w:rsid w:val="00FE0E1E"/>
    <w:rsid w:val="00FE7418"/>
    <w:rsid w:val="00FE7625"/>
    <w:rsid w:val="00FE7780"/>
    <w:rsid w:val="00FF2A40"/>
    <w:rsid w:val="00FF3075"/>
    <w:rsid w:val="00FF61AF"/>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475E93E"/>
  <w14:defaultImageDpi w14:val="0"/>
  <w15:docId w15:val="{A27519F6-FAF5-4135-99BD-AB1DD17BE8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uiPriority="0"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A075E"/>
    <w:rPr>
      <w:sz w:val="28"/>
      <w:lang w:eastAsia="ru-RU"/>
    </w:rPr>
  </w:style>
  <w:style w:type="paragraph" w:styleId="1">
    <w:name w:val="heading 1"/>
    <w:basedOn w:val="a"/>
    <w:next w:val="a"/>
    <w:link w:val="10"/>
    <w:uiPriority w:val="99"/>
    <w:qFormat/>
    <w:rsid w:val="008E233F"/>
    <w:pPr>
      <w:keepNext/>
      <w:spacing w:before="240" w:after="60"/>
      <w:outlineLvl w:val="0"/>
    </w:pPr>
    <w:rPr>
      <w:rFonts w:ascii="Arial" w:hAnsi="Arial" w:cs="Arial"/>
      <w:b/>
      <w:bCs/>
      <w:kern w:val="32"/>
      <w:sz w:val="32"/>
      <w:szCs w:val="32"/>
    </w:rPr>
  </w:style>
  <w:style w:type="paragraph" w:styleId="3">
    <w:name w:val="heading 3"/>
    <w:basedOn w:val="a"/>
    <w:link w:val="30"/>
    <w:uiPriority w:val="99"/>
    <w:qFormat/>
    <w:rsid w:val="0081032D"/>
    <w:pPr>
      <w:spacing w:before="100" w:beforeAutospacing="1" w:after="100" w:afterAutospacing="1"/>
      <w:outlineLvl w:val="2"/>
    </w:pPr>
    <w:rPr>
      <w:b/>
      <w:bCs/>
      <w:sz w:val="19"/>
      <w:szCs w:val="19"/>
      <w:lang w:eastAsia="uk-UA"/>
    </w:rPr>
  </w:style>
  <w:style w:type="character" w:default="1" w:styleId="a0">
    <w:name w:val="Default Paragraph Font"/>
    <w:uiPriority w:val="99"/>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9"/>
    <w:locked/>
    <w:rPr>
      <w:rFonts w:ascii="Cambria" w:hAnsi="Cambria" w:cs="Times New Roman"/>
      <w:b/>
      <w:bCs/>
      <w:kern w:val="32"/>
      <w:sz w:val="32"/>
      <w:szCs w:val="32"/>
      <w:lang w:val="x-none" w:eastAsia="ru-RU"/>
    </w:rPr>
  </w:style>
  <w:style w:type="character" w:customStyle="1" w:styleId="30">
    <w:name w:val="Заголовок 3 Знак"/>
    <w:link w:val="3"/>
    <w:uiPriority w:val="99"/>
    <w:semiHidden/>
    <w:locked/>
    <w:rPr>
      <w:rFonts w:ascii="Cambria" w:hAnsi="Cambria" w:cs="Times New Roman"/>
      <w:b/>
      <w:bCs/>
      <w:sz w:val="26"/>
      <w:szCs w:val="26"/>
      <w:lang w:val="x-none" w:eastAsia="ru-RU"/>
    </w:rPr>
  </w:style>
  <w:style w:type="paragraph" w:styleId="a3">
    <w:name w:val="Body Text Indent"/>
    <w:basedOn w:val="a"/>
    <w:link w:val="a4"/>
    <w:uiPriority w:val="99"/>
    <w:rsid w:val="009A075E"/>
    <w:pPr>
      <w:ind w:firstLine="708"/>
      <w:jc w:val="both"/>
    </w:pPr>
  </w:style>
  <w:style w:type="character" w:customStyle="1" w:styleId="a4">
    <w:name w:val="Основний текст з відступом Знак"/>
    <w:link w:val="a3"/>
    <w:uiPriority w:val="99"/>
    <w:locked/>
    <w:rPr>
      <w:rFonts w:cs="Times New Roman"/>
      <w:sz w:val="28"/>
      <w:lang w:val="x-none" w:eastAsia="ru-RU"/>
    </w:rPr>
  </w:style>
  <w:style w:type="paragraph" w:styleId="a5">
    <w:name w:val="Balloon Text"/>
    <w:basedOn w:val="a"/>
    <w:link w:val="a6"/>
    <w:uiPriority w:val="99"/>
    <w:semiHidden/>
    <w:rsid w:val="00791D39"/>
    <w:rPr>
      <w:rFonts w:ascii="Tahoma" w:hAnsi="Tahoma" w:cs="Tahoma"/>
      <w:sz w:val="16"/>
      <w:szCs w:val="16"/>
    </w:rPr>
  </w:style>
  <w:style w:type="character" w:customStyle="1" w:styleId="a6">
    <w:name w:val="Текст у виносці Знак"/>
    <w:link w:val="a5"/>
    <w:uiPriority w:val="99"/>
    <w:semiHidden/>
    <w:locked/>
    <w:rsid w:val="008337B6"/>
    <w:rPr>
      <w:rFonts w:ascii="Tahoma" w:hAnsi="Tahoma" w:cs="Tahoma"/>
      <w:sz w:val="16"/>
      <w:szCs w:val="16"/>
      <w:lang w:val="uk-UA" w:eastAsia="ru-RU" w:bidi="ar-SA"/>
    </w:rPr>
  </w:style>
  <w:style w:type="paragraph" w:styleId="HTML">
    <w:name w:val="HTML Preformatted"/>
    <w:basedOn w:val="a"/>
    <w:link w:val="HTML0"/>
    <w:uiPriority w:val="99"/>
    <w:rsid w:val="009D02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color w:val="000000"/>
      <w:sz w:val="21"/>
      <w:szCs w:val="21"/>
      <w:lang w:val="ru-RU"/>
    </w:rPr>
  </w:style>
  <w:style w:type="character" w:customStyle="1" w:styleId="HTML0">
    <w:name w:val="Стандартний HTML Знак"/>
    <w:link w:val="HTML"/>
    <w:uiPriority w:val="99"/>
    <w:locked/>
    <w:rsid w:val="0081032D"/>
    <w:rPr>
      <w:rFonts w:ascii="Courier New" w:hAnsi="Courier New" w:cs="Courier New"/>
      <w:color w:val="000000"/>
      <w:sz w:val="21"/>
      <w:szCs w:val="21"/>
      <w:lang w:val="ru-RU" w:eastAsia="ru-RU" w:bidi="ar-SA"/>
    </w:rPr>
  </w:style>
  <w:style w:type="paragraph" w:customStyle="1" w:styleId="a7">
    <w:name w:val="Стиль"/>
    <w:basedOn w:val="a"/>
    <w:uiPriority w:val="99"/>
    <w:rsid w:val="00E01F34"/>
    <w:rPr>
      <w:rFonts w:ascii="Verdana" w:hAnsi="Verdana" w:cs="Verdana"/>
      <w:sz w:val="20"/>
      <w:lang w:val="en-US" w:eastAsia="en-US"/>
    </w:rPr>
  </w:style>
  <w:style w:type="paragraph" w:styleId="a8">
    <w:name w:val="header"/>
    <w:basedOn w:val="a"/>
    <w:link w:val="a9"/>
    <w:uiPriority w:val="99"/>
    <w:rsid w:val="001620F8"/>
    <w:pPr>
      <w:tabs>
        <w:tab w:val="center" w:pos="4677"/>
        <w:tab w:val="right" w:pos="9355"/>
      </w:tabs>
    </w:pPr>
  </w:style>
  <w:style w:type="character" w:customStyle="1" w:styleId="a9">
    <w:name w:val="Верхній колонтитул Знак"/>
    <w:link w:val="a8"/>
    <w:uiPriority w:val="99"/>
    <w:locked/>
    <w:rsid w:val="00AC7B8C"/>
    <w:rPr>
      <w:rFonts w:cs="Times New Roman"/>
      <w:sz w:val="28"/>
      <w:lang w:val="uk-UA" w:eastAsia="ru-RU" w:bidi="ar-SA"/>
    </w:rPr>
  </w:style>
  <w:style w:type="character" w:styleId="aa">
    <w:name w:val="page number"/>
    <w:uiPriority w:val="99"/>
    <w:rsid w:val="001620F8"/>
    <w:rPr>
      <w:rFonts w:cs="Times New Roman"/>
    </w:rPr>
  </w:style>
  <w:style w:type="paragraph" w:styleId="2">
    <w:name w:val="Body Text Indent 2"/>
    <w:basedOn w:val="a"/>
    <w:link w:val="20"/>
    <w:uiPriority w:val="99"/>
    <w:rsid w:val="00822A3C"/>
    <w:pPr>
      <w:spacing w:after="120" w:line="480" w:lineRule="auto"/>
      <w:ind w:left="283"/>
    </w:pPr>
  </w:style>
  <w:style w:type="character" w:customStyle="1" w:styleId="20">
    <w:name w:val="Основний текст з відступом 2 Знак"/>
    <w:link w:val="2"/>
    <w:uiPriority w:val="99"/>
    <w:semiHidden/>
    <w:locked/>
    <w:rPr>
      <w:rFonts w:cs="Times New Roman"/>
      <w:sz w:val="28"/>
      <w:lang w:val="x-none" w:eastAsia="ru-RU"/>
    </w:rPr>
  </w:style>
  <w:style w:type="paragraph" w:styleId="ab">
    <w:name w:val="Normal (Web)"/>
    <w:basedOn w:val="a"/>
    <w:uiPriority w:val="99"/>
    <w:rsid w:val="009414D2"/>
    <w:pPr>
      <w:spacing w:before="100" w:beforeAutospacing="1" w:after="100" w:afterAutospacing="1"/>
    </w:pPr>
    <w:rPr>
      <w:rFonts w:eastAsia="SimSun"/>
      <w:sz w:val="24"/>
      <w:szCs w:val="24"/>
      <w:lang w:val="ru-RU" w:eastAsia="zh-CN"/>
    </w:rPr>
  </w:style>
  <w:style w:type="character" w:styleId="ac">
    <w:name w:val="Hyperlink"/>
    <w:uiPriority w:val="99"/>
    <w:rsid w:val="00320C25"/>
    <w:rPr>
      <w:rFonts w:cs="Times New Roman"/>
      <w:color w:val="0260D0"/>
      <w:u w:val="none"/>
      <w:effect w:val="none"/>
    </w:rPr>
  </w:style>
  <w:style w:type="character" w:styleId="ad">
    <w:name w:val="Strong"/>
    <w:uiPriority w:val="99"/>
    <w:qFormat/>
    <w:rsid w:val="001D2625"/>
    <w:rPr>
      <w:rFonts w:cs="Times New Roman"/>
      <w:b/>
      <w:bCs/>
    </w:rPr>
  </w:style>
  <w:style w:type="character" w:customStyle="1" w:styleId="rvts0">
    <w:name w:val="rvts0"/>
    <w:rsid w:val="00FB0274"/>
    <w:rPr>
      <w:rFonts w:cs="Times New Roman"/>
    </w:rPr>
  </w:style>
  <w:style w:type="character" w:customStyle="1" w:styleId="rvts9">
    <w:name w:val="rvts9"/>
    <w:uiPriority w:val="99"/>
    <w:rsid w:val="00D5142E"/>
    <w:rPr>
      <w:rFonts w:cs="Times New Roman"/>
    </w:rPr>
  </w:style>
  <w:style w:type="paragraph" w:customStyle="1" w:styleId="ae">
    <w:name w:val="Нормальний текст"/>
    <w:basedOn w:val="a"/>
    <w:uiPriority w:val="99"/>
    <w:rsid w:val="00A0139C"/>
    <w:pPr>
      <w:spacing w:before="120"/>
      <w:ind w:firstLine="567"/>
      <w:jc w:val="both"/>
    </w:pPr>
    <w:rPr>
      <w:rFonts w:ascii="Antiqua" w:hAnsi="Antiqua"/>
      <w:sz w:val="26"/>
    </w:rPr>
  </w:style>
  <w:style w:type="character" w:customStyle="1" w:styleId="FontStyle">
    <w:name w:val="Font Style"/>
    <w:uiPriority w:val="99"/>
    <w:rsid w:val="00520E27"/>
    <w:rPr>
      <w:color w:val="000000"/>
      <w:sz w:val="20"/>
    </w:rPr>
  </w:style>
  <w:style w:type="paragraph" w:styleId="af">
    <w:name w:val="footnote text"/>
    <w:basedOn w:val="a"/>
    <w:link w:val="af0"/>
    <w:uiPriority w:val="99"/>
    <w:semiHidden/>
    <w:rsid w:val="00520E27"/>
    <w:rPr>
      <w:sz w:val="20"/>
    </w:rPr>
  </w:style>
  <w:style w:type="character" w:customStyle="1" w:styleId="af0">
    <w:name w:val="Текст виноски Знак"/>
    <w:link w:val="af"/>
    <w:uiPriority w:val="99"/>
    <w:semiHidden/>
    <w:locked/>
    <w:rPr>
      <w:rFonts w:cs="Times New Roman"/>
      <w:lang w:val="x-none" w:eastAsia="ru-RU"/>
    </w:rPr>
  </w:style>
  <w:style w:type="character" w:customStyle="1" w:styleId="af1">
    <w:name w:val="Назва документа Знак"/>
    <w:uiPriority w:val="99"/>
    <w:locked/>
    <w:rsid w:val="00F147D6"/>
    <w:rPr>
      <w:rFonts w:ascii="Antiqua" w:hAnsi="Antiqua" w:cs="Times New Roman"/>
      <w:b/>
      <w:sz w:val="26"/>
      <w:lang w:val="uk-UA" w:eastAsia="ru-RU" w:bidi="ar-SA"/>
    </w:rPr>
  </w:style>
  <w:style w:type="character" w:customStyle="1" w:styleId="st42">
    <w:name w:val="st42"/>
    <w:uiPriority w:val="99"/>
    <w:rsid w:val="008042E1"/>
    <w:rPr>
      <w:rFonts w:ascii="Times New Roman" w:hAnsi="Times New Roman"/>
      <w:color w:val="000000"/>
    </w:rPr>
  </w:style>
  <w:style w:type="character" w:customStyle="1" w:styleId="rvts44">
    <w:name w:val="rvts44"/>
    <w:rsid w:val="00DB5584"/>
    <w:rPr>
      <w:rFonts w:cs="Times New Roman"/>
    </w:rPr>
  </w:style>
  <w:style w:type="character" w:customStyle="1" w:styleId="rvts23">
    <w:name w:val="rvts23"/>
    <w:uiPriority w:val="99"/>
    <w:rsid w:val="00DB5584"/>
    <w:rPr>
      <w:rFonts w:cs="Times New Roman"/>
    </w:rPr>
  </w:style>
  <w:style w:type="paragraph" w:styleId="z-">
    <w:name w:val="HTML Top of Form"/>
    <w:basedOn w:val="a"/>
    <w:next w:val="a"/>
    <w:link w:val="z-0"/>
    <w:hidden/>
    <w:uiPriority w:val="99"/>
    <w:rsid w:val="00F727BF"/>
    <w:pPr>
      <w:pBdr>
        <w:bottom w:val="single" w:sz="6" w:space="1" w:color="auto"/>
      </w:pBdr>
      <w:jc w:val="center"/>
    </w:pPr>
    <w:rPr>
      <w:rFonts w:ascii="Arial" w:hAnsi="Arial" w:cs="Arial"/>
      <w:vanish/>
      <w:sz w:val="16"/>
      <w:szCs w:val="16"/>
      <w:lang w:val="ru-RU"/>
    </w:rPr>
  </w:style>
  <w:style w:type="character" w:customStyle="1" w:styleId="z-0">
    <w:name w:val="z-Початок форми Знак"/>
    <w:link w:val="z-"/>
    <w:uiPriority w:val="99"/>
    <w:semiHidden/>
    <w:locked/>
    <w:rPr>
      <w:rFonts w:ascii="Arial" w:hAnsi="Arial" w:cs="Arial"/>
      <w:vanish/>
      <w:sz w:val="16"/>
      <w:szCs w:val="16"/>
      <w:lang w:val="x-none" w:eastAsia="ru-RU"/>
    </w:rPr>
  </w:style>
  <w:style w:type="paragraph" w:styleId="z-1">
    <w:name w:val="HTML Bottom of Form"/>
    <w:basedOn w:val="a"/>
    <w:next w:val="a"/>
    <w:link w:val="z-2"/>
    <w:hidden/>
    <w:uiPriority w:val="99"/>
    <w:rsid w:val="00F727BF"/>
    <w:pPr>
      <w:pBdr>
        <w:top w:val="single" w:sz="6" w:space="1" w:color="auto"/>
      </w:pBdr>
      <w:jc w:val="center"/>
    </w:pPr>
    <w:rPr>
      <w:rFonts w:ascii="Arial" w:hAnsi="Arial" w:cs="Arial"/>
      <w:vanish/>
      <w:sz w:val="16"/>
      <w:szCs w:val="16"/>
      <w:lang w:val="ru-RU"/>
    </w:rPr>
  </w:style>
  <w:style w:type="character" w:customStyle="1" w:styleId="z-2">
    <w:name w:val="z-Кінець форми Знак"/>
    <w:link w:val="z-1"/>
    <w:uiPriority w:val="99"/>
    <w:semiHidden/>
    <w:locked/>
    <w:rPr>
      <w:rFonts w:ascii="Arial" w:hAnsi="Arial" w:cs="Arial"/>
      <w:vanish/>
      <w:sz w:val="16"/>
      <w:szCs w:val="16"/>
      <w:lang w:val="x-none" w:eastAsia="ru-RU"/>
    </w:rPr>
  </w:style>
  <w:style w:type="paragraph" w:customStyle="1" w:styleId="4">
    <w:name w:val="Знак Знак4"/>
    <w:basedOn w:val="a"/>
    <w:uiPriority w:val="99"/>
    <w:rsid w:val="00750349"/>
    <w:rPr>
      <w:rFonts w:ascii="Verdana" w:hAnsi="Verdana" w:cs="Verdana"/>
      <w:sz w:val="20"/>
      <w:lang w:val="en-US" w:eastAsia="en-US"/>
    </w:rPr>
  </w:style>
  <w:style w:type="paragraph" w:customStyle="1" w:styleId="rvps2">
    <w:name w:val="rvps2"/>
    <w:basedOn w:val="a"/>
    <w:rsid w:val="00053D0C"/>
    <w:pPr>
      <w:spacing w:before="100" w:beforeAutospacing="1" w:after="100" w:afterAutospacing="1"/>
    </w:pPr>
    <w:rPr>
      <w:sz w:val="24"/>
      <w:szCs w:val="24"/>
      <w:lang w:val="ru-RU"/>
    </w:rPr>
  </w:style>
  <w:style w:type="paragraph" w:styleId="21">
    <w:name w:val="Body Text 2"/>
    <w:basedOn w:val="a"/>
    <w:link w:val="22"/>
    <w:uiPriority w:val="99"/>
    <w:rsid w:val="00D54AAA"/>
    <w:pPr>
      <w:spacing w:after="120" w:line="480" w:lineRule="auto"/>
    </w:pPr>
  </w:style>
  <w:style w:type="character" w:customStyle="1" w:styleId="22">
    <w:name w:val="Основний текст 2 Знак"/>
    <w:link w:val="21"/>
    <w:uiPriority w:val="99"/>
    <w:semiHidden/>
    <w:locked/>
    <w:rPr>
      <w:rFonts w:cs="Times New Roman"/>
      <w:sz w:val="28"/>
      <w:lang w:val="x-none" w:eastAsia="ru-RU"/>
    </w:rPr>
  </w:style>
  <w:style w:type="paragraph" w:customStyle="1" w:styleId="ParagraphStyle">
    <w:name w:val="Paragraph Style"/>
    <w:uiPriority w:val="99"/>
    <w:rsid w:val="00E1593A"/>
    <w:pPr>
      <w:autoSpaceDE w:val="0"/>
      <w:autoSpaceDN w:val="0"/>
      <w:adjustRightInd w:val="0"/>
    </w:pPr>
    <w:rPr>
      <w:rFonts w:ascii="Courier New" w:hAnsi="Courier New"/>
      <w:sz w:val="24"/>
      <w:szCs w:val="24"/>
      <w:lang w:val="ru-RU" w:eastAsia="ru-RU"/>
    </w:rPr>
  </w:style>
  <w:style w:type="paragraph" w:customStyle="1" w:styleId="st2">
    <w:name w:val="st2"/>
    <w:uiPriority w:val="99"/>
    <w:rsid w:val="00E47FE4"/>
    <w:pPr>
      <w:autoSpaceDE w:val="0"/>
      <w:autoSpaceDN w:val="0"/>
      <w:adjustRightInd w:val="0"/>
      <w:spacing w:after="120"/>
      <w:ind w:firstLine="360"/>
      <w:jc w:val="both"/>
    </w:pPr>
    <w:rPr>
      <w:rFonts w:ascii="Courier New" w:hAnsi="Courier New"/>
      <w:sz w:val="24"/>
      <w:szCs w:val="24"/>
      <w:lang w:val="ru-RU" w:eastAsia="ru-RU"/>
    </w:rPr>
  </w:style>
  <w:style w:type="paragraph" w:customStyle="1" w:styleId="Igor">
    <w:name w:val="Igor"/>
    <w:basedOn w:val="a"/>
    <w:autoRedefine/>
    <w:uiPriority w:val="99"/>
    <w:rsid w:val="00B75C17"/>
    <w:pPr>
      <w:spacing w:before="120" w:after="120"/>
      <w:ind w:firstLine="709"/>
      <w:jc w:val="both"/>
    </w:pPr>
    <w:rPr>
      <w:szCs w:val="28"/>
    </w:rPr>
  </w:style>
  <w:style w:type="paragraph" w:customStyle="1" w:styleId="11">
    <w:name w:val="Обычный1"/>
    <w:uiPriority w:val="99"/>
    <w:rsid w:val="007871F7"/>
    <w:rPr>
      <w:color w:val="000000"/>
      <w:sz w:val="24"/>
      <w:lang w:val="ru-RU" w:eastAsia="ru-RU"/>
    </w:rPr>
  </w:style>
  <w:style w:type="paragraph" w:customStyle="1" w:styleId="12">
    <w:name w:val="Знак Знак Знак Знак Знак Знак1 Знак"/>
    <w:basedOn w:val="a"/>
    <w:uiPriority w:val="99"/>
    <w:rsid w:val="0007644A"/>
    <w:rPr>
      <w:rFonts w:ascii="Verdana" w:hAnsi="Verdana" w:cs="Verdana"/>
      <w:sz w:val="20"/>
      <w:lang w:val="en-US" w:eastAsia="en-US"/>
    </w:rPr>
  </w:style>
  <w:style w:type="paragraph" w:customStyle="1" w:styleId="st0">
    <w:name w:val="st0"/>
    <w:uiPriority w:val="99"/>
    <w:rsid w:val="000F408F"/>
    <w:pPr>
      <w:autoSpaceDE w:val="0"/>
      <w:autoSpaceDN w:val="0"/>
      <w:adjustRightInd w:val="0"/>
      <w:spacing w:after="120"/>
      <w:ind w:left="360"/>
      <w:jc w:val="both"/>
    </w:pPr>
    <w:rPr>
      <w:rFonts w:ascii="Courier New" w:hAnsi="Courier New"/>
      <w:sz w:val="24"/>
      <w:szCs w:val="24"/>
      <w:lang w:val="ru-RU" w:eastAsia="ru-RU"/>
    </w:rPr>
  </w:style>
  <w:style w:type="paragraph" w:customStyle="1" w:styleId="CharCharCharChar">
    <w:name w:val="Char Знак Знак Char Знак Знак Char Знак Знак Char Знак Знак Знак Знак Знак Знак"/>
    <w:basedOn w:val="a"/>
    <w:uiPriority w:val="99"/>
    <w:rsid w:val="004F24D0"/>
    <w:rPr>
      <w:rFonts w:ascii="Verdana" w:hAnsi="Verdana" w:cs="Verdana"/>
      <w:sz w:val="20"/>
      <w:lang w:val="en-US" w:eastAsia="en-US"/>
    </w:rPr>
  </w:style>
  <w:style w:type="character" w:customStyle="1" w:styleId="af2">
    <w:name w:val="Стиль Основной текст + полужирный Знак"/>
    <w:uiPriority w:val="99"/>
    <w:rsid w:val="00B819AE"/>
    <w:rPr>
      <w:rFonts w:cs="Times New Roman"/>
      <w:b/>
      <w:bCs/>
      <w:sz w:val="24"/>
      <w:szCs w:val="24"/>
      <w:lang w:val="uk-UA" w:eastAsia="x-none"/>
    </w:rPr>
  </w:style>
  <w:style w:type="character" w:customStyle="1" w:styleId="apple-converted-space">
    <w:name w:val="apple-converted-space"/>
    <w:uiPriority w:val="99"/>
    <w:rsid w:val="00C63C9A"/>
    <w:rPr>
      <w:rFonts w:cs="Times New Roman"/>
    </w:rPr>
  </w:style>
  <w:style w:type="paragraph" w:styleId="af3">
    <w:name w:val="Document Map"/>
    <w:basedOn w:val="a"/>
    <w:link w:val="af4"/>
    <w:uiPriority w:val="99"/>
    <w:semiHidden/>
    <w:rsid w:val="00FF61AF"/>
    <w:pPr>
      <w:shd w:val="clear" w:color="auto" w:fill="000080"/>
    </w:pPr>
    <w:rPr>
      <w:rFonts w:ascii="Tahoma" w:hAnsi="Tahoma" w:cs="Tahoma"/>
      <w:sz w:val="20"/>
    </w:rPr>
  </w:style>
  <w:style w:type="character" w:customStyle="1" w:styleId="af4">
    <w:name w:val="Схема документа Знак"/>
    <w:link w:val="af3"/>
    <w:uiPriority w:val="99"/>
    <w:semiHidden/>
    <w:locked/>
    <w:rPr>
      <w:rFonts w:cs="Times New Roman"/>
      <w:sz w:val="2"/>
      <w:lang w:val="x-none" w:eastAsia="ru-RU"/>
    </w:rPr>
  </w:style>
  <w:style w:type="character" w:styleId="af5">
    <w:name w:val="FollowedHyperlink"/>
    <w:uiPriority w:val="99"/>
    <w:rsid w:val="00FF61AF"/>
    <w:rPr>
      <w:rFonts w:cs="Times New Roman"/>
      <w:color w:val="800080"/>
      <w:u w:val="single"/>
    </w:rPr>
  </w:style>
  <w:style w:type="paragraph" w:styleId="af6">
    <w:name w:val="footer"/>
    <w:basedOn w:val="a"/>
    <w:link w:val="af7"/>
    <w:uiPriority w:val="99"/>
    <w:rsid w:val="00E07332"/>
    <w:pPr>
      <w:tabs>
        <w:tab w:val="center" w:pos="4819"/>
        <w:tab w:val="right" w:pos="9639"/>
      </w:tabs>
    </w:pPr>
  </w:style>
  <w:style w:type="character" w:customStyle="1" w:styleId="af7">
    <w:name w:val="Нижній колонтитул Знак"/>
    <w:link w:val="af6"/>
    <w:uiPriority w:val="99"/>
    <w:semiHidden/>
    <w:locked/>
    <w:rPr>
      <w:rFonts w:cs="Times New Roman"/>
      <w:sz w:val="28"/>
      <w:lang w:val="x-none" w:eastAsia="ru-RU"/>
    </w:rPr>
  </w:style>
  <w:style w:type="paragraph" w:customStyle="1" w:styleId="rvps12">
    <w:name w:val="rvps12"/>
    <w:basedOn w:val="a"/>
    <w:uiPriority w:val="99"/>
    <w:rsid w:val="00B969B7"/>
    <w:pPr>
      <w:spacing w:before="100" w:beforeAutospacing="1" w:after="100" w:afterAutospacing="1"/>
    </w:pPr>
    <w:rPr>
      <w:sz w:val="24"/>
      <w:szCs w:val="24"/>
      <w:lang w:val="ru-RU"/>
    </w:rPr>
  </w:style>
  <w:style w:type="paragraph" w:customStyle="1" w:styleId="rvps7">
    <w:name w:val="rvps7"/>
    <w:basedOn w:val="a"/>
    <w:rsid w:val="0050148A"/>
    <w:pPr>
      <w:spacing w:before="100" w:beforeAutospacing="1" w:after="100" w:afterAutospacing="1"/>
    </w:pPr>
    <w:rPr>
      <w:sz w:val="24"/>
      <w:szCs w:val="24"/>
      <w:lang w:eastAsia="uk-UA"/>
    </w:rPr>
  </w:style>
  <w:style w:type="character" w:customStyle="1" w:styleId="rvts15">
    <w:name w:val="rvts15"/>
    <w:rsid w:val="0050148A"/>
  </w:style>
  <w:style w:type="character" w:customStyle="1" w:styleId="rvts11">
    <w:name w:val="rvts11"/>
    <w:rsid w:val="0050148A"/>
  </w:style>
  <w:style w:type="paragraph" w:customStyle="1" w:styleId="rvps16">
    <w:name w:val="rvps16"/>
    <w:basedOn w:val="a"/>
    <w:rsid w:val="000537FC"/>
    <w:pPr>
      <w:spacing w:before="100" w:beforeAutospacing="1" w:after="100" w:afterAutospacing="1"/>
    </w:pPr>
    <w:rPr>
      <w:sz w:val="24"/>
      <w:szCs w:val="24"/>
      <w:lang w:eastAsia="uk-UA"/>
    </w:rPr>
  </w:style>
  <w:style w:type="paragraph" w:styleId="af8">
    <w:name w:val="Title"/>
    <w:basedOn w:val="a"/>
    <w:link w:val="af9"/>
    <w:uiPriority w:val="99"/>
    <w:qFormat/>
    <w:locked/>
    <w:rsid w:val="00813FC8"/>
    <w:pPr>
      <w:jc w:val="center"/>
    </w:pPr>
    <w:rPr>
      <w:b/>
      <w:bCs/>
      <w:sz w:val="24"/>
      <w:szCs w:val="24"/>
    </w:rPr>
  </w:style>
  <w:style w:type="character" w:customStyle="1" w:styleId="af9">
    <w:name w:val="Назва Знак"/>
    <w:link w:val="af8"/>
    <w:uiPriority w:val="99"/>
    <w:locked/>
    <w:rsid w:val="00813FC8"/>
    <w:rPr>
      <w:rFonts w:cs="Times New Roman"/>
      <w:b/>
      <w:bCs/>
      <w:sz w:val="24"/>
      <w:szCs w:val="24"/>
      <w:lang w:val="x-none"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7744336">
      <w:bodyDiv w:val="1"/>
      <w:marLeft w:val="0"/>
      <w:marRight w:val="0"/>
      <w:marTop w:val="0"/>
      <w:marBottom w:val="0"/>
      <w:divBdr>
        <w:top w:val="none" w:sz="0" w:space="0" w:color="auto"/>
        <w:left w:val="none" w:sz="0" w:space="0" w:color="auto"/>
        <w:bottom w:val="none" w:sz="0" w:space="0" w:color="auto"/>
        <w:right w:val="none" w:sz="0" w:space="0" w:color="auto"/>
      </w:divBdr>
    </w:div>
    <w:div w:id="1416172707">
      <w:marLeft w:val="0"/>
      <w:marRight w:val="0"/>
      <w:marTop w:val="0"/>
      <w:marBottom w:val="0"/>
      <w:divBdr>
        <w:top w:val="none" w:sz="0" w:space="0" w:color="auto"/>
        <w:left w:val="none" w:sz="0" w:space="0" w:color="auto"/>
        <w:bottom w:val="none" w:sz="0" w:space="0" w:color="auto"/>
        <w:right w:val="none" w:sz="0" w:space="0" w:color="auto"/>
      </w:divBdr>
    </w:div>
    <w:div w:id="1416172710">
      <w:marLeft w:val="0"/>
      <w:marRight w:val="0"/>
      <w:marTop w:val="0"/>
      <w:marBottom w:val="0"/>
      <w:divBdr>
        <w:top w:val="none" w:sz="0" w:space="0" w:color="auto"/>
        <w:left w:val="none" w:sz="0" w:space="0" w:color="auto"/>
        <w:bottom w:val="none" w:sz="0" w:space="0" w:color="auto"/>
        <w:right w:val="none" w:sz="0" w:space="0" w:color="auto"/>
      </w:divBdr>
    </w:div>
    <w:div w:id="1416172713">
      <w:marLeft w:val="0"/>
      <w:marRight w:val="0"/>
      <w:marTop w:val="0"/>
      <w:marBottom w:val="0"/>
      <w:divBdr>
        <w:top w:val="none" w:sz="0" w:space="0" w:color="auto"/>
        <w:left w:val="none" w:sz="0" w:space="0" w:color="auto"/>
        <w:bottom w:val="none" w:sz="0" w:space="0" w:color="auto"/>
        <w:right w:val="none" w:sz="0" w:space="0" w:color="auto"/>
      </w:divBdr>
    </w:div>
    <w:div w:id="1416172714">
      <w:marLeft w:val="0"/>
      <w:marRight w:val="0"/>
      <w:marTop w:val="0"/>
      <w:marBottom w:val="0"/>
      <w:divBdr>
        <w:top w:val="none" w:sz="0" w:space="0" w:color="auto"/>
        <w:left w:val="none" w:sz="0" w:space="0" w:color="auto"/>
        <w:bottom w:val="none" w:sz="0" w:space="0" w:color="auto"/>
        <w:right w:val="none" w:sz="0" w:space="0" w:color="auto"/>
      </w:divBdr>
      <w:divsChild>
        <w:div w:id="1416172699">
          <w:marLeft w:val="0"/>
          <w:marRight w:val="0"/>
          <w:marTop w:val="0"/>
          <w:marBottom w:val="0"/>
          <w:divBdr>
            <w:top w:val="none" w:sz="0" w:space="0" w:color="auto"/>
            <w:left w:val="none" w:sz="0" w:space="0" w:color="auto"/>
            <w:bottom w:val="none" w:sz="0" w:space="0" w:color="auto"/>
            <w:right w:val="none" w:sz="0" w:space="0" w:color="auto"/>
          </w:divBdr>
        </w:div>
        <w:div w:id="1416172700">
          <w:marLeft w:val="0"/>
          <w:marRight w:val="0"/>
          <w:marTop w:val="0"/>
          <w:marBottom w:val="0"/>
          <w:divBdr>
            <w:top w:val="none" w:sz="0" w:space="0" w:color="auto"/>
            <w:left w:val="none" w:sz="0" w:space="0" w:color="auto"/>
            <w:bottom w:val="none" w:sz="0" w:space="0" w:color="auto"/>
            <w:right w:val="none" w:sz="0" w:space="0" w:color="auto"/>
          </w:divBdr>
        </w:div>
        <w:div w:id="1416172701">
          <w:marLeft w:val="0"/>
          <w:marRight w:val="0"/>
          <w:marTop w:val="0"/>
          <w:marBottom w:val="0"/>
          <w:divBdr>
            <w:top w:val="none" w:sz="0" w:space="0" w:color="auto"/>
            <w:left w:val="none" w:sz="0" w:space="0" w:color="auto"/>
            <w:bottom w:val="none" w:sz="0" w:space="0" w:color="auto"/>
            <w:right w:val="none" w:sz="0" w:space="0" w:color="auto"/>
          </w:divBdr>
        </w:div>
        <w:div w:id="1416172702">
          <w:marLeft w:val="0"/>
          <w:marRight w:val="0"/>
          <w:marTop w:val="0"/>
          <w:marBottom w:val="0"/>
          <w:divBdr>
            <w:top w:val="none" w:sz="0" w:space="0" w:color="auto"/>
            <w:left w:val="none" w:sz="0" w:space="0" w:color="auto"/>
            <w:bottom w:val="none" w:sz="0" w:space="0" w:color="auto"/>
            <w:right w:val="none" w:sz="0" w:space="0" w:color="auto"/>
          </w:divBdr>
        </w:div>
        <w:div w:id="1416172703">
          <w:marLeft w:val="0"/>
          <w:marRight w:val="0"/>
          <w:marTop w:val="0"/>
          <w:marBottom w:val="0"/>
          <w:divBdr>
            <w:top w:val="none" w:sz="0" w:space="0" w:color="auto"/>
            <w:left w:val="none" w:sz="0" w:space="0" w:color="auto"/>
            <w:bottom w:val="none" w:sz="0" w:space="0" w:color="auto"/>
            <w:right w:val="none" w:sz="0" w:space="0" w:color="auto"/>
          </w:divBdr>
        </w:div>
        <w:div w:id="1416172704">
          <w:marLeft w:val="0"/>
          <w:marRight w:val="0"/>
          <w:marTop w:val="0"/>
          <w:marBottom w:val="0"/>
          <w:divBdr>
            <w:top w:val="none" w:sz="0" w:space="0" w:color="auto"/>
            <w:left w:val="none" w:sz="0" w:space="0" w:color="auto"/>
            <w:bottom w:val="none" w:sz="0" w:space="0" w:color="auto"/>
            <w:right w:val="none" w:sz="0" w:space="0" w:color="auto"/>
          </w:divBdr>
        </w:div>
        <w:div w:id="1416172705">
          <w:marLeft w:val="0"/>
          <w:marRight w:val="0"/>
          <w:marTop w:val="0"/>
          <w:marBottom w:val="0"/>
          <w:divBdr>
            <w:top w:val="none" w:sz="0" w:space="0" w:color="auto"/>
            <w:left w:val="none" w:sz="0" w:space="0" w:color="auto"/>
            <w:bottom w:val="none" w:sz="0" w:space="0" w:color="auto"/>
            <w:right w:val="none" w:sz="0" w:space="0" w:color="auto"/>
          </w:divBdr>
        </w:div>
        <w:div w:id="1416172706">
          <w:marLeft w:val="0"/>
          <w:marRight w:val="0"/>
          <w:marTop w:val="0"/>
          <w:marBottom w:val="0"/>
          <w:divBdr>
            <w:top w:val="none" w:sz="0" w:space="0" w:color="auto"/>
            <w:left w:val="none" w:sz="0" w:space="0" w:color="auto"/>
            <w:bottom w:val="none" w:sz="0" w:space="0" w:color="auto"/>
            <w:right w:val="none" w:sz="0" w:space="0" w:color="auto"/>
          </w:divBdr>
        </w:div>
        <w:div w:id="1416172708">
          <w:marLeft w:val="0"/>
          <w:marRight w:val="0"/>
          <w:marTop w:val="0"/>
          <w:marBottom w:val="0"/>
          <w:divBdr>
            <w:top w:val="none" w:sz="0" w:space="0" w:color="auto"/>
            <w:left w:val="none" w:sz="0" w:space="0" w:color="auto"/>
            <w:bottom w:val="none" w:sz="0" w:space="0" w:color="auto"/>
            <w:right w:val="none" w:sz="0" w:space="0" w:color="auto"/>
          </w:divBdr>
        </w:div>
        <w:div w:id="1416172709">
          <w:marLeft w:val="0"/>
          <w:marRight w:val="0"/>
          <w:marTop w:val="0"/>
          <w:marBottom w:val="0"/>
          <w:divBdr>
            <w:top w:val="none" w:sz="0" w:space="0" w:color="auto"/>
            <w:left w:val="none" w:sz="0" w:space="0" w:color="auto"/>
            <w:bottom w:val="none" w:sz="0" w:space="0" w:color="auto"/>
            <w:right w:val="none" w:sz="0" w:space="0" w:color="auto"/>
          </w:divBdr>
        </w:div>
        <w:div w:id="1416172711">
          <w:marLeft w:val="0"/>
          <w:marRight w:val="0"/>
          <w:marTop w:val="0"/>
          <w:marBottom w:val="0"/>
          <w:divBdr>
            <w:top w:val="none" w:sz="0" w:space="0" w:color="auto"/>
            <w:left w:val="none" w:sz="0" w:space="0" w:color="auto"/>
            <w:bottom w:val="none" w:sz="0" w:space="0" w:color="auto"/>
            <w:right w:val="none" w:sz="0" w:space="0" w:color="auto"/>
          </w:divBdr>
        </w:div>
        <w:div w:id="1416172712">
          <w:marLeft w:val="0"/>
          <w:marRight w:val="0"/>
          <w:marTop w:val="0"/>
          <w:marBottom w:val="0"/>
          <w:divBdr>
            <w:top w:val="none" w:sz="0" w:space="0" w:color="auto"/>
            <w:left w:val="none" w:sz="0" w:space="0" w:color="auto"/>
            <w:bottom w:val="none" w:sz="0" w:space="0" w:color="auto"/>
            <w:right w:val="none" w:sz="0" w:space="0" w:color="auto"/>
          </w:divBdr>
        </w:div>
        <w:div w:id="1416172715">
          <w:marLeft w:val="0"/>
          <w:marRight w:val="0"/>
          <w:marTop w:val="0"/>
          <w:marBottom w:val="0"/>
          <w:divBdr>
            <w:top w:val="none" w:sz="0" w:space="0" w:color="auto"/>
            <w:left w:val="none" w:sz="0" w:space="0" w:color="auto"/>
            <w:bottom w:val="none" w:sz="0" w:space="0" w:color="auto"/>
            <w:right w:val="none" w:sz="0" w:space="0" w:color="auto"/>
          </w:divBdr>
        </w:div>
        <w:div w:id="1416172716">
          <w:marLeft w:val="0"/>
          <w:marRight w:val="0"/>
          <w:marTop w:val="0"/>
          <w:marBottom w:val="0"/>
          <w:divBdr>
            <w:top w:val="none" w:sz="0" w:space="0" w:color="auto"/>
            <w:left w:val="none" w:sz="0" w:space="0" w:color="auto"/>
            <w:bottom w:val="none" w:sz="0" w:space="0" w:color="auto"/>
            <w:right w:val="none" w:sz="0" w:space="0" w:color="auto"/>
          </w:divBdr>
        </w:div>
        <w:div w:id="1416172718">
          <w:marLeft w:val="0"/>
          <w:marRight w:val="0"/>
          <w:marTop w:val="0"/>
          <w:marBottom w:val="0"/>
          <w:divBdr>
            <w:top w:val="none" w:sz="0" w:space="0" w:color="auto"/>
            <w:left w:val="none" w:sz="0" w:space="0" w:color="auto"/>
            <w:bottom w:val="none" w:sz="0" w:space="0" w:color="auto"/>
            <w:right w:val="none" w:sz="0" w:space="0" w:color="auto"/>
          </w:divBdr>
        </w:div>
        <w:div w:id="1416172719">
          <w:marLeft w:val="0"/>
          <w:marRight w:val="0"/>
          <w:marTop w:val="0"/>
          <w:marBottom w:val="0"/>
          <w:divBdr>
            <w:top w:val="none" w:sz="0" w:space="0" w:color="auto"/>
            <w:left w:val="none" w:sz="0" w:space="0" w:color="auto"/>
            <w:bottom w:val="none" w:sz="0" w:space="0" w:color="auto"/>
            <w:right w:val="none" w:sz="0" w:space="0" w:color="auto"/>
          </w:divBdr>
        </w:div>
        <w:div w:id="1416172720">
          <w:marLeft w:val="0"/>
          <w:marRight w:val="0"/>
          <w:marTop w:val="0"/>
          <w:marBottom w:val="0"/>
          <w:divBdr>
            <w:top w:val="none" w:sz="0" w:space="0" w:color="auto"/>
            <w:left w:val="none" w:sz="0" w:space="0" w:color="auto"/>
            <w:bottom w:val="none" w:sz="0" w:space="0" w:color="auto"/>
            <w:right w:val="none" w:sz="0" w:space="0" w:color="auto"/>
          </w:divBdr>
        </w:div>
        <w:div w:id="1416172721">
          <w:marLeft w:val="0"/>
          <w:marRight w:val="0"/>
          <w:marTop w:val="0"/>
          <w:marBottom w:val="0"/>
          <w:divBdr>
            <w:top w:val="none" w:sz="0" w:space="0" w:color="auto"/>
            <w:left w:val="none" w:sz="0" w:space="0" w:color="auto"/>
            <w:bottom w:val="none" w:sz="0" w:space="0" w:color="auto"/>
            <w:right w:val="none" w:sz="0" w:space="0" w:color="auto"/>
          </w:divBdr>
        </w:div>
        <w:div w:id="1416172722">
          <w:marLeft w:val="0"/>
          <w:marRight w:val="0"/>
          <w:marTop w:val="0"/>
          <w:marBottom w:val="0"/>
          <w:divBdr>
            <w:top w:val="none" w:sz="0" w:space="0" w:color="auto"/>
            <w:left w:val="none" w:sz="0" w:space="0" w:color="auto"/>
            <w:bottom w:val="none" w:sz="0" w:space="0" w:color="auto"/>
            <w:right w:val="none" w:sz="0" w:space="0" w:color="auto"/>
          </w:divBdr>
        </w:div>
        <w:div w:id="1416172724">
          <w:marLeft w:val="0"/>
          <w:marRight w:val="0"/>
          <w:marTop w:val="0"/>
          <w:marBottom w:val="0"/>
          <w:divBdr>
            <w:top w:val="none" w:sz="0" w:space="0" w:color="auto"/>
            <w:left w:val="none" w:sz="0" w:space="0" w:color="auto"/>
            <w:bottom w:val="none" w:sz="0" w:space="0" w:color="auto"/>
            <w:right w:val="none" w:sz="0" w:space="0" w:color="auto"/>
          </w:divBdr>
        </w:div>
        <w:div w:id="1416172725">
          <w:marLeft w:val="0"/>
          <w:marRight w:val="0"/>
          <w:marTop w:val="0"/>
          <w:marBottom w:val="0"/>
          <w:divBdr>
            <w:top w:val="none" w:sz="0" w:space="0" w:color="auto"/>
            <w:left w:val="none" w:sz="0" w:space="0" w:color="auto"/>
            <w:bottom w:val="none" w:sz="0" w:space="0" w:color="auto"/>
            <w:right w:val="none" w:sz="0" w:space="0" w:color="auto"/>
          </w:divBdr>
        </w:div>
        <w:div w:id="1416172727">
          <w:marLeft w:val="0"/>
          <w:marRight w:val="0"/>
          <w:marTop w:val="0"/>
          <w:marBottom w:val="0"/>
          <w:divBdr>
            <w:top w:val="none" w:sz="0" w:space="0" w:color="auto"/>
            <w:left w:val="none" w:sz="0" w:space="0" w:color="auto"/>
            <w:bottom w:val="none" w:sz="0" w:space="0" w:color="auto"/>
            <w:right w:val="none" w:sz="0" w:space="0" w:color="auto"/>
          </w:divBdr>
        </w:div>
        <w:div w:id="1416172777">
          <w:marLeft w:val="0"/>
          <w:marRight w:val="0"/>
          <w:marTop w:val="0"/>
          <w:marBottom w:val="0"/>
          <w:divBdr>
            <w:top w:val="none" w:sz="0" w:space="0" w:color="auto"/>
            <w:left w:val="none" w:sz="0" w:space="0" w:color="auto"/>
            <w:bottom w:val="none" w:sz="0" w:space="0" w:color="auto"/>
            <w:right w:val="none" w:sz="0" w:space="0" w:color="auto"/>
          </w:divBdr>
        </w:div>
        <w:div w:id="1416172778">
          <w:marLeft w:val="0"/>
          <w:marRight w:val="0"/>
          <w:marTop w:val="0"/>
          <w:marBottom w:val="0"/>
          <w:divBdr>
            <w:top w:val="none" w:sz="0" w:space="0" w:color="auto"/>
            <w:left w:val="none" w:sz="0" w:space="0" w:color="auto"/>
            <w:bottom w:val="none" w:sz="0" w:space="0" w:color="auto"/>
            <w:right w:val="none" w:sz="0" w:space="0" w:color="auto"/>
          </w:divBdr>
        </w:div>
        <w:div w:id="1416172779">
          <w:marLeft w:val="0"/>
          <w:marRight w:val="0"/>
          <w:marTop w:val="0"/>
          <w:marBottom w:val="0"/>
          <w:divBdr>
            <w:top w:val="none" w:sz="0" w:space="0" w:color="auto"/>
            <w:left w:val="none" w:sz="0" w:space="0" w:color="auto"/>
            <w:bottom w:val="none" w:sz="0" w:space="0" w:color="auto"/>
            <w:right w:val="none" w:sz="0" w:space="0" w:color="auto"/>
          </w:divBdr>
        </w:div>
        <w:div w:id="1416172780">
          <w:marLeft w:val="0"/>
          <w:marRight w:val="0"/>
          <w:marTop w:val="0"/>
          <w:marBottom w:val="0"/>
          <w:divBdr>
            <w:top w:val="none" w:sz="0" w:space="0" w:color="auto"/>
            <w:left w:val="none" w:sz="0" w:space="0" w:color="auto"/>
            <w:bottom w:val="none" w:sz="0" w:space="0" w:color="auto"/>
            <w:right w:val="none" w:sz="0" w:space="0" w:color="auto"/>
          </w:divBdr>
        </w:div>
        <w:div w:id="1416172781">
          <w:marLeft w:val="0"/>
          <w:marRight w:val="0"/>
          <w:marTop w:val="0"/>
          <w:marBottom w:val="0"/>
          <w:divBdr>
            <w:top w:val="none" w:sz="0" w:space="0" w:color="auto"/>
            <w:left w:val="none" w:sz="0" w:space="0" w:color="auto"/>
            <w:bottom w:val="none" w:sz="0" w:space="0" w:color="auto"/>
            <w:right w:val="none" w:sz="0" w:space="0" w:color="auto"/>
          </w:divBdr>
        </w:div>
        <w:div w:id="1416172782">
          <w:marLeft w:val="0"/>
          <w:marRight w:val="0"/>
          <w:marTop w:val="0"/>
          <w:marBottom w:val="0"/>
          <w:divBdr>
            <w:top w:val="none" w:sz="0" w:space="0" w:color="auto"/>
            <w:left w:val="none" w:sz="0" w:space="0" w:color="auto"/>
            <w:bottom w:val="none" w:sz="0" w:space="0" w:color="auto"/>
            <w:right w:val="none" w:sz="0" w:space="0" w:color="auto"/>
          </w:divBdr>
        </w:div>
        <w:div w:id="1416172783">
          <w:marLeft w:val="0"/>
          <w:marRight w:val="0"/>
          <w:marTop w:val="0"/>
          <w:marBottom w:val="0"/>
          <w:divBdr>
            <w:top w:val="none" w:sz="0" w:space="0" w:color="auto"/>
            <w:left w:val="none" w:sz="0" w:space="0" w:color="auto"/>
            <w:bottom w:val="none" w:sz="0" w:space="0" w:color="auto"/>
            <w:right w:val="none" w:sz="0" w:space="0" w:color="auto"/>
          </w:divBdr>
        </w:div>
        <w:div w:id="1416172784">
          <w:marLeft w:val="0"/>
          <w:marRight w:val="0"/>
          <w:marTop w:val="0"/>
          <w:marBottom w:val="0"/>
          <w:divBdr>
            <w:top w:val="none" w:sz="0" w:space="0" w:color="auto"/>
            <w:left w:val="none" w:sz="0" w:space="0" w:color="auto"/>
            <w:bottom w:val="none" w:sz="0" w:space="0" w:color="auto"/>
            <w:right w:val="none" w:sz="0" w:space="0" w:color="auto"/>
          </w:divBdr>
        </w:div>
        <w:div w:id="1416172785">
          <w:marLeft w:val="0"/>
          <w:marRight w:val="0"/>
          <w:marTop w:val="0"/>
          <w:marBottom w:val="0"/>
          <w:divBdr>
            <w:top w:val="none" w:sz="0" w:space="0" w:color="auto"/>
            <w:left w:val="none" w:sz="0" w:space="0" w:color="auto"/>
            <w:bottom w:val="none" w:sz="0" w:space="0" w:color="auto"/>
            <w:right w:val="none" w:sz="0" w:space="0" w:color="auto"/>
          </w:divBdr>
        </w:div>
        <w:div w:id="1416172786">
          <w:marLeft w:val="0"/>
          <w:marRight w:val="0"/>
          <w:marTop w:val="0"/>
          <w:marBottom w:val="0"/>
          <w:divBdr>
            <w:top w:val="none" w:sz="0" w:space="0" w:color="auto"/>
            <w:left w:val="none" w:sz="0" w:space="0" w:color="auto"/>
            <w:bottom w:val="none" w:sz="0" w:space="0" w:color="auto"/>
            <w:right w:val="none" w:sz="0" w:space="0" w:color="auto"/>
          </w:divBdr>
        </w:div>
        <w:div w:id="1416172787">
          <w:marLeft w:val="0"/>
          <w:marRight w:val="0"/>
          <w:marTop w:val="0"/>
          <w:marBottom w:val="0"/>
          <w:divBdr>
            <w:top w:val="none" w:sz="0" w:space="0" w:color="auto"/>
            <w:left w:val="none" w:sz="0" w:space="0" w:color="auto"/>
            <w:bottom w:val="none" w:sz="0" w:space="0" w:color="auto"/>
            <w:right w:val="none" w:sz="0" w:space="0" w:color="auto"/>
          </w:divBdr>
        </w:div>
        <w:div w:id="1416172788">
          <w:marLeft w:val="0"/>
          <w:marRight w:val="0"/>
          <w:marTop w:val="0"/>
          <w:marBottom w:val="0"/>
          <w:divBdr>
            <w:top w:val="none" w:sz="0" w:space="0" w:color="auto"/>
            <w:left w:val="none" w:sz="0" w:space="0" w:color="auto"/>
            <w:bottom w:val="none" w:sz="0" w:space="0" w:color="auto"/>
            <w:right w:val="none" w:sz="0" w:space="0" w:color="auto"/>
          </w:divBdr>
        </w:div>
        <w:div w:id="1416172790">
          <w:marLeft w:val="0"/>
          <w:marRight w:val="0"/>
          <w:marTop w:val="0"/>
          <w:marBottom w:val="0"/>
          <w:divBdr>
            <w:top w:val="none" w:sz="0" w:space="0" w:color="auto"/>
            <w:left w:val="none" w:sz="0" w:space="0" w:color="auto"/>
            <w:bottom w:val="none" w:sz="0" w:space="0" w:color="auto"/>
            <w:right w:val="none" w:sz="0" w:space="0" w:color="auto"/>
          </w:divBdr>
        </w:div>
        <w:div w:id="1416172792">
          <w:marLeft w:val="0"/>
          <w:marRight w:val="0"/>
          <w:marTop w:val="0"/>
          <w:marBottom w:val="0"/>
          <w:divBdr>
            <w:top w:val="none" w:sz="0" w:space="0" w:color="auto"/>
            <w:left w:val="none" w:sz="0" w:space="0" w:color="auto"/>
            <w:bottom w:val="none" w:sz="0" w:space="0" w:color="auto"/>
            <w:right w:val="none" w:sz="0" w:space="0" w:color="auto"/>
          </w:divBdr>
        </w:div>
        <w:div w:id="1416172793">
          <w:marLeft w:val="0"/>
          <w:marRight w:val="0"/>
          <w:marTop w:val="0"/>
          <w:marBottom w:val="0"/>
          <w:divBdr>
            <w:top w:val="none" w:sz="0" w:space="0" w:color="auto"/>
            <w:left w:val="none" w:sz="0" w:space="0" w:color="auto"/>
            <w:bottom w:val="none" w:sz="0" w:space="0" w:color="auto"/>
            <w:right w:val="none" w:sz="0" w:space="0" w:color="auto"/>
          </w:divBdr>
        </w:div>
        <w:div w:id="1416172794">
          <w:marLeft w:val="0"/>
          <w:marRight w:val="0"/>
          <w:marTop w:val="0"/>
          <w:marBottom w:val="0"/>
          <w:divBdr>
            <w:top w:val="none" w:sz="0" w:space="0" w:color="auto"/>
            <w:left w:val="none" w:sz="0" w:space="0" w:color="auto"/>
            <w:bottom w:val="none" w:sz="0" w:space="0" w:color="auto"/>
            <w:right w:val="none" w:sz="0" w:space="0" w:color="auto"/>
          </w:divBdr>
        </w:div>
        <w:div w:id="1416172795">
          <w:marLeft w:val="0"/>
          <w:marRight w:val="0"/>
          <w:marTop w:val="0"/>
          <w:marBottom w:val="0"/>
          <w:divBdr>
            <w:top w:val="none" w:sz="0" w:space="0" w:color="auto"/>
            <w:left w:val="none" w:sz="0" w:space="0" w:color="auto"/>
            <w:bottom w:val="none" w:sz="0" w:space="0" w:color="auto"/>
            <w:right w:val="none" w:sz="0" w:space="0" w:color="auto"/>
          </w:divBdr>
        </w:div>
        <w:div w:id="1416172796">
          <w:marLeft w:val="0"/>
          <w:marRight w:val="0"/>
          <w:marTop w:val="0"/>
          <w:marBottom w:val="0"/>
          <w:divBdr>
            <w:top w:val="none" w:sz="0" w:space="0" w:color="auto"/>
            <w:left w:val="none" w:sz="0" w:space="0" w:color="auto"/>
            <w:bottom w:val="none" w:sz="0" w:space="0" w:color="auto"/>
            <w:right w:val="none" w:sz="0" w:space="0" w:color="auto"/>
          </w:divBdr>
        </w:div>
        <w:div w:id="1416172797">
          <w:marLeft w:val="0"/>
          <w:marRight w:val="0"/>
          <w:marTop w:val="0"/>
          <w:marBottom w:val="0"/>
          <w:divBdr>
            <w:top w:val="none" w:sz="0" w:space="0" w:color="auto"/>
            <w:left w:val="none" w:sz="0" w:space="0" w:color="auto"/>
            <w:bottom w:val="none" w:sz="0" w:space="0" w:color="auto"/>
            <w:right w:val="none" w:sz="0" w:space="0" w:color="auto"/>
          </w:divBdr>
        </w:div>
        <w:div w:id="1416172798">
          <w:marLeft w:val="0"/>
          <w:marRight w:val="0"/>
          <w:marTop w:val="0"/>
          <w:marBottom w:val="0"/>
          <w:divBdr>
            <w:top w:val="none" w:sz="0" w:space="0" w:color="auto"/>
            <w:left w:val="none" w:sz="0" w:space="0" w:color="auto"/>
            <w:bottom w:val="none" w:sz="0" w:space="0" w:color="auto"/>
            <w:right w:val="none" w:sz="0" w:space="0" w:color="auto"/>
          </w:divBdr>
        </w:div>
        <w:div w:id="1416172799">
          <w:marLeft w:val="0"/>
          <w:marRight w:val="0"/>
          <w:marTop w:val="0"/>
          <w:marBottom w:val="0"/>
          <w:divBdr>
            <w:top w:val="none" w:sz="0" w:space="0" w:color="auto"/>
            <w:left w:val="none" w:sz="0" w:space="0" w:color="auto"/>
            <w:bottom w:val="none" w:sz="0" w:space="0" w:color="auto"/>
            <w:right w:val="none" w:sz="0" w:space="0" w:color="auto"/>
          </w:divBdr>
        </w:div>
        <w:div w:id="1416172800">
          <w:marLeft w:val="0"/>
          <w:marRight w:val="0"/>
          <w:marTop w:val="0"/>
          <w:marBottom w:val="0"/>
          <w:divBdr>
            <w:top w:val="none" w:sz="0" w:space="0" w:color="auto"/>
            <w:left w:val="none" w:sz="0" w:space="0" w:color="auto"/>
            <w:bottom w:val="none" w:sz="0" w:space="0" w:color="auto"/>
            <w:right w:val="none" w:sz="0" w:space="0" w:color="auto"/>
          </w:divBdr>
        </w:div>
        <w:div w:id="1416172801">
          <w:marLeft w:val="0"/>
          <w:marRight w:val="0"/>
          <w:marTop w:val="0"/>
          <w:marBottom w:val="0"/>
          <w:divBdr>
            <w:top w:val="none" w:sz="0" w:space="0" w:color="auto"/>
            <w:left w:val="none" w:sz="0" w:space="0" w:color="auto"/>
            <w:bottom w:val="none" w:sz="0" w:space="0" w:color="auto"/>
            <w:right w:val="none" w:sz="0" w:space="0" w:color="auto"/>
          </w:divBdr>
        </w:div>
        <w:div w:id="1416172802">
          <w:marLeft w:val="0"/>
          <w:marRight w:val="0"/>
          <w:marTop w:val="0"/>
          <w:marBottom w:val="0"/>
          <w:divBdr>
            <w:top w:val="none" w:sz="0" w:space="0" w:color="auto"/>
            <w:left w:val="none" w:sz="0" w:space="0" w:color="auto"/>
            <w:bottom w:val="none" w:sz="0" w:space="0" w:color="auto"/>
            <w:right w:val="none" w:sz="0" w:space="0" w:color="auto"/>
          </w:divBdr>
        </w:div>
        <w:div w:id="1416172803">
          <w:marLeft w:val="0"/>
          <w:marRight w:val="0"/>
          <w:marTop w:val="0"/>
          <w:marBottom w:val="0"/>
          <w:divBdr>
            <w:top w:val="none" w:sz="0" w:space="0" w:color="auto"/>
            <w:left w:val="none" w:sz="0" w:space="0" w:color="auto"/>
            <w:bottom w:val="none" w:sz="0" w:space="0" w:color="auto"/>
            <w:right w:val="none" w:sz="0" w:space="0" w:color="auto"/>
          </w:divBdr>
        </w:div>
        <w:div w:id="1416172804">
          <w:marLeft w:val="0"/>
          <w:marRight w:val="0"/>
          <w:marTop w:val="0"/>
          <w:marBottom w:val="0"/>
          <w:divBdr>
            <w:top w:val="none" w:sz="0" w:space="0" w:color="auto"/>
            <w:left w:val="none" w:sz="0" w:space="0" w:color="auto"/>
            <w:bottom w:val="none" w:sz="0" w:space="0" w:color="auto"/>
            <w:right w:val="none" w:sz="0" w:space="0" w:color="auto"/>
          </w:divBdr>
        </w:div>
        <w:div w:id="1416172805">
          <w:marLeft w:val="0"/>
          <w:marRight w:val="0"/>
          <w:marTop w:val="0"/>
          <w:marBottom w:val="0"/>
          <w:divBdr>
            <w:top w:val="none" w:sz="0" w:space="0" w:color="auto"/>
            <w:left w:val="none" w:sz="0" w:space="0" w:color="auto"/>
            <w:bottom w:val="none" w:sz="0" w:space="0" w:color="auto"/>
            <w:right w:val="none" w:sz="0" w:space="0" w:color="auto"/>
          </w:divBdr>
        </w:div>
        <w:div w:id="1416172806">
          <w:marLeft w:val="0"/>
          <w:marRight w:val="0"/>
          <w:marTop w:val="0"/>
          <w:marBottom w:val="0"/>
          <w:divBdr>
            <w:top w:val="none" w:sz="0" w:space="0" w:color="auto"/>
            <w:left w:val="none" w:sz="0" w:space="0" w:color="auto"/>
            <w:bottom w:val="none" w:sz="0" w:space="0" w:color="auto"/>
            <w:right w:val="none" w:sz="0" w:space="0" w:color="auto"/>
          </w:divBdr>
        </w:div>
        <w:div w:id="1416172807">
          <w:marLeft w:val="0"/>
          <w:marRight w:val="0"/>
          <w:marTop w:val="0"/>
          <w:marBottom w:val="0"/>
          <w:divBdr>
            <w:top w:val="none" w:sz="0" w:space="0" w:color="auto"/>
            <w:left w:val="none" w:sz="0" w:space="0" w:color="auto"/>
            <w:bottom w:val="none" w:sz="0" w:space="0" w:color="auto"/>
            <w:right w:val="none" w:sz="0" w:space="0" w:color="auto"/>
          </w:divBdr>
        </w:div>
        <w:div w:id="1416172808">
          <w:marLeft w:val="0"/>
          <w:marRight w:val="0"/>
          <w:marTop w:val="0"/>
          <w:marBottom w:val="0"/>
          <w:divBdr>
            <w:top w:val="none" w:sz="0" w:space="0" w:color="auto"/>
            <w:left w:val="none" w:sz="0" w:space="0" w:color="auto"/>
            <w:bottom w:val="none" w:sz="0" w:space="0" w:color="auto"/>
            <w:right w:val="none" w:sz="0" w:space="0" w:color="auto"/>
          </w:divBdr>
        </w:div>
        <w:div w:id="1416172809">
          <w:marLeft w:val="0"/>
          <w:marRight w:val="0"/>
          <w:marTop w:val="0"/>
          <w:marBottom w:val="0"/>
          <w:divBdr>
            <w:top w:val="none" w:sz="0" w:space="0" w:color="auto"/>
            <w:left w:val="none" w:sz="0" w:space="0" w:color="auto"/>
            <w:bottom w:val="none" w:sz="0" w:space="0" w:color="auto"/>
            <w:right w:val="none" w:sz="0" w:space="0" w:color="auto"/>
          </w:divBdr>
        </w:div>
        <w:div w:id="1416172810">
          <w:marLeft w:val="0"/>
          <w:marRight w:val="0"/>
          <w:marTop w:val="0"/>
          <w:marBottom w:val="0"/>
          <w:divBdr>
            <w:top w:val="none" w:sz="0" w:space="0" w:color="auto"/>
            <w:left w:val="none" w:sz="0" w:space="0" w:color="auto"/>
            <w:bottom w:val="none" w:sz="0" w:space="0" w:color="auto"/>
            <w:right w:val="none" w:sz="0" w:space="0" w:color="auto"/>
          </w:divBdr>
        </w:div>
        <w:div w:id="1416172812">
          <w:marLeft w:val="0"/>
          <w:marRight w:val="0"/>
          <w:marTop w:val="0"/>
          <w:marBottom w:val="0"/>
          <w:divBdr>
            <w:top w:val="none" w:sz="0" w:space="0" w:color="auto"/>
            <w:left w:val="none" w:sz="0" w:space="0" w:color="auto"/>
            <w:bottom w:val="none" w:sz="0" w:space="0" w:color="auto"/>
            <w:right w:val="none" w:sz="0" w:space="0" w:color="auto"/>
          </w:divBdr>
        </w:div>
        <w:div w:id="1416172813">
          <w:marLeft w:val="0"/>
          <w:marRight w:val="0"/>
          <w:marTop w:val="0"/>
          <w:marBottom w:val="0"/>
          <w:divBdr>
            <w:top w:val="none" w:sz="0" w:space="0" w:color="auto"/>
            <w:left w:val="none" w:sz="0" w:space="0" w:color="auto"/>
            <w:bottom w:val="none" w:sz="0" w:space="0" w:color="auto"/>
            <w:right w:val="none" w:sz="0" w:space="0" w:color="auto"/>
          </w:divBdr>
        </w:div>
        <w:div w:id="1416172814">
          <w:marLeft w:val="0"/>
          <w:marRight w:val="0"/>
          <w:marTop w:val="0"/>
          <w:marBottom w:val="0"/>
          <w:divBdr>
            <w:top w:val="none" w:sz="0" w:space="0" w:color="auto"/>
            <w:left w:val="none" w:sz="0" w:space="0" w:color="auto"/>
            <w:bottom w:val="none" w:sz="0" w:space="0" w:color="auto"/>
            <w:right w:val="none" w:sz="0" w:space="0" w:color="auto"/>
          </w:divBdr>
        </w:div>
        <w:div w:id="1416172815">
          <w:marLeft w:val="0"/>
          <w:marRight w:val="0"/>
          <w:marTop w:val="0"/>
          <w:marBottom w:val="0"/>
          <w:divBdr>
            <w:top w:val="none" w:sz="0" w:space="0" w:color="auto"/>
            <w:left w:val="none" w:sz="0" w:space="0" w:color="auto"/>
            <w:bottom w:val="none" w:sz="0" w:space="0" w:color="auto"/>
            <w:right w:val="none" w:sz="0" w:space="0" w:color="auto"/>
          </w:divBdr>
        </w:div>
        <w:div w:id="1416172816">
          <w:marLeft w:val="0"/>
          <w:marRight w:val="0"/>
          <w:marTop w:val="0"/>
          <w:marBottom w:val="0"/>
          <w:divBdr>
            <w:top w:val="none" w:sz="0" w:space="0" w:color="auto"/>
            <w:left w:val="none" w:sz="0" w:space="0" w:color="auto"/>
            <w:bottom w:val="none" w:sz="0" w:space="0" w:color="auto"/>
            <w:right w:val="none" w:sz="0" w:space="0" w:color="auto"/>
          </w:divBdr>
        </w:div>
      </w:divsChild>
    </w:div>
    <w:div w:id="1416172717">
      <w:marLeft w:val="0"/>
      <w:marRight w:val="0"/>
      <w:marTop w:val="0"/>
      <w:marBottom w:val="0"/>
      <w:divBdr>
        <w:top w:val="none" w:sz="0" w:space="0" w:color="auto"/>
        <w:left w:val="none" w:sz="0" w:space="0" w:color="auto"/>
        <w:bottom w:val="none" w:sz="0" w:space="0" w:color="auto"/>
        <w:right w:val="none" w:sz="0" w:space="0" w:color="auto"/>
      </w:divBdr>
    </w:div>
    <w:div w:id="1416172723">
      <w:marLeft w:val="0"/>
      <w:marRight w:val="0"/>
      <w:marTop w:val="0"/>
      <w:marBottom w:val="0"/>
      <w:divBdr>
        <w:top w:val="none" w:sz="0" w:space="0" w:color="auto"/>
        <w:left w:val="none" w:sz="0" w:space="0" w:color="auto"/>
        <w:bottom w:val="none" w:sz="0" w:space="0" w:color="auto"/>
        <w:right w:val="none" w:sz="0" w:space="0" w:color="auto"/>
      </w:divBdr>
    </w:div>
    <w:div w:id="1416172726">
      <w:marLeft w:val="0"/>
      <w:marRight w:val="0"/>
      <w:marTop w:val="0"/>
      <w:marBottom w:val="0"/>
      <w:divBdr>
        <w:top w:val="none" w:sz="0" w:space="0" w:color="auto"/>
        <w:left w:val="none" w:sz="0" w:space="0" w:color="auto"/>
        <w:bottom w:val="none" w:sz="0" w:space="0" w:color="auto"/>
        <w:right w:val="none" w:sz="0" w:space="0" w:color="auto"/>
      </w:divBdr>
    </w:div>
    <w:div w:id="1416172728">
      <w:marLeft w:val="0"/>
      <w:marRight w:val="0"/>
      <w:marTop w:val="0"/>
      <w:marBottom w:val="0"/>
      <w:divBdr>
        <w:top w:val="none" w:sz="0" w:space="0" w:color="auto"/>
        <w:left w:val="none" w:sz="0" w:space="0" w:color="auto"/>
        <w:bottom w:val="none" w:sz="0" w:space="0" w:color="auto"/>
        <w:right w:val="none" w:sz="0" w:space="0" w:color="auto"/>
      </w:divBdr>
    </w:div>
    <w:div w:id="1416172729">
      <w:marLeft w:val="0"/>
      <w:marRight w:val="0"/>
      <w:marTop w:val="0"/>
      <w:marBottom w:val="0"/>
      <w:divBdr>
        <w:top w:val="none" w:sz="0" w:space="0" w:color="auto"/>
        <w:left w:val="none" w:sz="0" w:space="0" w:color="auto"/>
        <w:bottom w:val="none" w:sz="0" w:space="0" w:color="auto"/>
        <w:right w:val="none" w:sz="0" w:space="0" w:color="auto"/>
      </w:divBdr>
    </w:div>
    <w:div w:id="1416172730">
      <w:marLeft w:val="0"/>
      <w:marRight w:val="0"/>
      <w:marTop w:val="0"/>
      <w:marBottom w:val="0"/>
      <w:divBdr>
        <w:top w:val="none" w:sz="0" w:space="0" w:color="auto"/>
        <w:left w:val="none" w:sz="0" w:space="0" w:color="auto"/>
        <w:bottom w:val="none" w:sz="0" w:space="0" w:color="auto"/>
        <w:right w:val="none" w:sz="0" w:space="0" w:color="auto"/>
      </w:divBdr>
    </w:div>
    <w:div w:id="1416172731">
      <w:marLeft w:val="0"/>
      <w:marRight w:val="0"/>
      <w:marTop w:val="0"/>
      <w:marBottom w:val="0"/>
      <w:divBdr>
        <w:top w:val="none" w:sz="0" w:space="0" w:color="auto"/>
        <w:left w:val="none" w:sz="0" w:space="0" w:color="auto"/>
        <w:bottom w:val="none" w:sz="0" w:space="0" w:color="auto"/>
        <w:right w:val="none" w:sz="0" w:space="0" w:color="auto"/>
      </w:divBdr>
    </w:div>
    <w:div w:id="1416172732">
      <w:marLeft w:val="0"/>
      <w:marRight w:val="0"/>
      <w:marTop w:val="0"/>
      <w:marBottom w:val="0"/>
      <w:divBdr>
        <w:top w:val="none" w:sz="0" w:space="0" w:color="auto"/>
        <w:left w:val="none" w:sz="0" w:space="0" w:color="auto"/>
        <w:bottom w:val="none" w:sz="0" w:space="0" w:color="auto"/>
        <w:right w:val="none" w:sz="0" w:space="0" w:color="auto"/>
      </w:divBdr>
    </w:div>
    <w:div w:id="1416172733">
      <w:marLeft w:val="0"/>
      <w:marRight w:val="0"/>
      <w:marTop w:val="0"/>
      <w:marBottom w:val="0"/>
      <w:divBdr>
        <w:top w:val="none" w:sz="0" w:space="0" w:color="auto"/>
        <w:left w:val="none" w:sz="0" w:space="0" w:color="auto"/>
        <w:bottom w:val="none" w:sz="0" w:space="0" w:color="auto"/>
        <w:right w:val="none" w:sz="0" w:space="0" w:color="auto"/>
      </w:divBdr>
    </w:div>
    <w:div w:id="1416172734">
      <w:marLeft w:val="0"/>
      <w:marRight w:val="0"/>
      <w:marTop w:val="0"/>
      <w:marBottom w:val="0"/>
      <w:divBdr>
        <w:top w:val="none" w:sz="0" w:space="0" w:color="auto"/>
        <w:left w:val="none" w:sz="0" w:space="0" w:color="auto"/>
        <w:bottom w:val="none" w:sz="0" w:space="0" w:color="auto"/>
        <w:right w:val="none" w:sz="0" w:space="0" w:color="auto"/>
      </w:divBdr>
    </w:div>
    <w:div w:id="1416172735">
      <w:marLeft w:val="0"/>
      <w:marRight w:val="0"/>
      <w:marTop w:val="0"/>
      <w:marBottom w:val="0"/>
      <w:divBdr>
        <w:top w:val="none" w:sz="0" w:space="0" w:color="auto"/>
        <w:left w:val="none" w:sz="0" w:space="0" w:color="auto"/>
        <w:bottom w:val="none" w:sz="0" w:space="0" w:color="auto"/>
        <w:right w:val="none" w:sz="0" w:space="0" w:color="auto"/>
      </w:divBdr>
    </w:div>
    <w:div w:id="1416172736">
      <w:marLeft w:val="0"/>
      <w:marRight w:val="0"/>
      <w:marTop w:val="0"/>
      <w:marBottom w:val="0"/>
      <w:divBdr>
        <w:top w:val="none" w:sz="0" w:space="0" w:color="auto"/>
        <w:left w:val="none" w:sz="0" w:space="0" w:color="auto"/>
        <w:bottom w:val="none" w:sz="0" w:space="0" w:color="auto"/>
        <w:right w:val="none" w:sz="0" w:space="0" w:color="auto"/>
      </w:divBdr>
    </w:div>
    <w:div w:id="1416172737">
      <w:marLeft w:val="0"/>
      <w:marRight w:val="0"/>
      <w:marTop w:val="0"/>
      <w:marBottom w:val="0"/>
      <w:divBdr>
        <w:top w:val="none" w:sz="0" w:space="0" w:color="auto"/>
        <w:left w:val="none" w:sz="0" w:space="0" w:color="auto"/>
        <w:bottom w:val="none" w:sz="0" w:space="0" w:color="auto"/>
        <w:right w:val="none" w:sz="0" w:space="0" w:color="auto"/>
      </w:divBdr>
    </w:div>
    <w:div w:id="1416172738">
      <w:marLeft w:val="0"/>
      <w:marRight w:val="0"/>
      <w:marTop w:val="0"/>
      <w:marBottom w:val="0"/>
      <w:divBdr>
        <w:top w:val="none" w:sz="0" w:space="0" w:color="auto"/>
        <w:left w:val="none" w:sz="0" w:space="0" w:color="auto"/>
        <w:bottom w:val="none" w:sz="0" w:space="0" w:color="auto"/>
        <w:right w:val="none" w:sz="0" w:space="0" w:color="auto"/>
      </w:divBdr>
    </w:div>
    <w:div w:id="1416172739">
      <w:marLeft w:val="0"/>
      <w:marRight w:val="0"/>
      <w:marTop w:val="0"/>
      <w:marBottom w:val="0"/>
      <w:divBdr>
        <w:top w:val="none" w:sz="0" w:space="0" w:color="auto"/>
        <w:left w:val="none" w:sz="0" w:space="0" w:color="auto"/>
        <w:bottom w:val="none" w:sz="0" w:space="0" w:color="auto"/>
        <w:right w:val="none" w:sz="0" w:space="0" w:color="auto"/>
      </w:divBdr>
    </w:div>
    <w:div w:id="1416172740">
      <w:marLeft w:val="0"/>
      <w:marRight w:val="0"/>
      <w:marTop w:val="0"/>
      <w:marBottom w:val="0"/>
      <w:divBdr>
        <w:top w:val="none" w:sz="0" w:space="0" w:color="auto"/>
        <w:left w:val="none" w:sz="0" w:space="0" w:color="auto"/>
        <w:bottom w:val="none" w:sz="0" w:space="0" w:color="auto"/>
        <w:right w:val="none" w:sz="0" w:space="0" w:color="auto"/>
      </w:divBdr>
    </w:div>
    <w:div w:id="1416172741">
      <w:marLeft w:val="0"/>
      <w:marRight w:val="0"/>
      <w:marTop w:val="0"/>
      <w:marBottom w:val="0"/>
      <w:divBdr>
        <w:top w:val="none" w:sz="0" w:space="0" w:color="auto"/>
        <w:left w:val="none" w:sz="0" w:space="0" w:color="auto"/>
        <w:bottom w:val="none" w:sz="0" w:space="0" w:color="auto"/>
        <w:right w:val="none" w:sz="0" w:space="0" w:color="auto"/>
      </w:divBdr>
    </w:div>
    <w:div w:id="1416172742">
      <w:marLeft w:val="0"/>
      <w:marRight w:val="0"/>
      <w:marTop w:val="0"/>
      <w:marBottom w:val="0"/>
      <w:divBdr>
        <w:top w:val="none" w:sz="0" w:space="0" w:color="auto"/>
        <w:left w:val="none" w:sz="0" w:space="0" w:color="auto"/>
        <w:bottom w:val="none" w:sz="0" w:space="0" w:color="auto"/>
        <w:right w:val="none" w:sz="0" w:space="0" w:color="auto"/>
      </w:divBdr>
    </w:div>
    <w:div w:id="1416172743">
      <w:marLeft w:val="0"/>
      <w:marRight w:val="0"/>
      <w:marTop w:val="0"/>
      <w:marBottom w:val="0"/>
      <w:divBdr>
        <w:top w:val="none" w:sz="0" w:space="0" w:color="auto"/>
        <w:left w:val="none" w:sz="0" w:space="0" w:color="auto"/>
        <w:bottom w:val="none" w:sz="0" w:space="0" w:color="auto"/>
        <w:right w:val="none" w:sz="0" w:space="0" w:color="auto"/>
      </w:divBdr>
    </w:div>
    <w:div w:id="1416172744">
      <w:marLeft w:val="0"/>
      <w:marRight w:val="0"/>
      <w:marTop w:val="0"/>
      <w:marBottom w:val="0"/>
      <w:divBdr>
        <w:top w:val="none" w:sz="0" w:space="0" w:color="auto"/>
        <w:left w:val="none" w:sz="0" w:space="0" w:color="auto"/>
        <w:bottom w:val="none" w:sz="0" w:space="0" w:color="auto"/>
        <w:right w:val="none" w:sz="0" w:space="0" w:color="auto"/>
      </w:divBdr>
    </w:div>
    <w:div w:id="1416172745">
      <w:marLeft w:val="0"/>
      <w:marRight w:val="0"/>
      <w:marTop w:val="0"/>
      <w:marBottom w:val="0"/>
      <w:divBdr>
        <w:top w:val="none" w:sz="0" w:space="0" w:color="auto"/>
        <w:left w:val="none" w:sz="0" w:space="0" w:color="auto"/>
        <w:bottom w:val="none" w:sz="0" w:space="0" w:color="auto"/>
        <w:right w:val="none" w:sz="0" w:space="0" w:color="auto"/>
      </w:divBdr>
    </w:div>
    <w:div w:id="1416172746">
      <w:marLeft w:val="0"/>
      <w:marRight w:val="0"/>
      <w:marTop w:val="0"/>
      <w:marBottom w:val="0"/>
      <w:divBdr>
        <w:top w:val="none" w:sz="0" w:space="0" w:color="auto"/>
        <w:left w:val="none" w:sz="0" w:space="0" w:color="auto"/>
        <w:bottom w:val="none" w:sz="0" w:space="0" w:color="auto"/>
        <w:right w:val="none" w:sz="0" w:space="0" w:color="auto"/>
      </w:divBdr>
    </w:div>
    <w:div w:id="1416172747">
      <w:marLeft w:val="0"/>
      <w:marRight w:val="0"/>
      <w:marTop w:val="0"/>
      <w:marBottom w:val="0"/>
      <w:divBdr>
        <w:top w:val="none" w:sz="0" w:space="0" w:color="auto"/>
        <w:left w:val="none" w:sz="0" w:space="0" w:color="auto"/>
        <w:bottom w:val="none" w:sz="0" w:space="0" w:color="auto"/>
        <w:right w:val="none" w:sz="0" w:space="0" w:color="auto"/>
      </w:divBdr>
    </w:div>
    <w:div w:id="1416172748">
      <w:marLeft w:val="0"/>
      <w:marRight w:val="0"/>
      <w:marTop w:val="0"/>
      <w:marBottom w:val="0"/>
      <w:divBdr>
        <w:top w:val="none" w:sz="0" w:space="0" w:color="auto"/>
        <w:left w:val="none" w:sz="0" w:space="0" w:color="auto"/>
        <w:bottom w:val="none" w:sz="0" w:space="0" w:color="auto"/>
        <w:right w:val="none" w:sz="0" w:space="0" w:color="auto"/>
      </w:divBdr>
    </w:div>
    <w:div w:id="1416172749">
      <w:marLeft w:val="0"/>
      <w:marRight w:val="0"/>
      <w:marTop w:val="0"/>
      <w:marBottom w:val="0"/>
      <w:divBdr>
        <w:top w:val="none" w:sz="0" w:space="0" w:color="auto"/>
        <w:left w:val="none" w:sz="0" w:space="0" w:color="auto"/>
        <w:bottom w:val="none" w:sz="0" w:space="0" w:color="auto"/>
        <w:right w:val="none" w:sz="0" w:space="0" w:color="auto"/>
      </w:divBdr>
    </w:div>
    <w:div w:id="1416172750">
      <w:marLeft w:val="0"/>
      <w:marRight w:val="0"/>
      <w:marTop w:val="0"/>
      <w:marBottom w:val="0"/>
      <w:divBdr>
        <w:top w:val="none" w:sz="0" w:space="0" w:color="auto"/>
        <w:left w:val="none" w:sz="0" w:space="0" w:color="auto"/>
        <w:bottom w:val="none" w:sz="0" w:space="0" w:color="auto"/>
        <w:right w:val="none" w:sz="0" w:space="0" w:color="auto"/>
      </w:divBdr>
    </w:div>
    <w:div w:id="1416172751">
      <w:marLeft w:val="0"/>
      <w:marRight w:val="0"/>
      <w:marTop w:val="0"/>
      <w:marBottom w:val="0"/>
      <w:divBdr>
        <w:top w:val="none" w:sz="0" w:space="0" w:color="auto"/>
        <w:left w:val="none" w:sz="0" w:space="0" w:color="auto"/>
        <w:bottom w:val="none" w:sz="0" w:space="0" w:color="auto"/>
        <w:right w:val="none" w:sz="0" w:space="0" w:color="auto"/>
      </w:divBdr>
    </w:div>
    <w:div w:id="1416172752">
      <w:marLeft w:val="0"/>
      <w:marRight w:val="0"/>
      <w:marTop w:val="0"/>
      <w:marBottom w:val="0"/>
      <w:divBdr>
        <w:top w:val="none" w:sz="0" w:space="0" w:color="auto"/>
        <w:left w:val="none" w:sz="0" w:space="0" w:color="auto"/>
        <w:bottom w:val="none" w:sz="0" w:space="0" w:color="auto"/>
        <w:right w:val="none" w:sz="0" w:space="0" w:color="auto"/>
      </w:divBdr>
    </w:div>
    <w:div w:id="1416172753">
      <w:marLeft w:val="0"/>
      <w:marRight w:val="0"/>
      <w:marTop w:val="0"/>
      <w:marBottom w:val="0"/>
      <w:divBdr>
        <w:top w:val="none" w:sz="0" w:space="0" w:color="auto"/>
        <w:left w:val="none" w:sz="0" w:space="0" w:color="auto"/>
        <w:bottom w:val="none" w:sz="0" w:space="0" w:color="auto"/>
        <w:right w:val="none" w:sz="0" w:space="0" w:color="auto"/>
      </w:divBdr>
    </w:div>
    <w:div w:id="1416172754">
      <w:marLeft w:val="0"/>
      <w:marRight w:val="0"/>
      <w:marTop w:val="0"/>
      <w:marBottom w:val="0"/>
      <w:divBdr>
        <w:top w:val="none" w:sz="0" w:space="0" w:color="auto"/>
        <w:left w:val="none" w:sz="0" w:space="0" w:color="auto"/>
        <w:bottom w:val="none" w:sz="0" w:space="0" w:color="auto"/>
        <w:right w:val="none" w:sz="0" w:space="0" w:color="auto"/>
      </w:divBdr>
    </w:div>
    <w:div w:id="1416172755">
      <w:marLeft w:val="0"/>
      <w:marRight w:val="0"/>
      <w:marTop w:val="0"/>
      <w:marBottom w:val="0"/>
      <w:divBdr>
        <w:top w:val="none" w:sz="0" w:space="0" w:color="auto"/>
        <w:left w:val="none" w:sz="0" w:space="0" w:color="auto"/>
        <w:bottom w:val="none" w:sz="0" w:space="0" w:color="auto"/>
        <w:right w:val="none" w:sz="0" w:space="0" w:color="auto"/>
      </w:divBdr>
    </w:div>
    <w:div w:id="1416172756">
      <w:marLeft w:val="0"/>
      <w:marRight w:val="0"/>
      <w:marTop w:val="0"/>
      <w:marBottom w:val="0"/>
      <w:divBdr>
        <w:top w:val="none" w:sz="0" w:space="0" w:color="auto"/>
        <w:left w:val="none" w:sz="0" w:space="0" w:color="auto"/>
        <w:bottom w:val="none" w:sz="0" w:space="0" w:color="auto"/>
        <w:right w:val="none" w:sz="0" w:space="0" w:color="auto"/>
      </w:divBdr>
    </w:div>
    <w:div w:id="1416172757">
      <w:marLeft w:val="0"/>
      <w:marRight w:val="0"/>
      <w:marTop w:val="0"/>
      <w:marBottom w:val="0"/>
      <w:divBdr>
        <w:top w:val="none" w:sz="0" w:space="0" w:color="auto"/>
        <w:left w:val="none" w:sz="0" w:space="0" w:color="auto"/>
        <w:bottom w:val="none" w:sz="0" w:space="0" w:color="auto"/>
        <w:right w:val="none" w:sz="0" w:space="0" w:color="auto"/>
      </w:divBdr>
    </w:div>
    <w:div w:id="1416172758">
      <w:marLeft w:val="0"/>
      <w:marRight w:val="0"/>
      <w:marTop w:val="0"/>
      <w:marBottom w:val="0"/>
      <w:divBdr>
        <w:top w:val="none" w:sz="0" w:space="0" w:color="auto"/>
        <w:left w:val="none" w:sz="0" w:space="0" w:color="auto"/>
        <w:bottom w:val="none" w:sz="0" w:space="0" w:color="auto"/>
        <w:right w:val="none" w:sz="0" w:space="0" w:color="auto"/>
      </w:divBdr>
    </w:div>
    <w:div w:id="1416172759">
      <w:marLeft w:val="0"/>
      <w:marRight w:val="0"/>
      <w:marTop w:val="0"/>
      <w:marBottom w:val="0"/>
      <w:divBdr>
        <w:top w:val="none" w:sz="0" w:space="0" w:color="auto"/>
        <w:left w:val="none" w:sz="0" w:space="0" w:color="auto"/>
        <w:bottom w:val="none" w:sz="0" w:space="0" w:color="auto"/>
        <w:right w:val="none" w:sz="0" w:space="0" w:color="auto"/>
      </w:divBdr>
    </w:div>
    <w:div w:id="1416172760">
      <w:marLeft w:val="0"/>
      <w:marRight w:val="0"/>
      <w:marTop w:val="0"/>
      <w:marBottom w:val="0"/>
      <w:divBdr>
        <w:top w:val="none" w:sz="0" w:space="0" w:color="auto"/>
        <w:left w:val="none" w:sz="0" w:space="0" w:color="auto"/>
        <w:bottom w:val="none" w:sz="0" w:space="0" w:color="auto"/>
        <w:right w:val="none" w:sz="0" w:space="0" w:color="auto"/>
      </w:divBdr>
    </w:div>
    <w:div w:id="1416172761">
      <w:marLeft w:val="0"/>
      <w:marRight w:val="0"/>
      <w:marTop w:val="0"/>
      <w:marBottom w:val="0"/>
      <w:divBdr>
        <w:top w:val="none" w:sz="0" w:space="0" w:color="auto"/>
        <w:left w:val="none" w:sz="0" w:space="0" w:color="auto"/>
        <w:bottom w:val="none" w:sz="0" w:space="0" w:color="auto"/>
        <w:right w:val="none" w:sz="0" w:space="0" w:color="auto"/>
      </w:divBdr>
    </w:div>
    <w:div w:id="1416172762">
      <w:marLeft w:val="0"/>
      <w:marRight w:val="0"/>
      <w:marTop w:val="0"/>
      <w:marBottom w:val="0"/>
      <w:divBdr>
        <w:top w:val="none" w:sz="0" w:space="0" w:color="auto"/>
        <w:left w:val="none" w:sz="0" w:space="0" w:color="auto"/>
        <w:bottom w:val="none" w:sz="0" w:space="0" w:color="auto"/>
        <w:right w:val="none" w:sz="0" w:space="0" w:color="auto"/>
      </w:divBdr>
    </w:div>
    <w:div w:id="1416172763">
      <w:marLeft w:val="0"/>
      <w:marRight w:val="0"/>
      <w:marTop w:val="0"/>
      <w:marBottom w:val="0"/>
      <w:divBdr>
        <w:top w:val="none" w:sz="0" w:space="0" w:color="auto"/>
        <w:left w:val="none" w:sz="0" w:space="0" w:color="auto"/>
        <w:bottom w:val="none" w:sz="0" w:space="0" w:color="auto"/>
        <w:right w:val="none" w:sz="0" w:space="0" w:color="auto"/>
      </w:divBdr>
    </w:div>
    <w:div w:id="1416172764">
      <w:marLeft w:val="0"/>
      <w:marRight w:val="0"/>
      <w:marTop w:val="0"/>
      <w:marBottom w:val="0"/>
      <w:divBdr>
        <w:top w:val="none" w:sz="0" w:space="0" w:color="auto"/>
        <w:left w:val="none" w:sz="0" w:space="0" w:color="auto"/>
        <w:bottom w:val="none" w:sz="0" w:space="0" w:color="auto"/>
        <w:right w:val="none" w:sz="0" w:space="0" w:color="auto"/>
      </w:divBdr>
    </w:div>
    <w:div w:id="1416172765">
      <w:marLeft w:val="0"/>
      <w:marRight w:val="0"/>
      <w:marTop w:val="0"/>
      <w:marBottom w:val="0"/>
      <w:divBdr>
        <w:top w:val="none" w:sz="0" w:space="0" w:color="auto"/>
        <w:left w:val="none" w:sz="0" w:space="0" w:color="auto"/>
        <w:bottom w:val="none" w:sz="0" w:space="0" w:color="auto"/>
        <w:right w:val="none" w:sz="0" w:space="0" w:color="auto"/>
      </w:divBdr>
    </w:div>
    <w:div w:id="1416172766">
      <w:marLeft w:val="0"/>
      <w:marRight w:val="0"/>
      <w:marTop w:val="0"/>
      <w:marBottom w:val="0"/>
      <w:divBdr>
        <w:top w:val="none" w:sz="0" w:space="0" w:color="auto"/>
        <w:left w:val="none" w:sz="0" w:space="0" w:color="auto"/>
        <w:bottom w:val="none" w:sz="0" w:space="0" w:color="auto"/>
        <w:right w:val="none" w:sz="0" w:space="0" w:color="auto"/>
      </w:divBdr>
    </w:div>
    <w:div w:id="1416172767">
      <w:marLeft w:val="0"/>
      <w:marRight w:val="0"/>
      <w:marTop w:val="0"/>
      <w:marBottom w:val="0"/>
      <w:divBdr>
        <w:top w:val="none" w:sz="0" w:space="0" w:color="auto"/>
        <w:left w:val="none" w:sz="0" w:space="0" w:color="auto"/>
        <w:bottom w:val="none" w:sz="0" w:space="0" w:color="auto"/>
        <w:right w:val="none" w:sz="0" w:space="0" w:color="auto"/>
      </w:divBdr>
    </w:div>
    <w:div w:id="1416172768">
      <w:marLeft w:val="0"/>
      <w:marRight w:val="0"/>
      <w:marTop w:val="0"/>
      <w:marBottom w:val="0"/>
      <w:divBdr>
        <w:top w:val="none" w:sz="0" w:space="0" w:color="auto"/>
        <w:left w:val="none" w:sz="0" w:space="0" w:color="auto"/>
        <w:bottom w:val="none" w:sz="0" w:space="0" w:color="auto"/>
        <w:right w:val="none" w:sz="0" w:space="0" w:color="auto"/>
      </w:divBdr>
    </w:div>
    <w:div w:id="1416172769">
      <w:marLeft w:val="0"/>
      <w:marRight w:val="0"/>
      <w:marTop w:val="0"/>
      <w:marBottom w:val="0"/>
      <w:divBdr>
        <w:top w:val="none" w:sz="0" w:space="0" w:color="auto"/>
        <w:left w:val="none" w:sz="0" w:space="0" w:color="auto"/>
        <w:bottom w:val="none" w:sz="0" w:space="0" w:color="auto"/>
        <w:right w:val="none" w:sz="0" w:space="0" w:color="auto"/>
      </w:divBdr>
    </w:div>
    <w:div w:id="1416172770">
      <w:marLeft w:val="0"/>
      <w:marRight w:val="0"/>
      <w:marTop w:val="0"/>
      <w:marBottom w:val="0"/>
      <w:divBdr>
        <w:top w:val="none" w:sz="0" w:space="0" w:color="auto"/>
        <w:left w:val="none" w:sz="0" w:space="0" w:color="auto"/>
        <w:bottom w:val="none" w:sz="0" w:space="0" w:color="auto"/>
        <w:right w:val="none" w:sz="0" w:space="0" w:color="auto"/>
      </w:divBdr>
    </w:div>
    <w:div w:id="1416172771">
      <w:marLeft w:val="0"/>
      <w:marRight w:val="0"/>
      <w:marTop w:val="0"/>
      <w:marBottom w:val="0"/>
      <w:divBdr>
        <w:top w:val="none" w:sz="0" w:space="0" w:color="auto"/>
        <w:left w:val="none" w:sz="0" w:space="0" w:color="auto"/>
        <w:bottom w:val="none" w:sz="0" w:space="0" w:color="auto"/>
        <w:right w:val="none" w:sz="0" w:space="0" w:color="auto"/>
      </w:divBdr>
    </w:div>
    <w:div w:id="1416172772">
      <w:marLeft w:val="0"/>
      <w:marRight w:val="0"/>
      <w:marTop w:val="0"/>
      <w:marBottom w:val="0"/>
      <w:divBdr>
        <w:top w:val="none" w:sz="0" w:space="0" w:color="auto"/>
        <w:left w:val="none" w:sz="0" w:space="0" w:color="auto"/>
        <w:bottom w:val="none" w:sz="0" w:space="0" w:color="auto"/>
        <w:right w:val="none" w:sz="0" w:space="0" w:color="auto"/>
      </w:divBdr>
    </w:div>
    <w:div w:id="1416172773">
      <w:marLeft w:val="0"/>
      <w:marRight w:val="0"/>
      <w:marTop w:val="0"/>
      <w:marBottom w:val="0"/>
      <w:divBdr>
        <w:top w:val="none" w:sz="0" w:space="0" w:color="auto"/>
        <w:left w:val="none" w:sz="0" w:space="0" w:color="auto"/>
        <w:bottom w:val="none" w:sz="0" w:space="0" w:color="auto"/>
        <w:right w:val="none" w:sz="0" w:space="0" w:color="auto"/>
      </w:divBdr>
    </w:div>
    <w:div w:id="1416172774">
      <w:marLeft w:val="0"/>
      <w:marRight w:val="0"/>
      <w:marTop w:val="0"/>
      <w:marBottom w:val="0"/>
      <w:divBdr>
        <w:top w:val="none" w:sz="0" w:space="0" w:color="auto"/>
        <w:left w:val="none" w:sz="0" w:space="0" w:color="auto"/>
        <w:bottom w:val="none" w:sz="0" w:space="0" w:color="auto"/>
        <w:right w:val="none" w:sz="0" w:space="0" w:color="auto"/>
      </w:divBdr>
    </w:div>
    <w:div w:id="1416172775">
      <w:marLeft w:val="0"/>
      <w:marRight w:val="0"/>
      <w:marTop w:val="0"/>
      <w:marBottom w:val="0"/>
      <w:divBdr>
        <w:top w:val="none" w:sz="0" w:space="0" w:color="auto"/>
        <w:left w:val="none" w:sz="0" w:space="0" w:color="auto"/>
        <w:bottom w:val="none" w:sz="0" w:space="0" w:color="auto"/>
        <w:right w:val="none" w:sz="0" w:space="0" w:color="auto"/>
      </w:divBdr>
    </w:div>
    <w:div w:id="1416172776">
      <w:marLeft w:val="0"/>
      <w:marRight w:val="0"/>
      <w:marTop w:val="0"/>
      <w:marBottom w:val="0"/>
      <w:divBdr>
        <w:top w:val="none" w:sz="0" w:space="0" w:color="auto"/>
        <w:left w:val="none" w:sz="0" w:space="0" w:color="auto"/>
        <w:bottom w:val="none" w:sz="0" w:space="0" w:color="auto"/>
        <w:right w:val="none" w:sz="0" w:space="0" w:color="auto"/>
      </w:divBdr>
    </w:div>
    <w:div w:id="1416172789">
      <w:marLeft w:val="0"/>
      <w:marRight w:val="0"/>
      <w:marTop w:val="0"/>
      <w:marBottom w:val="0"/>
      <w:divBdr>
        <w:top w:val="none" w:sz="0" w:space="0" w:color="auto"/>
        <w:left w:val="none" w:sz="0" w:space="0" w:color="auto"/>
        <w:bottom w:val="none" w:sz="0" w:space="0" w:color="auto"/>
        <w:right w:val="none" w:sz="0" w:space="0" w:color="auto"/>
      </w:divBdr>
    </w:div>
    <w:div w:id="1416172791">
      <w:marLeft w:val="0"/>
      <w:marRight w:val="0"/>
      <w:marTop w:val="0"/>
      <w:marBottom w:val="0"/>
      <w:divBdr>
        <w:top w:val="none" w:sz="0" w:space="0" w:color="auto"/>
        <w:left w:val="none" w:sz="0" w:space="0" w:color="auto"/>
        <w:bottom w:val="none" w:sz="0" w:space="0" w:color="auto"/>
        <w:right w:val="none" w:sz="0" w:space="0" w:color="auto"/>
      </w:divBdr>
    </w:div>
    <w:div w:id="1416172811">
      <w:marLeft w:val="0"/>
      <w:marRight w:val="0"/>
      <w:marTop w:val="0"/>
      <w:marBottom w:val="0"/>
      <w:divBdr>
        <w:top w:val="none" w:sz="0" w:space="0" w:color="auto"/>
        <w:left w:val="none" w:sz="0" w:space="0" w:color="auto"/>
        <w:bottom w:val="none" w:sz="0" w:space="0" w:color="auto"/>
        <w:right w:val="none" w:sz="0" w:space="0" w:color="auto"/>
      </w:divBdr>
    </w:div>
    <w:div w:id="1416172817">
      <w:marLeft w:val="0"/>
      <w:marRight w:val="0"/>
      <w:marTop w:val="0"/>
      <w:marBottom w:val="0"/>
      <w:divBdr>
        <w:top w:val="none" w:sz="0" w:space="0" w:color="auto"/>
        <w:left w:val="none" w:sz="0" w:space="0" w:color="auto"/>
        <w:bottom w:val="none" w:sz="0" w:space="0" w:color="auto"/>
        <w:right w:val="none" w:sz="0" w:space="0" w:color="auto"/>
      </w:divBdr>
    </w:div>
    <w:div w:id="1416172818">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7DD4C96-A3C8-4C19-80D3-5CBB71411A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5168</Words>
  <Characters>2947</Characters>
  <Application>Microsoft Office Word</Application>
  <DocSecurity>0</DocSecurity>
  <Lines>24</Lines>
  <Paragraphs>16</Paragraphs>
  <ScaleCrop>false</ScaleCrop>
  <HeadingPairs>
    <vt:vector size="2" baseType="variant">
      <vt:variant>
        <vt:lpstr>Назва</vt:lpstr>
      </vt:variant>
      <vt:variant>
        <vt:i4>1</vt:i4>
      </vt:variant>
    </vt:vector>
  </HeadingPairs>
  <TitlesOfParts>
    <vt:vector size="1" baseType="lpstr">
      <vt:lpstr>Голові Комітету з питань</vt:lpstr>
    </vt:vector>
  </TitlesOfParts>
  <Company/>
  <LinksUpToDate>false</LinksUpToDate>
  <CharactersWithSpaces>8099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Голові Комітету з питань</dc:title>
  <dc:subject/>
  <dc:creator>user0</dc:creator>
  <cp:keywords/>
  <dc:description/>
  <cp:lastModifiedBy>Іоффе Світлана Борисівна</cp:lastModifiedBy>
  <cp:revision>2</cp:revision>
  <cp:lastPrinted>2016-09-27T12:50:00Z</cp:lastPrinted>
  <dcterms:created xsi:type="dcterms:W3CDTF">2017-03-09T15:47:00Z</dcterms:created>
  <dcterms:modified xsi:type="dcterms:W3CDTF">2017-03-09T15:47:00Z</dcterms:modified>
</cp:coreProperties>
</file>