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14B" w:rsidRPr="00FF017E" w:rsidRDefault="00F1414B" w:rsidP="00F1414B">
      <w:pPr>
        <w:spacing w:after="0" w:line="240" w:lineRule="auto"/>
        <w:ind w:firstLine="709"/>
        <w:jc w:val="right"/>
        <w:rPr>
          <w:rFonts w:ascii="Times New Roman" w:eastAsia="Calibri" w:hAnsi="Times New Roman" w:cs="Calibri"/>
          <w:sz w:val="28"/>
          <w:szCs w:val="28"/>
        </w:rPr>
      </w:pPr>
      <w:r w:rsidRPr="00FF017E">
        <w:rPr>
          <w:rFonts w:ascii="Times New Roman" w:eastAsia="Calibri" w:hAnsi="Times New Roman" w:cs="Calibri"/>
          <w:sz w:val="28"/>
          <w:szCs w:val="28"/>
        </w:rPr>
        <w:t xml:space="preserve">До реєстр. № </w:t>
      </w:r>
      <w:r w:rsidR="000C7F64">
        <w:rPr>
          <w:rFonts w:ascii="Times New Roman" w:eastAsia="Calibri" w:hAnsi="Times New Roman" w:cs="Calibri"/>
          <w:sz w:val="28"/>
          <w:szCs w:val="28"/>
        </w:rPr>
        <w:t>525</w:t>
      </w:r>
      <w:r>
        <w:rPr>
          <w:rFonts w:ascii="Times New Roman" w:eastAsia="Calibri" w:hAnsi="Times New Roman" w:cs="Calibri"/>
          <w:sz w:val="28"/>
          <w:szCs w:val="28"/>
        </w:rPr>
        <w:t>6</w:t>
      </w:r>
      <w:r w:rsidRPr="00FF017E">
        <w:rPr>
          <w:rFonts w:ascii="Times New Roman" w:eastAsia="Calibri" w:hAnsi="Times New Roman" w:cs="Calibri"/>
          <w:sz w:val="28"/>
          <w:szCs w:val="28"/>
        </w:rPr>
        <w:t xml:space="preserve"> </w:t>
      </w:r>
    </w:p>
    <w:p w:rsidR="00F1414B" w:rsidRPr="00FF017E" w:rsidRDefault="00F1414B" w:rsidP="00F1414B">
      <w:pPr>
        <w:spacing w:after="0" w:line="240" w:lineRule="auto"/>
        <w:ind w:firstLine="709"/>
        <w:jc w:val="right"/>
        <w:rPr>
          <w:rFonts w:ascii="Times New Roman" w:eastAsia="Calibri" w:hAnsi="Times New Roman" w:cs="Calibri"/>
          <w:sz w:val="28"/>
          <w:szCs w:val="28"/>
        </w:rPr>
      </w:pPr>
      <w:r w:rsidRPr="00FF017E">
        <w:rPr>
          <w:rFonts w:ascii="Times New Roman" w:eastAsia="Calibri" w:hAnsi="Times New Roman" w:cs="Calibri"/>
          <w:sz w:val="28"/>
          <w:szCs w:val="28"/>
        </w:rPr>
        <w:t xml:space="preserve"> від </w:t>
      </w:r>
      <w:r w:rsidR="00C542C6">
        <w:rPr>
          <w:rFonts w:ascii="Times New Roman" w:eastAsia="Calibri" w:hAnsi="Times New Roman" w:cs="Calibri"/>
          <w:sz w:val="28"/>
          <w:szCs w:val="28"/>
        </w:rPr>
        <w:t>10</w:t>
      </w:r>
      <w:r w:rsidRPr="00FF017E">
        <w:rPr>
          <w:rFonts w:ascii="Times New Roman" w:eastAsia="Calibri" w:hAnsi="Times New Roman" w:cs="Calibri"/>
          <w:sz w:val="28"/>
          <w:szCs w:val="28"/>
        </w:rPr>
        <w:t xml:space="preserve"> </w:t>
      </w:r>
      <w:r>
        <w:rPr>
          <w:rFonts w:ascii="Times New Roman" w:eastAsia="Calibri" w:hAnsi="Times New Roman" w:cs="Calibri"/>
          <w:sz w:val="28"/>
          <w:szCs w:val="28"/>
        </w:rPr>
        <w:t>жовтня</w:t>
      </w:r>
      <w:r w:rsidRPr="00FF017E">
        <w:rPr>
          <w:rFonts w:ascii="Times New Roman" w:eastAsia="Calibri" w:hAnsi="Times New Roman" w:cs="Calibri"/>
          <w:sz w:val="28"/>
          <w:szCs w:val="28"/>
        </w:rPr>
        <w:t xml:space="preserve"> 2016 р.</w:t>
      </w:r>
    </w:p>
    <w:p w:rsidR="00F1414B" w:rsidRPr="00FF017E" w:rsidRDefault="00F1414B" w:rsidP="00F1414B">
      <w:pPr>
        <w:spacing w:after="120" w:line="240" w:lineRule="auto"/>
        <w:ind w:firstLine="709"/>
        <w:jc w:val="right"/>
        <w:rPr>
          <w:rFonts w:ascii="Times New Roman" w:eastAsia="Calibri" w:hAnsi="Times New Roman" w:cs="Calibri"/>
          <w:sz w:val="28"/>
          <w:szCs w:val="28"/>
        </w:rPr>
      </w:pPr>
    </w:p>
    <w:p w:rsidR="00F1414B" w:rsidRPr="00FF017E" w:rsidRDefault="00F1414B" w:rsidP="00F1414B">
      <w:pPr>
        <w:spacing w:after="120" w:line="240" w:lineRule="auto"/>
        <w:ind w:firstLine="709"/>
        <w:jc w:val="both"/>
        <w:rPr>
          <w:rFonts w:ascii="Times New Roman" w:eastAsia="Calibri" w:hAnsi="Times New Roman" w:cs="Calibri"/>
          <w:sz w:val="28"/>
          <w:szCs w:val="28"/>
        </w:rPr>
      </w:pPr>
    </w:p>
    <w:p w:rsidR="00F1414B" w:rsidRPr="00FF017E" w:rsidRDefault="00F1414B" w:rsidP="00F1414B">
      <w:pPr>
        <w:spacing w:after="120" w:line="240" w:lineRule="auto"/>
        <w:ind w:firstLine="709"/>
        <w:jc w:val="both"/>
        <w:rPr>
          <w:rFonts w:ascii="Times New Roman" w:eastAsia="Calibri" w:hAnsi="Times New Roman" w:cs="Calibri"/>
          <w:sz w:val="28"/>
          <w:szCs w:val="28"/>
        </w:rPr>
      </w:pPr>
    </w:p>
    <w:p w:rsidR="00F1414B" w:rsidRPr="00FF017E" w:rsidRDefault="00F1414B" w:rsidP="00F1414B">
      <w:pPr>
        <w:spacing w:after="120" w:line="240" w:lineRule="auto"/>
        <w:ind w:firstLine="709"/>
        <w:jc w:val="both"/>
        <w:rPr>
          <w:rFonts w:ascii="Times New Roman" w:eastAsia="Calibri" w:hAnsi="Times New Roman" w:cs="Calibri"/>
          <w:sz w:val="28"/>
          <w:szCs w:val="28"/>
        </w:rPr>
      </w:pPr>
    </w:p>
    <w:p w:rsidR="00F1414B" w:rsidRPr="00FF017E" w:rsidRDefault="00F1414B" w:rsidP="00F1414B">
      <w:pPr>
        <w:spacing w:after="120" w:line="240" w:lineRule="auto"/>
        <w:ind w:firstLine="709"/>
        <w:jc w:val="both"/>
        <w:rPr>
          <w:rFonts w:ascii="Times New Roman" w:eastAsia="Calibri" w:hAnsi="Times New Roman" w:cs="Calibri"/>
          <w:sz w:val="28"/>
          <w:szCs w:val="28"/>
        </w:rPr>
      </w:pPr>
      <w:bookmarkStart w:id="0" w:name="_GoBack"/>
      <w:bookmarkEnd w:id="0"/>
    </w:p>
    <w:p w:rsidR="00F1414B" w:rsidRPr="00FF017E" w:rsidRDefault="00F1414B" w:rsidP="00F1414B">
      <w:pPr>
        <w:spacing w:after="120" w:line="240" w:lineRule="auto"/>
        <w:ind w:firstLine="709"/>
        <w:jc w:val="both"/>
        <w:rPr>
          <w:rFonts w:ascii="Times New Roman" w:eastAsia="Calibri" w:hAnsi="Times New Roman" w:cs="Calibri"/>
          <w:sz w:val="28"/>
          <w:szCs w:val="28"/>
        </w:rPr>
      </w:pPr>
    </w:p>
    <w:p w:rsidR="00F1414B" w:rsidRPr="00FF017E" w:rsidRDefault="00F1414B" w:rsidP="00F1414B">
      <w:pPr>
        <w:spacing w:after="120" w:line="240" w:lineRule="auto"/>
        <w:ind w:firstLine="709"/>
        <w:jc w:val="both"/>
        <w:rPr>
          <w:rFonts w:ascii="Times New Roman" w:eastAsia="Calibri" w:hAnsi="Times New Roman" w:cs="Calibri"/>
          <w:sz w:val="28"/>
          <w:szCs w:val="28"/>
        </w:rPr>
      </w:pPr>
    </w:p>
    <w:p w:rsidR="00F1414B" w:rsidRPr="00FF017E" w:rsidRDefault="00F1414B" w:rsidP="00F1414B">
      <w:pPr>
        <w:spacing w:after="120" w:line="240" w:lineRule="auto"/>
        <w:ind w:firstLine="709"/>
        <w:jc w:val="both"/>
        <w:rPr>
          <w:rFonts w:ascii="Times New Roman" w:eastAsia="Calibri" w:hAnsi="Times New Roman" w:cs="Calibri"/>
          <w:sz w:val="28"/>
          <w:szCs w:val="28"/>
        </w:rPr>
      </w:pPr>
    </w:p>
    <w:p w:rsidR="00F1414B" w:rsidRPr="00FF017E" w:rsidRDefault="00F1414B" w:rsidP="00F1414B">
      <w:pPr>
        <w:spacing w:after="120" w:line="240" w:lineRule="auto"/>
        <w:ind w:firstLine="709"/>
        <w:jc w:val="both"/>
        <w:rPr>
          <w:rFonts w:ascii="Times New Roman" w:eastAsia="Calibri" w:hAnsi="Times New Roman" w:cs="Calibri"/>
          <w:sz w:val="28"/>
          <w:szCs w:val="28"/>
        </w:rPr>
      </w:pPr>
    </w:p>
    <w:p w:rsidR="00F1414B" w:rsidRPr="00FF017E" w:rsidRDefault="00F1414B" w:rsidP="00F1414B">
      <w:pPr>
        <w:spacing w:after="120" w:line="240" w:lineRule="auto"/>
        <w:ind w:firstLine="709"/>
        <w:jc w:val="both"/>
        <w:rPr>
          <w:rFonts w:ascii="Times New Roman" w:eastAsia="Calibri" w:hAnsi="Times New Roman" w:cs="Calibri"/>
          <w:sz w:val="28"/>
          <w:szCs w:val="28"/>
        </w:rPr>
      </w:pPr>
    </w:p>
    <w:p w:rsidR="00F1414B" w:rsidRPr="00FF017E" w:rsidRDefault="00F1414B" w:rsidP="00F1414B">
      <w:pPr>
        <w:spacing w:after="120" w:line="240" w:lineRule="auto"/>
        <w:ind w:firstLine="709"/>
        <w:jc w:val="both"/>
        <w:rPr>
          <w:rFonts w:ascii="Times New Roman" w:eastAsia="Calibri" w:hAnsi="Times New Roman" w:cs="Calibri"/>
          <w:sz w:val="28"/>
          <w:szCs w:val="28"/>
        </w:rPr>
      </w:pPr>
    </w:p>
    <w:p w:rsidR="00F1414B" w:rsidRPr="00FF017E" w:rsidRDefault="00F1414B" w:rsidP="00F1414B">
      <w:pPr>
        <w:spacing w:after="0" w:line="240" w:lineRule="auto"/>
        <w:jc w:val="center"/>
        <w:rPr>
          <w:rFonts w:ascii="Times New Roman" w:eastAsia="Calibri" w:hAnsi="Times New Roman" w:cs="Calibri"/>
          <w:b/>
          <w:sz w:val="28"/>
          <w:szCs w:val="28"/>
        </w:rPr>
      </w:pPr>
      <w:r w:rsidRPr="00FF017E">
        <w:rPr>
          <w:rFonts w:ascii="Times New Roman" w:eastAsia="Calibri" w:hAnsi="Times New Roman" w:cs="Calibri"/>
          <w:b/>
          <w:sz w:val="28"/>
          <w:szCs w:val="28"/>
        </w:rPr>
        <w:t>ВИСНОВОК</w:t>
      </w:r>
    </w:p>
    <w:p w:rsidR="00F1414B" w:rsidRPr="00FF017E" w:rsidRDefault="00F1414B" w:rsidP="00F1414B">
      <w:pPr>
        <w:spacing w:after="0" w:line="240" w:lineRule="auto"/>
        <w:jc w:val="center"/>
        <w:rPr>
          <w:rFonts w:ascii="Times New Roman" w:eastAsia="Calibri" w:hAnsi="Times New Roman" w:cs="Calibri"/>
          <w:sz w:val="28"/>
          <w:szCs w:val="28"/>
        </w:rPr>
      </w:pPr>
      <w:r w:rsidRPr="00FF017E">
        <w:rPr>
          <w:rFonts w:ascii="Times New Roman" w:eastAsia="Calibri" w:hAnsi="Times New Roman" w:cs="Calibri"/>
          <w:sz w:val="28"/>
          <w:szCs w:val="28"/>
        </w:rPr>
        <w:t>щодо результатів здійснення</w:t>
      </w:r>
    </w:p>
    <w:p w:rsidR="00F1414B" w:rsidRPr="00FF017E" w:rsidRDefault="00F1414B" w:rsidP="00F1414B">
      <w:pPr>
        <w:spacing w:after="0" w:line="240" w:lineRule="auto"/>
        <w:jc w:val="center"/>
        <w:rPr>
          <w:rFonts w:ascii="Times New Roman" w:eastAsia="Calibri" w:hAnsi="Times New Roman" w:cs="Calibri"/>
          <w:sz w:val="28"/>
          <w:szCs w:val="28"/>
        </w:rPr>
      </w:pPr>
      <w:r w:rsidRPr="00FF017E">
        <w:rPr>
          <w:rFonts w:ascii="Times New Roman" w:eastAsia="Calibri" w:hAnsi="Times New Roman" w:cs="Calibri"/>
          <w:sz w:val="28"/>
          <w:szCs w:val="28"/>
        </w:rPr>
        <w:t>антикорупційної експертизи</w:t>
      </w:r>
    </w:p>
    <w:p w:rsidR="00F1414B" w:rsidRPr="00FF017E" w:rsidRDefault="00F1414B" w:rsidP="00F1414B">
      <w:pPr>
        <w:spacing w:after="0" w:line="240" w:lineRule="auto"/>
        <w:jc w:val="center"/>
        <w:rPr>
          <w:rFonts w:ascii="Times New Roman" w:eastAsia="Calibri" w:hAnsi="Times New Roman" w:cs="Calibri"/>
          <w:sz w:val="28"/>
          <w:szCs w:val="28"/>
        </w:rPr>
      </w:pPr>
      <w:r w:rsidRPr="00FF017E">
        <w:rPr>
          <w:rFonts w:ascii="Times New Roman" w:eastAsia="Calibri" w:hAnsi="Times New Roman" w:cs="Calibri"/>
          <w:sz w:val="28"/>
          <w:szCs w:val="28"/>
        </w:rPr>
        <w:t>п</w:t>
      </w:r>
      <w:r w:rsidR="00D315AB">
        <w:rPr>
          <w:rFonts w:ascii="Times New Roman" w:eastAsia="Calibri" w:hAnsi="Times New Roman" w:cs="Calibri"/>
          <w:sz w:val="28"/>
          <w:szCs w:val="28"/>
        </w:rPr>
        <w:t xml:space="preserve">роекту нормативно-правового </w:t>
      </w:r>
      <w:proofErr w:type="spellStart"/>
      <w:r w:rsidR="00D315AB">
        <w:rPr>
          <w:rFonts w:ascii="Times New Roman" w:eastAsia="Calibri" w:hAnsi="Times New Roman" w:cs="Calibri"/>
          <w:sz w:val="28"/>
          <w:szCs w:val="28"/>
        </w:rPr>
        <w:t>акта</w:t>
      </w:r>
      <w:proofErr w:type="spellEnd"/>
    </w:p>
    <w:p w:rsidR="00F1414B" w:rsidRPr="00FF017E" w:rsidRDefault="00F1414B" w:rsidP="00F1414B">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E174A3" w:rsidRPr="00E174A3" w:rsidRDefault="00D315AB" w:rsidP="00E174A3">
      <w:pPr>
        <w:spacing w:after="120" w:line="240" w:lineRule="auto"/>
        <w:ind w:left="709"/>
        <w:jc w:val="both"/>
        <w:rPr>
          <w:rFonts w:ascii="Calibri" w:eastAsia="Calibri" w:hAnsi="Calibri" w:cs="Times New Roman"/>
          <w:sz w:val="24"/>
          <w:szCs w:val="24"/>
        </w:rPr>
      </w:pPr>
      <w:r>
        <w:rPr>
          <w:rFonts w:ascii="Calibri" w:eastAsia="Calibri" w:hAnsi="Calibri" w:cs="Times New Roman"/>
          <w:sz w:val="24"/>
          <w:szCs w:val="24"/>
        </w:rPr>
        <w:t xml:space="preserve">Назва проекту </w:t>
      </w:r>
      <w:proofErr w:type="spellStart"/>
      <w:r>
        <w:rPr>
          <w:rFonts w:ascii="Calibri" w:eastAsia="Calibri" w:hAnsi="Calibri" w:cs="Times New Roman"/>
          <w:sz w:val="24"/>
          <w:szCs w:val="24"/>
        </w:rPr>
        <w:t>акта</w:t>
      </w:r>
      <w:proofErr w:type="spellEnd"/>
      <w:r w:rsidR="00F1414B" w:rsidRPr="00FF017E">
        <w:rPr>
          <w:rFonts w:ascii="Calibri" w:eastAsia="Calibri" w:hAnsi="Calibri" w:cs="Times New Roman"/>
          <w:sz w:val="24"/>
          <w:szCs w:val="24"/>
        </w:rPr>
        <w:t xml:space="preserve">: </w:t>
      </w:r>
      <w:r w:rsidR="00F1414B" w:rsidRPr="00E174A3">
        <w:rPr>
          <w:rFonts w:ascii="Calibri" w:eastAsia="Calibri" w:hAnsi="Calibri" w:cs="Times New Roman"/>
          <w:sz w:val="24"/>
          <w:szCs w:val="24"/>
        </w:rPr>
        <w:t xml:space="preserve">Проект Закону </w:t>
      </w:r>
      <w:r w:rsidR="00E174A3" w:rsidRPr="00E174A3">
        <w:rPr>
          <w:rFonts w:ascii="Calibri" w:eastAsia="Calibri" w:hAnsi="Calibri" w:cs="Times New Roman"/>
          <w:sz w:val="24"/>
          <w:szCs w:val="24"/>
        </w:rPr>
        <w:t>про внесення змін до Закону України "Про систему гарантування вкладів фізичних осіб"(щодо вдосконалення системи гарантування вкладів та процедури виведення банків з ринку)</w:t>
      </w:r>
    </w:p>
    <w:p w:rsidR="00F1414B" w:rsidRPr="00FF017E" w:rsidRDefault="00F1414B" w:rsidP="00E174A3">
      <w:pPr>
        <w:spacing w:after="120" w:line="240" w:lineRule="auto"/>
        <w:ind w:left="709"/>
        <w:jc w:val="both"/>
        <w:rPr>
          <w:rFonts w:ascii="Calibri" w:eastAsia="Times New Roman" w:hAnsi="Calibri" w:cs="Arial"/>
          <w:sz w:val="24"/>
          <w:szCs w:val="24"/>
          <w:lang w:eastAsia="ru-RU"/>
        </w:rPr>
      </w:pPr>
      <w:r w:rsidRPr="00FF017E">
        <w:rPr>
          <w:rFonts w:ascii="Calibri" w:eastAsia="Times New Roman" w:hAnsi="Calibri" w:cs="Arial"/>
          <w:sz w:val="24"/>
          <w:szCs w:val="24"/>
          <w:lang w:eastAsia="ru-RU"/>
        </w:rPr>
        <w:t xml:space="preserve">Реєстр. № </w:t>
      </w:r>
      <w:r w:rsidR="00E174A3">
        <w:rPr>
          <w:rFonts w:ascii="Calibri" w:eastAsia="Times New Roman" w:hAnsi="Calibri" w:cs="Arial"/>
          <w:sz w:val="24"/>
          <w:szCs w:val="24"/>
          <w:lang w:eastAsia="ru-RU"/>
        </w:rPr>
        <w:t>525</w:t>
      </w:r>
      <w:r>
        <w:rPr>
          <w:rFonts w:ascii="Calibri" w:eastAsia="Times New Roman" w:hAnsi="Calibri" w:cs="Arial"/>
          <w:sz w:val="24"/>
          <w:szCs w:val="24"/>
          <w:lang w:eastAsia="ru-RU"/>
        </w:rPr>
        <w:t>6</w:t>
      </w:r>
      <w:r w:rsidRPr="00FF017E">
        <w:rPr>
          <w:rFonts w:ascii="Calibri" w:eastAsia="Times New Roman" w:hAnsi="Calibri" w:cs="Arial"/>
          <w:sz w:val="24"/>
          <w:szCs w:val="24"/>
          <w:lang w:eastAsia="ru-RU"/>
        </w:rPr>
        <w:t xml:space="preserve"> від </w:t>
      </w:r>
      <w:r w:rsidR="00E174A3">
        <w:rPr>
          <w:rFonts w:ascii="Calibri" w:eastAsia="Times New Roman" w:hAnsi="Calibri" w:cs="Arial"/>
          <w:sz w:val="24"/>
          <w:szCs w:val="24"/>
          <w:lang w:eastAsia="ru-RU"/>
        </w:rPr>
        <w:t>10</w:t>
      </w:r>
      <w:r w:rsidRPr="00FF017E">
        <w:rPr>
          <w:rFonts w:ascii="Calibri" w:eastAsia="Times New Roman" w:hAnsi="Calibri" w:cs="Arial"/>
          <w:sz w:val="24"/>
          <w:szCs w:val="24"/>
          <w:lang w:eastAsia="ru-RU"/>
        </w:rPr>
        <w:t xml:space="preserve"> </w:t>
      </w:r>
      <w:r>
        <w:rPr>
          <w:rFonts w:ascii="Calibri" w:eastAsia="Times New Roman" w:hAnsi="Calibri" w:cs="Arial"/>
          <w:sz w:val="24"/>
          <w:szCs w:val="24"/>
          <w:lang w:eastAsia="ru-RU"/>
        </w:rPr>
        <w:t>жовтня</w:t>
      </w:r>
      <w:r w:rsidRPr="00FF017E">
        <w:rPr>
          <w:rFonts w:ascii="Calibri" w:eastAsia="Times New Roman" w:hAnsi="Calibri" w:cs="Arial"/>
          <w:sz w:val="24"/>
          <w:szCs w:val="24"/>
          <w:lang w:eastAsia="ru-RU"/>
        </w:rPr>
        <w:t xml:space="preserve"> 2016 р.</w:t>
      </w:r>
    </w:p>
    <w:p w:rsidR="00F1414B" w:rsidRPr="00FF017E" w:rsidRDefault="00F1414B" w:rsidP="00F1414B">
      <w:pPr>
        <w:shd w:val="clear" w:color="auto" w:fill="FFFFFF"/>
        <w:spacing w:before="120" w:after="0" w:line="270" w:lineRule="atLeast"/>
        <w:ind w:left="720" w:hanging="11"/>
        <w:jc w:val="both"/>
        <w:rPr>
          <w:rFonts w:ascii="Calibri" w:eastAsia="Calibri" w:hAnsi="Calibri" w:cs="Arial"/>
          <w:sz w:val="24"/>
          <w:szCs w:val="24"/>
        </w:rPr>
      </w:pPr>
      <w:r w:rsidRPr="00FF017E">
        <w:rPr>
          <w:rFonts w:ascii="Calibri" w:eastAsia="Calibri" w:hAnsi="Calibri" w:cs="Arial"/>
          <w:sz w:val="24"/>
          <w:szCs w:val="24"/>
        </w:rPr>
        <w:t xml:space="preserve">Суб’єкт права законодавчої ініціативи: народні депутати України </w:t>
      </w:r>
      <w:r>
        <w:rPr>
          <w:rFonts w:ascii="Calibri" w:eastAsia="Calibri" w:hAnsi="Calibri" w:cs="Arial"/>
          <w:sz w:val="24"/>
          <w:szCs w:val="24"/>
        </w:rPr>
        <w:t xml:space="preserve">Ляшко О.В.,   </w:t>
      </w:r>
      <w:proofErr w:type="spellStart"/>
      <w:r>
        <w:rPr>
          <w:rFonts w:ascii="Calibri" w:eastAsia="Calibri" w:hAnsi="Calibri" w:cs="Arial"/>
          <w:sz w:val="24"/>
          <w:szCs w:val="24"/>
        </w:rPr>
        <w:t>Галасюк</w:t>
      </w:r>
      <w:proofErr w:type="spellEnd"/>
      <w:r>
        <w:rPr>
          <w:rFonts w:ascii="Calibri" w:eastAsia="Calibri" w:hAnsi="Calibri" w:cs="Arial"/>
          <w:sz w:val="24"/>
          <w:szCs w:val="24"/>
        </w:rPr>
        <w:t xml:space="preserve"> В.В. та інші</w:t>
      </w:r>
    </w:p>
    <w:p w:rsidR="00F1414B" w:rsidRPr="00FF017E" w:rsidRDefault="00F1414B" w:rsidP="007066D5">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sidRPr="00FF017E">
        <w:rPr>
          <w:rFonts w:ascii="Calibri" w:eastAsia="Calibri" w:hAnsi="Calibri" w:cs="Arial"/>
          <w:sz w:val="24"/>
          <w:szCs w:val="24"/>
        </w:rPr>
        <w:t xml:space="preserve">Головний комітет з підготовки і попереднього розгляду – </w:t>
      </w:r>
      <w:r w:rsidRPr="00FF017E">
        <w:rPr>
          <w:rFonts w:ascii="Calibri" w:eastAsia="Calibri" w:hAnsi="Calibri" w:cs="Arial"/>
          <w:sz w:val="24"/>
          <w:szCs w:val="24"/>
          <w:shd w:val="clear" w:color="auto" w:fill="FFFFFF"/>
        </w:rPr>
        <w:t xml:space="preserve">Комітет з питань </w:t>
      </w:r>
      <w:r w:rsidR="007066D5" w:rsidRPr="007066D5">
        <w:rPr>
          <w:rFonts w:ascii="Calibri" w:eastAsia="Calibri" w:hAnsi="Calibri" w:cs="Arial"/>
          <w:sz w:val="24"/>
          <w:szCs w:val="24"/>
          <w:shd w:val="clear" w:color="auto" w:fill="FFFFFF"/>
        </w:rPr>
        <w:t>фінансової політики і банківської діяльності</w:t>
      </w:r>
    </w:p>
    <w:p w:rsidR="007066D5" w:rsidRDefault="007066D5" w:rsidP="00F1414B">
      <w:pPr>
        <w:spacing w:after="120" w:line="240" w:lineRule="auto"/>
        <w:ind w:firstLine="709"/>
        <w:jc w:val="both"/>
        <w:rPr>
          <w:rFonts w:ascii="Times New Roman" w:eastAsia="Calibri" w:hAnsi="Times New Roman" w:cs="Calibri"/>
          <w:sz w:val="28"/>
          <w:szCs w:val="28"/>
          <w:u w:val="single"/>
        </w:rPr>
      </w:pPr>
    </w:p>
    <w:p w:rsidR="00DE7A2D" w:rsidRPr="00A84FA5" w:rsidRDefault="004F52ED" w:rsidP="00A84FA5">
      <w:pPr>
        <w:spacing w:after="120" w:line="240" w:lineRule="auto"/>
        <w:ind w:firstLine="709"/>
        <w:jc w:val="both"/>
        <w:rPr>
          <w:rFonts w:ascii="Times New Roman" w:eastAsia="Calibri" w:hAnsi="Times New Roman" w:cs="Times New Roman"/>
          <w:b/>
          <w:sz w:val="28"/>
          <w:szCs w:val="28"/>
        </w:rPr>
      </w:pPr>
      <w:r>
        <w:rPr>
          <w:rFonts w:ascii="Times New Roman" w:eastAsia="Calibri" w:hAnsi="Times New Roman" w:cs="Calibri"/>
          <w:sz w:val="28"/>
          <w:szCs w:val="28"/>
          <w:u w:val="single"/>
        </w:rPr>
        <w:t>У проекті акту</w:t>
      </w:r>
      <w:r w:rsidR="00F1414B" w:rsidRPr="00FF017E">
        <w:rPr>
          <w:rFonts w:ascii="Times New Roman" w:eastAsia="Calibri" w:hAnsi="Times New Roman" w:cs="Calibri"/>
          <w:sz w:val="28"/>
          <w:szCs w:val="28"/>
          <w:u w:val="single"/>
        </w:rPr>
        <w:t xml:space="preserve"> не виявлено </w:t>
      </w:r>
      <w:proofErr w:type="spellStart"/>
      <w:r w:rsidR="00F1414B" w:rsidRPr="00FF017E">
        <w:rPr>
          <w:rFonts w:ascii="Times New Roman" w:eastAsia="Calibri" w:hAnsi="Times New Roman" w:cs="Calibri"/>
          <w:sz w:val="28"/>
          <w:szCs w:val="28"/>
          <w:u w:val="single"/>
        </w:rPr>
        <w:t>коруп</w:t>
      </w:r>
      <w:r w:rsidR="00D6638E">
        <w:rPr>
          <w:rFonts w:ascii="Times New Roman" w:eastAsia="Calibri" w:hAnsi="Times New Roman" w:cs="Calibri"/>
          <w:sz w:val="28"/>
          <w:szCs w:val="28"/>
          <w:u w:val="single"/>
        </w:rPr>
        <w:t>ціогенних</w:t>
      </w:r>
      <w:proofErr w:type="spellEnd"/>
      <w:r w:rsidR="00D6638E">
        <w:rPr>
          <w:rFonts w:ascii="Times New Roman" w:eastAsia="Calibri" w:hAnsi="Times New Roman" w:cs="Calibri"/>
          <w:sz w:val="28"/>
          <w:szCs w:val="28"/>
          <w:u w:val="single"/>
        </w:rPr>
        <w:t xml:space="preserve"> факторів – проект </w:t>
      </w:r>
      <w:proofErr w:type="spellStart"/>
      <w:r w:rsidR="00D6638E">
        <w:rPr>
          <w:rFonts w:ascii="Times New Roman" w:eastAsia="Calibri" w:hAnsi="Times New Roman" w:cs="Calibri"/>
          <w:sz w:val="28"/>
          <w:szCs w:val="28"/>
          <w:u w:val="single"/>
        </w:rPr>
        <w:t>акта</w:t>
      </w:r>
      <w:proofErr w:type="spellEnd"/>
      <w:r w:rsidR="00F1414B" w:rsidRPr="00FF017E">
        <w:rPr>
          <w:rFonts w:ascii="Times New Roman" w:eastAsia="Calibri" w:hAnsi="Times New Roman" w:cs="Calibri"/>
          <w:sz w:val="28"/>
          <w:szCs w:val="28"/>
          <w:u w:val="single"/>
        </w:rPr>
        <w:t xml:space="preserve"> відповідає вимогам антикорупційного законодавства </w:t>
      </w:r>
      <w:r w:rsidR="00F1414B" w:rsidRPr="00FF017E">
        <w:rPr>
          <w:rFonts w:ascii="Times New Roman" w:eastAsia="Calibri" w:hAnsi="Times New Roman" w:cs="Calibri"/>
          <w:sz w:val="28"/>
          <w:szCs w:val="28"/>
        </w:rPr>
        <w:t xml:space="preserve">(рішення Комітету від </w:t>
      </w:r>
      <w:r w:rsidR="00F1414B">
        <w:rPr>
          <w:rFonts w:ascii="Times New Roman" w:eastAsia="Calibri" w:hAnsi="Times New Roman" w:cs="Calibri"/>
          <w:sz w:val="28"/>
          <w:szCs w:val="28"/>
        </w:rPr>
        <w:t>2</w:t>
      </w:r>
      <w:r w:rsidR="00F1414B" w:rsidRPr="00FF017E">
        <w:rPr>
          <w:rFonts w:ascii="Times New Roman" w:eastAsia="Calibri" w:hAnsi="Times New Roman" w:cs="Calibri"/>
          <w:sz w:val="28"/>
          <w:szCs w:val="28"/>
        </w:rPr>
        <w:t xml:space="preserve"> </w:t>
      </w:r>
      <w:r w:rsidR="00F1414B">
        <w:rPr>
          <w:rFonts w:ascii="Times New Roman" w:eastAsia="Calibri" w:hAnsi="Times New Roman" w:cs="Calibri"/>
          <w:sz w:val="28"/>
          <w:szCs w:val="28"/>
        </w:rPr>
        <w:t>листопада 2016 р., протокол № 87</w:t>
      </w:r>
      <w:r w:rsidR="00F1414B" w:rsidRPr="00FF017E">
        <w:rPr>
          <w:rFonts w:ascii="Times New Roman" w:eastAsia="Calibri" w:hAnsi="Times New Roman" w:cs="Calibri"/>
          <w:sz w:val="28"/>
          <w:szCs w:val="28"/>
        </w:rPr>
        <w:t>).</w:t>
      </w:r>
      <w:r w:rsidR="00F1414B" w:rsidRPr="00FF017E">
        <w:rPr>
          <w:rFonts w:ascii="Times New Roman" w:eastAsia="Calibri" w:hAnsi="Times New Roman" w:cs="Times New Roman"/>
          <w:b/>
          <w:sz w:val="28"/>
          <w:szCs w:val="28"/>
        </w:rPr>
        <w:tab/>
      </w:r>
    </w:p>
    <w:p w:rsidR="00DE7A2D" w:rsidRDefault="00A84FA5" w:rsidP="00F1414B">
      <w:pPr>
        <w:spacing w:after="0" w:line="240" w:lineRule="auto"/>
        <w:ind w:firstLine="709"/>
        <w:jc w:val="both"/>
        <w:rPr>
          <w:rFonts w:ascii="Times New Roman" w:eastAsia="Calibri" w:hAnsi="Times New Roman" w:cs="Calibri"/>
          <w:sz w:val="28"/>
          <w:szCs w:val="28"/>
        </w:rPr>
      </w:pPr>
      <w:r>
        <w:rPr>
          <w:rFonts w:ascii="Times New Roman" w:eastAsia="Calibri" w:hAnsi="Times New Roman" w:cs="Calibri"/>
          <w:sz w:val="28"/>
          <w:szCs w:val="28"/>
        </w:rPr>
        <w:t>Як зазначено у Пояснювальній записці до законопроекту м</w:t>
      </w:r>
      <w:r w:rsidR="009A5988" w:rsidRPr="009A5988">
        <w:rPr>
          <w:rFonts w:ascii="Times New Roman" w:eastAsia="Calibri" w:hAnsi="Times New Roman" w:cs="Calibri"/>
          <w:sz w:val="28"/>
          <w:szCs w:val="28"/>
        </w:rPr>
        <w:t>етою і завданнями прийняття цього законопроекту є побудова справедливої та обґрунтованої системи гарантування вкладів фізичних осіб,  вдосконалення процедури виведення неплатоспроможних банків з ринку, забезпечення ефективного захисту всіх суб'єктів права власності, створення умов для відновлення довіри до банківської системи, стабілізація та розвиток банківського сектору.</w:t>
      </w:r>
    </w:p>
    <w:p w:rsidR="00DE7A2D" w:rsidRDefault="00DE7A2D" w:rsidP="00F1414B">
      <w:pPr>
        <w:spacing w:after="0" w:line="240" w:lineRule="auto"/>
        <w:ind w:firstLine="709"/>
        <w:jc w:val="both"/>
        <w:rPr>
          <w:rFonts w:ascii="Times New Roman" w:eastAsia="Calibri" w:hAnsi="Times New Roman" w:cs="Calibri"/>
          <w:sz w:val="28"/>
          <w:szCs w:val="28"/>
        </w:rPr>
      </w:pPr>
    </w:p>
    <w:p w:rsidR="00DE7A2D" w:rsidRDefault="009A5988" w:rsidP="006419CF">
      <w:pPr>
        <w:spacing w:after="0" w:line="240" w:lineRule="auto"/>
        <w:ind w:firstLine="709"/>
        <w:jc w:val="both"/>
        <w:rPr>
          <w:rFonts w:ascii="Times New Roman" w:eastAsia="Calibri" w:hAnsi="Times New Roman" w:cs="Calibri"/>
          <w:sz w:val="28"/>
          <w:szCs w:val="28"/>
        </w:rPr>
      </w:pPr>
      <w:r w:rsidRPr="009A5988">
        <w:rPr>
          <w:rFonts w:ascii="Times New Roman" w:eastAsia="Calibri" w:hAnsi="Times New Roman" w:cs="Calibri"/>
          <w:bCs/>
          <w:sz w:val="28"/>
          <w:szCs w:val="28"/>
        </w:rPr>
        <w:lastRenderedPageBreak/>
        <w:t>Законопроектом пропонується встановити в</w:t>
      </w:r>
      <w:r w:rsidRPr="009A5988">
        <w:rPr>
          <w:rFonts w:ascii="Times New Roman" w:eastAsia="Calibri" w:hAnsi="Times New Roman" w:cs="Calibri"/>
          <w:sz w:val="28"/>
          <w:szCs w:val="28"/>
        </w:rPr>
        <w:t xml:space="preserve">несення банками регулярного внеску до Фонду на диференційованій основі, залежно від ступеню ризику у діяльності банку та встановити граничні розміри таких внесків (не більше 1,5 % від бази нарахування у національній валюті та 2,4 % від бази нарахування у іноземній валюті).  </w:t>
      </w:r>
    </w:p>
    <w:p w:rsidR="00CF12D6" w:rsidRPr="00686069" w:rsidRDefault="00300AE8" w:rsidP="00CF12D6">
      <w:pPr>
        <w:spacing w:after="0" w:line="240" w:lineRule="auto"/>
        <w:ind w:firstLine="709"/>
        <w:jc w:val="both"/>
        <w:rPr>
          <w:rFonts w:ascii="Times New Roman" w:eastAsia="Calibri" w:hAnsi="Times New Roman" w:cs="Calibri"/>
          <w:sz w:val="28"/>
          <w:szCs w:val="28"/>
        </w:rPr>
      </w:pPr>
      <w:r w:rsidRPr="00B65A1D">
        <w:rPr>
          <w:rFonts w:ascii="Times New Roman" w:eastAsia="Calibri" w:hAnsi="Times New Roman" w:cs="Calibri"/>
          <w:sz w:val="28"/>
          <w:szCs w:val="28"/>
        </w:rPr>
        <w:t>З</w:t>
      </w:r>
      <w:r w:rsidR="00CF12D6" w:rsidRPr="00B65A1D">
        <w:rPr>
          <w:rFonts w:ascii="Times New Roman" w:eastAsia="Calibri" w:hAnsi="Times New Roman" w:cs="Calibri"/>
          <w:sz w:val="28"/>
          <w:szCs w:val="28"/>
        </w:rPr>
        <w:t xml:space="preserve">аконопроектом </w:t>
      </w:r>
      <w:r w:rsidRPr="00B65A1D">
        <w:rPr>
          <w:rFonts w:ascii="Times New Roman" w:eastAsia="Calibri" w:hAnsi="Times New Roman" w:cs="Calibri"/>
          <w:sz w:val="28"/>
          <w:szCs w:val="28"/>
        </w:rPr>
        <w:t xml:space="preserve">пропонується </w:t>
      </w:r>
      <w:r w:rsidR="00B65A1D">
        <w:rPr>
          <w:rFonts w:ascii="Times New Roman" w:eastAsia="Calibri" w:hAnsi="Times New Roman" w:cs="Calibri"/>
          <w:sz w:val="28"/>
          <w:szCs w:val="28"/>
        </w:rPr>
        <w:t>доповнити Закон</w:t>
      </w:r>
      <w:r w:rsidR="00930AAF">
        <w:rPr>
          <w:rFonts w:ascii="Times New Roman" w:eastAsia="Calibri" w:hAnsi="Times New Roman" w:cs="Calibri"/>
          <w:sz w:val="28"/>
          <w:szCs w:val="28"/>
        </w:rPr>
        <w:t xml:space="preserve"> України «</w:t>
      </w:r>
      <w:r w:rsidR="00B65A1D" w:rsidRPr="00B65A1D">
        <w:rPr>
          <w:rFonts w:ascii="Times New Roman" w:eastAsia="Calibri" w:hAnsi="Times New Roman" w:cs="Calibri"/>
          <w:sz w:val="28"/>
          <w:szCs w:val="28"/>
        </w:rPr>
        <w:t>Про систему гар</w:t>
      </w:r>
      <w:r w:rsidR="00930AAF">
        <w:rPr>
          <w:rFonts w:ascii="Times New Roman" w:eastAsia="Calibri" w:hAnsi="Times New Roman" w:cs="Calibri"/>
          <w:sz w:val="28"/>
          <w:szCs w:val="28"/>
        </w:rPr>
        <w:t>антування вкладів фізичних осіб»</w:t>
      </w:r>
      <w:r w:rsidR="00B65A1D" w:rsidRPr="00B65A1D">
        <w:rPr>
          <w:rFonts w:ascii="Times New Roman" w:eastAsia="Calibri" w:hAnsi="Times New Roman" w:cs="Calibri"/>
          <w:sz w:val="28"/>
          <w:szCs w:val="28"/>
        </w:rPr>
        <w:t xml:space="preserve"> </w:t>
      </w:r>
      <w:r w:rsidR="00FF37D1">
        <w:rPr>
          <w:rFonts w:ascii="Times New Roman" w:eastAsia="Calibri" w:hAnsi="Times New Roman" w:cs="Calibri"/>
          <w:sz w:val="28"/>
          <w:szCs w:val="28"/>
        </w:rPr>
        <w:t>новою статтею</w:t>
      </w:r>
      <w:r w:rsidR="00CF12D6" w:rsidRPr="00B65A1D">
        <w:rPr>
          <w:rFonts w:ascii="Times New Roman" w:eastAsia="Calibri" w:hAnsi="Times New Roman" w:cs="Calibri"/>
          <w:sz w:val="28"/>
          <w:szCs w:val="28"/>
        </w:rPr>
        <w:t xml:space="preserve"> 52-3 </w:t>
      </w:r>
      <w:r w:rsidR="00CF12D6" w:rsidRPr="00686069">
        <w:rPr>
          <w:rFonts w:ascii="Times New Roman" w:eastAsia="Calibri" w:hAnsi="Times New Roman" w:cs="Calibri"/>
          <w:sz w:val="28"/>
          <w:szCs w:val="28"/>
        </w:rPr>
        <w:t>«щодо надання Фонду/Уповноваженій особі Фонду повноважень у разі наявності обґрунтованих підстав вважати, що неплатоспроможність банку є результатом дій пов'язаних осіб банку:</w:t>
      </w:r>
    </w:p>
    <w:p w:rsidR="00CF12D6" w:rsidRPr="00686069" w:rsidRDefault="00CF12D6" w:rsidP="00CF12D6">
      <w:pPr>
        <w:spacing w:after="0" w:line="240" w:lineRule="auto"/>
        <w:ind w:firstLine="709"/>
        <w:jc w:val="both"/>
        <w:rPr>
          <w:rFonts w:ascii="Times New Roman" w:eastAsia="Calibri" w:hAnsi="Times New Roman" w:cs="Calibri"/>
          <w:sz w:val="28"/>
          <w:szCs w:val="28"/>
        </w:rPr>
      </w:pPr>
      <w:r w:rsidRPr="00686069">
        <w:rPr>
          <w:rFonts w:ascii="Times New Roman" w:eastAsia="Calibri" w:hAnsi="Times New Roman" w:cs="Calibri"/>
          <w:sz w:val="28"/>
          <w:szCs w:val="28"/>
        </w:rPr>
        <w:t>- вчиняти дії щодо розшуку майна таких осіб, у тому числі, за межами України</w:t>
      </w:r>
    </w:p>
    <w:p w:rsidR="00CF12D6" w:rsidRPr="00686069" w:rsidRDefault="00CF12D6" w:rsidP="00CF12D6">
      <w:pPr>
        <w:spacing w:after="0" w:line="240" w:lineRule="auto"/>
        <w:ind w:firstLine="709"/>
        <w:jc w:val="both"/>
        <w:rPr>
          <w:rFonts w:ascii="Times New Roman" w:eastAsia="Calibri" w:hAnsi="Times New Roman" w:cs="Calibri"/>
          <w:sz w:val="28"/>
          <w:szCs w:val="28"/>
        </w:rPr>
      </w:pPr>
      <w:r w:rsidRPr="00686069">
        <w:rPr>
          <w:rFonts w:ascii="Times New Roman" w:eastAsia="Calibri" w:hAnsi="Times New Roman" w:cs="Calibri"/>
          <w:sz w:val="28"/>
          <w:szCs w:val="28"/>
        </w:rPr>
        <w:t>- ініціювати накладення арешту на майно та кошти пов'язаних осіб банку у судовому порядку;</w:t>
      </w:r>
    </w:p>
    <w:p w:rsidR="00CF12D6" w:rsidRPr="00CF12D6" w:rsidRDefault="00394707" w:rsidP="00CF12D6">
      <w:pPr>
        <w:spacing w:after="0" w:line="240" w:lineRule="auto"/>
        <w:ind w:firstLine="709"/>
        <w:jc w:val="both"/>
        <w:rPr>
          <w:rFonts w:ascii="Times New Roman" w:eastAsia="Calibri" w:hAnsi="Times New Roman" w:cs="Calibri"/>
          <w:sz w:val="28"/>
          <w:szCs w:val="28"/>
        </w:rPr>
      </w:pPr>
      <w:r>
        <w:rPr>
          <w:rFonts w:ascii="Times New Roman" w:eastAsia="Calibri" w:hAnsi="Times New Roman" w:cs="Calibri"/>
          <w:sz w:val="28"/>
          <w:szCs w:val="28"/>
        </w:rPr>
        <w:t xml:space="preserve">- </w:t>
      </w:r>
      <w:r w:rsidR="00CF12D6" w:rsidRPr="00CF12D6">
        <w:rPr>
          <w:rFonts w:ascii="Times New Roman" w:eastAsia="Calibri" w:hAnsi="Times New Roman" w:cs="Calibri"/>
          <w:sz w:val="28"/>
          <w:szCs w:val="28"/>
        </w:rPr>
        <w:t>ініціювати обмеження  окремих прав, пов'язаних осіб банку, а саме права виїзду за кордон та права обіймати окремі посади/займатися окремими видами діяльності.</w:t>
      </w:r>
    </w:p>
    <w:p w:rsidR="00CF12D6" w:rsidRPr="00CF12D6" w:rsidRDefault="00CF12D6" w:rsidP="00CF12D6">
      <w:pPr>
        <w:spacing w:after="0" w:line="240" w:lineRule="auto"/>
        <w:ind w:firstLine="709"/>
        <w:jc w:val="both"/>
        <w:rPr>
          <w:rFonts w:ascii="Times New Roman" w:eastAsia="Calibri" w:hAnsi="Times New Roman" w:cs="Calibri"/>
          <w:sz w:val="28"/>
          <w:szCs w:val="28"/>
        </w:rPr>
      </w:pPr>
      <w:r w:rsidRPr="00CF12D6">
        <w:rPr>
          <w:rFonts w:ascii="Times New Roman" w:eastAsia="Calibri" w:hAnsi="Times New Roman" w:cs="Calibri"/>
          <w:sz w:val="28"/>
          <w:szCs w:val="28"/>
        </w:rPr>
        <w:t xml:space="preserve">Зазначені у частині першій цієї статті заходи встановлюються на строк до закінчення процедури ліквідації банку. </w:t>
      </w:r>
    </w:p>
    <w:p w:rsidR="00CF12D6" w:rsidRPr="00CF12D6" w:rsidRDefault="00CF12D6" w:rsidP="00CF12D6">
      <w:pPr>
        <w:spacing w:after="0" w:line="240" w:lineRule="auto"/>
        <w:ind w:firstLine="709"/>
        <w:jc w:val="both"/>
        <w:rPr>
          <w:rFonts w:ascii="Times New Roman" w:eastAsia="Calibri" w:hAnsi="Times New Roman" w:cs="Calibri"/>
          <w:sz w:val="28"/>
          <w:szCs w:val="28"/>
        </w:rPr>
      </w:pPr>
      <w:r w:rsidRPr="00CF12D6">
        <w:rPr>
          <w:rFonts w:ascii="Times New Roman" w:eastAsia="Calibri" w:hAnsi="Times New Roman" w:cs="Calibri"/>
          <w:sz w:val="28"/>
          <w:szCs w:val="28"/>
        </w:rPr>
        <w:t>Накладення арешту та/або обмежень згідно з частиною першою цієї статті, може бути оскаржено до суду власником майна/зацікавленою особою.»</w:t>
      </w:r>
    </w:p>
    <w:p w:rsidR="00F35F89" w:rsidRPr="00B01501" w:rsidRDefault="00CF12D6" w:rsidP="00CF12D6">
      <w:pPr>
        <w:spacing w:after="0" w:line="240" w:lineRule="auto"/>
        <w:ind w:firstLine="709"/>
        <w:jc w:val="both"/>
        <w:rPr>
          <w:rFonts w:ascii="Times New Roman" w:eastAsia="Calibri" w:hAnsi="Times New Roman" w:cs="Calibri"/>
          <w:sz w:val="28"/>
          <w:szCs w:val="28"/>
        </w:rPr>
      </w:pPr>
      <w:r w:rsidRPr="00CF12D6">
        <w:rPr>
          <w:rFonts w:ascii="Times New Roman" w:eastAsia="Calibri" w:hAnsi="Times New Roman" w:cs="Calibri"/>
          <w:sz w:val="28"/>
          <w:szCs w:val="28"/>
        </w:rPr>
        <w:t xml:space="preserve">Дана стаття порушує </w:t>
      </w:r>
      <w:r w:rsidR="00635558">
        <w:rPr>
          <w:rFonts w:ascii="Times New Roman" w:eastAsia="Calibri" w:hAnsi="Times New Roman" w:cs="Calibri"/>
          <w:sz w:val="28"/>
          <w:szCs w:val="28"/>
        </w:rPr>
        <w:t>положення</w:t>
      </w:r>
      <w:r w:rsidRPr="00CF12D6">
        <w:rPr>
          <w:rFonts w:ascii="Times New Roman" w:eastAsia="Calibri" w:hAnsi="Times New Roman" w:cs="Calibri"/>
          <w:sz w:val="28"/>
          <w:szCs w:val="28"/>
        </w:rPr>
        <w:t xml:space="preserve"> Конституції України </w:t>
      </w:r>
      <w:r w:rsidRPr="00B01501">
        <w:rPr>
          <w:rFonts w:ascii="Times New Roman" w:eastAsia="Calibri" w:hAnsi="Times New Roman" w:cs="Calibri"/>
          <w:sz w:val="28"/>
          <w:szCs w:val="28"/>
        </w:rPr>
        <w:t>щодо захисту прав осіб на вільне пересування та права на працю</w:t>
      </w:r>
      <w:r w:rsidR="00B01501">
        <w:rPr>
          <w:rFonts w:ascii="Times New Roman" w:eastAsia="Calibri" w:hAnsi="Times New Roman" w:cs="Calibri"/>
          <w:sz w:val="28"/>
          <w:szCs w:val="28"/>
        </w:rPr>
        <w:t>.</w:t>
      </w:r>
    </w:p>
    <w:p w:rsidR="00CF12D6" w:rsidRPr="00CF12D6" w:rsidRDefault="00CF12D6" w:rsidP="00CF12D6">
      <w:pPr>
        <w:spacing w:after="0" w:line="240" w:lineRule="auto"/>
        <w:ind w:firstLine="709"/>
        <w:jc w:val="both"/>
        <w:rPr>
          <w:rFonts w:ascii="Times New Roman" w:eastAsia="Calibri" w:hAnsi="Times New Roman" w:cs="Calibri"/>
          <w:sz w:val="28"/>
          <w:szCs w:val="28"/>
        </w:rPr>
      </w:pPr>
      <w:r w:rsidRPr="00CF12D6">
        <w:rPr>
          <w:rFonts w:ascii="Times New Roman" w:eastAsia="Calibri" w:hAnsi="Times New Roman" w:cs="Calibri"/>
          <w:sz w:val="28"/>
          <w:szCs w:val="28"/>
        </w:rPr>
        <w:t>Надання повноважень щодо ініціювання накладення арешту на майно та обмеження в зайнятті окремих посад чи зайнятті окремими видами діяльності порушують принципи процесуального законодавства, оскільки такі рішення можуть виноситися виключно судами України. Загалом, встановлення оціночного поняття «обґрунтовані підстави» та дискреційних повноважень Уповноваженої особи може призвести до зловживань з боку Фонду та Уповноважених осіб Фонду.</w:t>
      </w:r>
    </w:p>
    <w:p w:rsidR="00DE7A2D" w:rsidRDefault="00DE7A2D" w:rsidP="00F1414B">
      <w:pPr>
        <w:spacing w:after="0" w:line="240" w:lineRule="auto"/>
        <w:ind w:firstLine="709"/>
        <w:jc w:val="both"/>
        <w:rPr>
          <w:rFonts w:ascii="Times New Roman" w:eastAsia="Calibri" w:hAnsi="Times New Roman" w:cs="Calibri"/>
          <w:sz w:val="28"/>
          <w:szCs w:val="28"/>
        </w:rPr>
      </w:pPr>
    </w:p>
    <w:p w:rsidR="00DE7A2D" w:rsidRDefault="00DE7A2D" w:rsidP="00F35F89">
      <w:pPr>
        <w:spacing w:after="0" w:line="240" w:lineRule="auto"/>
        <w:jc w:val="both"/>
        <w:rPr>
          <w:rFonts w:ascii="Times New Roman" w:eastAsia="Calibri" w:hAnsi="Times New Roman" w:cs="Calibri"/>
          <w:sz w:val="28"/>
          <w:szCs w:val="28"/>
        </w:rPr>
      </w:pPr>
    </w:p>
    <w:p w:rsidR="00F1414B" w:rsidRPr="00FF017E" w:rsidRDefault="00F1414B" w:rsidP="00F1414B">
      <w:pPr>
        <w:spacing w:after="120" w:line="240" w:lineRule="auto"/>
        <w:ind w:firstLine="709"/>
        <w:jc w:val="both"/>
        <w:rPr>
          <w:rFonts w:ascii="Times New Roman" w:eastAsia="Calibri" w:hAnsi="Times New Roman" w:cs="Times New Roman"/>
          <w:b/>
          <w:sz w:val="28"/>
          <w:szCs w:val="28"/>
        </w:rPr>
      </w:pPr>
    </w:p>
    <w:p w:rsidR="00F1414B" w:rsidRPr="00FF017E" w:rsidRDefault="00F1414B" w:rsidP="00F1414B">
      <w:pPr>
        <w:tabs>
          <w:tab w:val="left" w:pos="9356"/>
        </w:tabs>
        <w:spacing w:after="1080" w:line="240" w:lineRule="auto"/>
        <w:ind w:right="-2" w:firstLine="709"/>
        <w:jc w:val="both"/>
        <w:rPr>
          <w:rFonts w:ascii="Times New Roman" w:eastAsia="Calibri" w:hAnsi="Times New Roman" w:cs="Calibri"/>
          <w:b/>
          <w:sz w:val="28"/>
          <w:szCs w:val="28"/>
        </w:rPr>
      </w:pPr>
      <w:r w:rsidRPr="00FF017E">
        <w:rPr>
          <w:rFonts w:ascii="Times New Roman" w:eastAsia="Calibri" w:hAnsi="Times New Roman" w:cs="Calibri"/>
          <w:b/>
          <w:sz w:val="28"/>
          <w:szCs w:val="28"/>
        </w:rPr>
        <w:t>Голова Комітету                                                                     Є.В. Соболєв</w:t>
      </w:r>
    </w:p>
    <w:p w:rsidR="00F1414B" w:rsidRPr="00FF017E" w:rsidRDefault="00F1414B" w:rsidP="00F1414B">
      <w:pPr>
        <w:spacing w:after="120" w:line="240" w:lineRule="auto"/>
        <w:ind w:firstLine="709"/>
        <w:jc w:val="both"/>
        <w:rPr>
          <w:rFonts w:ascii="Times New Roman" w:eastAsia="Calibri" w:hAnsi="Times New Roman" w:cs="Calibri"/>
          <w:sz w:val="28"/>
          <w:szCs w:val="28"/>
        </w:rPr>
      </w:pPr>
    </w:p>
    <w:p w:rsidR="00F1414B" w:rsidRPr="00FF017E" w:rsidRDefault="00F1414B" w:rsidP="00F1414B">
      <w:pPr>
        <w:spacing w:after="120" w:line="240" w:lineRule="auto"/>
        <w:ind w:firstLine="709"/>
        <w:jc w:val="both"/>
        <w:rPr>
          <w:rFonts w:ascii="Times New Roman" w:eastAsia="Calibri" w:hAnsi="Times New Roman" w:cs="Calibri"/>
          <w:sz w:val="28"/>
          <w:szCs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Pr="00FF017E" w:rsidRDefault="00F1414B" w:rsidP="00F1414B">
      <w:pPr>
        <w:spacing w:after="120" w:line="240" w:lineRule="auto"/>
        <w:ind w:firstLine="709"/>
        <w:jc w:val="both"/>
        <w:rPr>
          <w:rFonts w:ascii="Times New Roman" w:eastAsia="Calibri" w:hAnsi="Times New Roman" w:cs="Calibri"/>
          <w:sz w:val="28"/>
        </w:rPr>
      </w:pPr>
    </w:p>
    <w:p w:rsidR="00F1414B" w:rsidRDefault="00F1414B" w:rsidP="00F1414B"/>
    <w:p w:rsidR="00E35C30" w:rsidRDefault="00E35C30"/>
    <w:sectPr w:rsidR="00E35C30" w:rsidSect="007167D1">
      <w:pgSz w:w="11906" w:h="16838"/>
      <w:pgMar w:top="1134" w:right="1134" w:bottom="1418"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6C9"/>
    <w:rsid w:val="000C7F64"/>
    <w:rsid w:val="00136A54"/>
    <w:rsid w:val="00300AE8"/>
    <w:rsid w:val="00336CE2"/>
    <w:rsid w:val="00394707"/>
    <w:rsid w:val="003F76C9"/>
    <w:rsid w:val="004D1F99"/>
    <w:rsid w:val="004E4D9E"/>
    <w:rsid w:val="004F52ED"/>
    <w:rsid w:val="00635558"/>
    <w:rsid w:val="006419CF"/>
    <w:rsid w:val="00686069"/>
    <w:rsid w:val="007066D5"/>
    <w:rsid w:val="009025EE"/>
    <w:rsid w:val="00930AAF"/>
    <w:rsid w:val="00970478"/>
    <w:rsid w:val="009A5988"/>
    <w:rsid w:val="00A84FA5"/>
    <w:rsid w:val="00A91322"/>
    <w:rsid w:val="00B01501"/>
    <w:rsid w:val="00B65A1D"/>
    <w:rsid w:val="00C542C6"/>
    <w:rsid w:val="00CF12D6"/>
    <w:rsid w:val="00D315AB"/>
    <w:rsid w:val="00D579DD"/>
    <w:rsid w:val="00D6638E"/>
    <w:rsid w:val="00D77128"/>
    <w:rsid w:val="00DE7A2D"/>
    <w:rsid w:val="00E174A3"/>
    <w:rsid w:val="00E35C30"/>
    <w:rsid w:val="00F1414B"/>
    <w:rsid w:val="00F35F89"/>
    <w:rsid w:val="00FF37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51BD0"/>
  <w15:chartTrackingRefBased/>
  <w15:docId w15:val="{2435E3C8-1956-48B0-A5E1-F10F77E85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41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E4D9E"/>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4E4D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1966</Words>
  <Characters>1122</Characters>
  <Application>Microsoft Office Word</Application>
  <DocSecurity>0</DocSecurity>
  <Lines>9</Lines>
  <Paragraphs>6</Paragraphs>
  <ScaleCrop>false</ScaleCrop>
  <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35</cp:revision>
  <cp:lastPrinted>2016-11-04T10:01:00Z</cp:lastPrinted>
  <dcterms:created xsi:type="dcterms:W3CDTF">2016-10-27T14:14:00Z</dcterms:created>
  <dcterms:modified xsi:type="dcterms:W3CDTF">2016-11-04T10:02:00Z</dcterms:modified>
</cp:coreProperties>
</file>