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FB4" w:rsidRPr="001D4577" w:rsidRDefault="003E5FB4" w:rsidP="003E5FB4">
      <w:pPr>
        <w:tabs>
          <w:tab w:val="left" w:pos="3261"/>
        </w:tabs>
        <w:jc w:val="center"/>
        <w:outlineLvl w:val="0"/>
        <w:rPr>
          <w:sz w:val="28"/>
          <w:szCs w:val="28"/>
          <w:lang w:val="uk-UA"/>
        </w:rPr>
      </w:pPr>
      <w:r w:rsidRPr="001D4577">
        <w:rPr>
          <w:sz w:val="28"/>
          <w:szCs w:val="28"/>
          <w:lang w:val="uk-UA"/>
        </w:rPr>
        <w:t xml:space="preserve">ПОРІВНЯЛЬНА ТАБЛИЦЯ </w:t>
      </w:r>
    </w:p>
    <w:p w:rsidR="003E5FB4" w:rsidRPr="001D4577" w:rsidRDefault="003E5FB4" w:rsidP="003E5FB4">
      <w:pPr>
        <w:jc w:val="center"/>
        <w:outlineLvl w:val="0"/>
        <w:rPr>
          <w:sz w:val="28"/>
          <w:szCs w:val="28"/>
          <w:lang w:val="uk-UA"/>
        </w:rPr>
      </w:pPr>
      <w:r w:rsidRPr="001D4577">
        <w:rPr>
          <w:sz w:val="28"/>
          <w:szCs w:val="28"/>
          <w:lang w:val="uk-UA"/>
        </w:rPr>
        <w:t>до проекту Закону України “</w:t>
      </w:r>
      <w:r w:rsidR="00353274" w:rsidRPr="00AA7680">
        <w:rPr>
          <w:sz w:val="28"/>
          <w:szCs w:val="28"/>
          <w:lang w:val="uk-UA"/>
        </w:rPr>
        <w:t xml:space="preserve">Про внесення змін до статті 72 Кримінального кодексу України щодо удосконалення порядку зарахування строку попереднього </w:t>
      </w:r>
      <w:proofErr w:type="spellStart"/>
      <w:r w:rsidR="00353274" w:rsidRPr="00AA7680">
        <w:rPr>
          <w:sz w:val="28"/>
          <w:szCs w:val="28"/>
          <w:lang w:val="uk-UA"/>
        </w:rPr>
        <w:t>ув</w:t>
      </w:r>
      <w:proofErr w:type="spellEnd"/>
      <w:r w:rsidR="00353274" w:rsidRPr="00353274">
        <w:rPr>
          <w:sz w:val="28"/>
          <w:szCs w:val="28"/>
        </w:rPr>
        <w:t>’</w:t>
      </w:r>
      <w:proofErr w:type="spellStart"/>
      <w:r w:rsidR="00353274" w:rsidRPr="00AA7680">
        <w:rPr>
          <w:sz w:val="28"/>
          <w:szCs w:val="28"/>
          <w:lang w:val="uk-UA"/>
        </w:rPr>
        <w:t>язнення</w:t>
      </w:r>
      <w:proofErr w:type="spellEnd"/>
      <w:r w:rsidRPr="001D4577">
        <w:rPr>
          <w:sz w:val="28"/>
          <w:szCs w:val="28"/>
          <w:lang w:val="uk-UA"/>
        </w:rPr>
        <w:t>"</w:t>
      </w:r>
    </w:p>
    <w:p w:rsidR="003E5FB4" w:rsidRPr="001D4577" w:rsidRDefault="003E5FB4" w:rsidP="003E5FB4">
      <w:pPr>
        <w:widowControl/>
        <w:autoSpaceDE/>
        <w:autoSpaceDN/>
        <w:adjustRightInd/>
        <w:jc w:val="center"/>
        <w:outlineLvl w:val="0"/>
        <w:rPr>
          <w:sz w:val="28"/>
          <w:szCs w:val="28"/>
          <w:lang w:val="uk-UA"/>
        </w:rPr>
      </w:pPr>
    </w:p>
    <w:tbl>
      <w:tblPr>
        <w:tblW w:w="149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3"/>
        <w:gridCol w:w="7479"/>
      </w:tblGrid>
      <w:tr w:rsidR="003E5FB4" w:rsidRPr="001D4577" w:rsidTr="00E84366">
        <w:trPr>
          <w:trHeight w:val="274"/>
          <w:tblHeader/>
        </w:trPr>
        <w:tc>
          <w:tcPr>
            <w:tcW w:w="7513" w:type="dxa"/>
          </w:tcPr>
          <w:p w:rsidR="003E5FB4" w:rsidRPr="001D4577" w:rsidRDefault="003E5FB4" w:rsidP="00E84366">
            <w:pPr>
              <w:jc w:val="center"/>
              <w:rPr>
                <w:sz w:val="28"/>
                <w:szCs w:val="28"/>
                <w:lang w:val="uk-UA"/>
              </w:rPr>
            </w:pPr>
            <w:r w:rsidRPr="001D4577">
              <w:rPr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479" w:type="dxa"/>
          </w:tcPr>
          <w:p w:rsidR="003E5FB4" w:rsidRPr="001D4577" w:rsidRDefault="003E5FB4" w:rsidP="00E84366">
            <w:pPr>
              <w:jc w:val="center"/>
              <w:rPr>
                <w:sz w:val="28"/>
                <w:szCs w:val="28"/>
                <w:lang w:val="uk-UA"/>
              </w:rPr>
            </w:pPr>
            <w:r w:rsidRPr="001D4577">
              <w:rPr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3E5FB4" w:rsidRPr="001D4577" w:rsidTr="00E84366">
        <w:tblPrEx>
          <w:tblBorders>
            <w:bottom w:val="none" w:sz="0" w:space="0" w:color="auto"/>
          </w:tblBorders>
        </w:tblPrEx>
        <w:trPr>
          <w:trHeight w:val="352"/>
        </w:trPr>
        <w:tc>
          <w:tcPr>
            <w:tcW w:w="14992" w:type="dxa"/>
            <w:gridSpan w:val="2"/>
          </w:tcPr>
          <w:p w:rsidR="003E5FB4" w:rsidRPr="001D4577" w:rsidRDefault="003E5FB4" w:rsidP="00E84366">
            <w:pPr>
              <w:pStyle w:val="Style4"/>
              <w:widowControl/>
              <w:spacing w:line="240" w:lineRule="auto"/>
              <w:ind w:firstLine="432"/>
              <w:jc w:val="center"/>
              <w:rPr>
                <w:rStyle w:val="FontStyle12"/>
                <w:sz w:val="28"/>
                <w:szCs w:val="28"/>
                <w:lang w:val="uk-UA" w:eastAsia="uk-UA"/>
              </w:rPr>
            </w:pPr>
            <w:r w:rsidRPr="001D4577">
              <w:rPr>
                <w:rStyle w:val="FontStyle12"/>
                <w:sz w:val="28"/>
                <w:szCs w:val="28"/>
                <w:lang w:val="uk-UA" w:eastAsia="uk-UA"/>
              </w:rPr>
              <w:t xml:space="preserve">Кримінальний кодекс </w:t>
            </w:r>
            <w:r w:rsidRPr="001D4577">
              <w:rPr>
                <w:sz w:val="28"/>
                <w:szCs w:val="28"/>
                <w:lang w:val="uk-UA"/>
              </w:rPr>
              <w:t xml:space="preserve"> України</w:t>
            </w:r>
          </w:p>
        </w:tc>
      </w:tr>
      <w:tr w:rsidR="003E5FB4" w:rsidRPr="001D4577" w:rsidTr="00E84366">
        <w:tblPrEx>
          <w:tblBorders>
            <w:bottom w:val="none" w:sz="0" w:space="0" w:color="auto"/>
          </w:tblBorders>
        </w:tblPrEx>
        <w:trPr>
          <w:trHeight w:val="408"/>
        </w:trPr>
        <w:tc>
          <w:tcPr>
            <w:tcW w:w="7513" w:type="dxa"/>
          </w:tcPr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/>
                <w:bCs/>
                <w:sz w:val="28"/>
                <w:szCs w:val="28"/>
              </w:rPr>
              <w:t>Стаття 72.</w:t>
            </w:r>
            <w:r w:rsidRPr="001D4577">
              <w:rPr>
                <w:bCs/>
                <w:sz w:val="28"/>
                <w:szCs w:val="28"/>
              </w:rPr>
              <w:t> Правила складання покарань та зарахування строку попереднього ув'язнення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0" w:name="n373"/>
            <w:bookmarkEnd w:id="0"/>
            <w:r w:rsidRPr="001D4577">
              <w:rPr>
                <w:bCs/>
                <w:sz w:val="28"/>
                <w:szCs w:val="28"/>
              </w:rPr>
              <w:t>1. При складанні покарань за сукупністю злочинів та сукупністю вироків менш суворий вид покарання переводиться в більш суворий вид виходячи з такого їх співвідношення: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" w:name="n374"/>
            <w:bookmarkEnd w:id="1"/>
            <w:r w:rsidRPr="001D4577">
              <w:rPr>
                <w:bCs/>
                <w:sz w:val="28"/>
                <w:szCs w:val="28"/>
              </w:rPr>
              <w:t>1) одному дню позбавлення волі відповідають: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" w:name="n375"/>
            <w:bookmarkEnd w:id="2"/>
            <w:r w:rsidRPr="001D4577">
              <w:rPr>
                <w:bCs/>
                <w:sz w:val="28"/>
                <w:szCs w:val="28"/>
              </w:rPr>
              <w:t>а) один день тримання в дисциплінарному батальйоні військовослужбовців або арешту;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3" w:name="n376"/>
            <w:bookmarkEnd w:id="3"/>
            <w:r w:rsidRPr="001D4577">
              <w:rPr>
                <w:bCs/>
                <w:sz w:val="28"/>
                <w:szCs w:val="28"/>
              </w:rPr>
              <w:t>б) два дні обмеження волі;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4" w:name="n377"/>
            <w:bookmarkEnd w:id="4"/>
            <w:r w:rsidRPr="001D4577">
              <w:rPr>
                <w:bCs/>
                <w:sz w:val="28"/>
                <w:szCs w:val="28"/>
              </w:rPr>
              <w:t>в) три дні службового обмеження для військовослужбовців або три дні виправних робіт;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5" w:name="n378"/>
            <w:bookmarkEnd w:id="5"/>
            <w:r w:rsidRPr="001D4577">
              <w:rPr>
                <w:bCs/>
                <w:sz w:val="28"/>
                <w:szCs w:val="28"/>
              </w:rPr>
              <w:t>г) вісім годин громадських робіт;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6" w:name="n379"/>
            <w:bookmarkEnd w:id="6"/>
            <w:r w:rsidRPr="001D4577">
              <w:rPr>
                <w:bCs/>
                <w:sz w:val="28"/>
                <w:szCs w:val="28"/>
              </w:rPr>
              <w:t>2) одному дню тримання в дисциплінарному батальйоні військовослужбовців або арешту відповідають: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7" w:name="n380"/>
            <w:bookmarkEnd w:id="7"/>
            <w:r w:rsidRPr="001D4577">
              <w:rPr>
                <w:bCs/>
                <w:sz w:val="28"/>
                <w:szCs w:val="28"/>
              </w:rPr>
              <w:t>а) два дні обмеження волі;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8" w:name="n381"/>
            <w:bookmarkEnd w:id="8"/>
            <w:r w:rsidRPr="001D4577">
              <w:rPr>
                <w:bCs/>
                <w:sz w:val="28"/>
                <w:szCs w:val="28"/>
              </w:rPr>
              <w:t>б) три дні службового обмеження для військовослужбовців або три дні виправних робіт;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9" w:name="n382"/>
            <w:bookmarkEnd w:id="9"/>
            <w:r w:rsidRPr="001D4577">
              <w:rPr>
                <w:bCs/>
                <w:sz w:val="28"/>
                <w:szCs w:val="28"/>
              </w:rPr>
              <w:t>3) одному дню обмеження волі відповідають три дні службового обмеження для військовослужбовців або три дні виправних робіт;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0" w:name="n383"/>
            <w:bookmarkEnd w:id="10"/>
            <w:r w:rsidRPr="001D4577">
              <w:rPr>
                <w:bCs/>
                <w:sz w:val="28"/>
                <w:szCs w:val="28"/>
              </w:rPr>
              <w:t>4) одному дню обмеження волі або арешту відповідають вісім годин громадських робіт.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1" w:name="n384"/>
            <w:bookmarkEnd w:id="11"/>
            <w:r w:rsidRPr="001D4577">
              <w:rPr>
                <w:bCs/>
                <w:sz w:val="28"/>
                <w:szCs w:val="28"/>
              </w:rPr>
              <w:t xml:space="preserve">2. При призначенні покарання за сукупністю злочинів </w:t>
            </w:r>
            <w:r w:rsidRPr="001D4577">
              <w:rPr>
                <w:bCs/>
                <w:sz w:val="28"/>
                <w:szCs w:val="28"/>
              </w:rPr>
              <w:lastRenderedPageBreak/>
              <w:t>або вироків у виді виправних робіт або службових обмежень для військовослужбовців складанню підлягають лише строки цих покарань. Розміри відрахувань із заробітку засудженого складанню не підлягають і обчислюються за кожним вироком самостійно.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2" w:name="n385"/>
            <w:bookmarkEnd w:id="12"/>
            <w:r w:rsidRPr="001D4577">
              <w:rPr>
                <w:bCs/>
                <w:sz w:val="28"/>
                <w:szCs w:val="28"/>
              </w:rPr>
              <w:t>3. Основні покарання у виді штрафу та позбавлення права обіймати певні посади або займатися певною діяльністю при призначенні їх за сукупністю злочинів і за сукупністю вироків складанню з іншими видами покарань не підлягають і виконуються самостійно.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3" w:name="n386"/>
            <w:bookmarkEnd w:id="13"/>
            <w:r w:rsidRPr="001D4577">
              <w:rPr>
                <w:bCs/>
                <w:sz w:val="28"/>
                <w:szCs w:val="28"/>
              </w:rPr>
              <w:t>4. Додаткові покарання різних видів у всіх випадках виконуються самостійно.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4" w:name="n387"/>
            <w:bookmarkEnd w:id="14"/>
            <w:r w:rsidRPr="001D4577">
              <w:rPr>
                <w:bCs/>
                <w:sz w:val="28"/>
                <w:szCs w:val="28"/>
              </w:rPr>
              <w:t>5. Зарахування судом строку попереднього ув’язнення у разі засудження до позбавлення волі в межах того самого кримінального провадження, у межах якого до особи було застосовано попереднє ув’язнення, провадиться з розрахунку один день попереднього ув’язнення за два дні позбавлення волі.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5" w:name="n3330"/>
            <w:bookmarkEnd w:id="15"/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560923" w:rsidRPr="001D4577" w:rsidRDefault="00560923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560923" w:rsidRPr="001D4577" w:rsidRDefault="00560923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560923" w:rsidRPr="001D4577" w:rsidRDefault="00560923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560923" w:rsidRPr="001D4577" w:rsidRDefault="00560923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560923" w:rsidRDefault="00560923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F76DA2" w:rsidRPr="001D4577" w:rsidRDefault="00F76DA2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У разі призначення судом іншого покарання, ніж позбавлення волі, зарахування строку попереднього ув’язнення в межах того самого кримінального провадження здійснюється в такому порядку: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6" w:name="n3331"/>
            <w:bookmarkEnd w:id="16"/>
            <w:r w:rsidRPr="001D4577">
              <w:rPr>
                <w:bCs/>
                <w:sz w:val="28"/>
                <w:szCs w:val="28"/>
              </w:rPr>
              <w:t xml:space="preserve">1) строк попереднього ув’язнення переводиться у строк позбавлення волі відповідно до співвідношення, визначеного </w:t>
            </w:r>
            <w:r w:rsidRPr="001D4577">
              <w:rPr>
                <w:b/>
                <w:bCs/>
                <w:sz w:val="28"/>
                <w:szCs w:val="28"/>
              </w:rPr>
              <w:t>абзацом першим</w:t>
            </w:r>
            <w:r w:rsidRPr="001D4577">
              <w:rPr>
                <w:bCs/>
                <w:sz w:val="28"/>
                <w:szCs w:val="28"/>
              </w:rPr>
              <w:t xml:space="preserve"> цієї частини;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7" w:name="n3332"/>
            <w:bookmarkEnd w:id="17"/>
            <w:r w:rsidRPr="001D4577">
              <w:rPr>
                <w:bCs/>
                <w:sz w:val="28"/>
                <w:szCs w:val="28"/>
              </w:rPr>
              <w:t>2) визначений відповідно до пункту 1 цієї частини строк позбавлення волі переводиться в інший призначений вид покарання відповідно до співвідношення, визначеного частиною першою цієї статті.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8" w:name="n3333"/>
            <w:bookmarkEnd w:id="18"/>
            <w:r w:rsidRPr="001D4577">
              <w:rPr>
                <w:bCs/>
                <w:sz w:val="28"/>
                <w:szCs w:val="28"/>
              </w:rPr>
              <w:t>При призначенні основного покарання, не зазначеного в частині першій цієї статті, суд зобов’язаний повністю звільнити засудженого від відбування такого основного покарання.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19" w:name="n3334"/>
            <w:bookmarkEnd w:id="19"/>
            <w:r w:rsidRPr="001D4577">
              <w:rPr>
                <w:bCs/>
                <w:sz w:val="28"/>
                <w:szCs w:val="28"/>
              </w:rPr>
              <w:t>У строк попереднього ув’язнення включається строк: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0" w:name="n3335"/>
            <w:bookmarkEnd w:id="20"/>
            <w:r w:rsidRPr="001D4577">
              <w:rPr>
                <w:bCs/>
                <w:sz w:val="28"/>
                <w:szCs w:val="28"/>
              </w:rPr>
              <w:t>а) затримання особи без ухвали слідчого судді, суду;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1" w:name="n3336"/>
            <w:bookmarkEnd w:id="21"/>
            <w:r w:rsidRPr="001D4577">
              <w:rPr>
                <w:bCs/>
                <w:sz w:val="28"/>
                <w:szCs w:val="28"/>
              </w:rPr>
              <w:t>б) затримання особи на підставі ухвали слідчого судді, суду про дозвіл на затримання;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2" w:name="n3337"/>
            <w:bookmarkEnd w:id="22"/>
            <w:r w:rsidRPr="001D4577">
              <w:rPr>
                <w:bCs/>
                <w:sz w:val="28"/>
                <w:szCs w:val="28"/>
              </w:rPr>
              <w:t>в) тримання особи під вартою як запобіжний захід, обраний суддею, судом на стадії досудового розслідування або під час судового розгляду кримінального провадження;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3" w:name="n3338"/>
            <w:bookmarkEnd w:id="23"/>
            <w:r w:rsidRPr="001D4577">
              <w:rPr>
                <w:bCs/>
                <w:sz w:val="28"/>
                <w:szCs w:val="28"/>
              </w:rPr>
              <w:t>г) перебування обвинуваченого у відповідному стаціонарному медичному закладі при проведенні судово-</w:t>
            </w:r>
            <w:r w:rsidRPr="001D4577">
              <w:rPr>
                <w:bCs/>
                <w:sz w:val="28"/>
                <w:szCs w:val="28"/>
              </w:rPr>
              <w:lastRenderedPageBreak/>
              <w:t>медичної або судово-психіатричної експертизи;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4" w:name="n3339"/>
            <w:bookmarkEnd w:id="24"/>
            <w:r w:rsidRPr="001D4577">
              <w:rPr>
                <w:bCs/>
                <w:sz w:val="28"/>
                <w:szCs w:val="28"/>
              </w:rPr>
              <w:t>ґ) перебування особи, яка відбуває покарання, в установах попереднього ув’язнення для проведення слідчих дій або участі у судовому розгляді кримінального провадження.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5" w:name="n3340"/>
            <w:bookmarkEnd w:id="25"/>
            <w:r w:rsidRPr="001D4577">
              <w:rPr>
                <w:bCs/>
                <w:sz w:val="28"/>
                <w:szCs w:val="28"/>
              </w:rPr>
              <w:t>Суд має звільнити засудженого від відбування покарання, якщо строк  попереднього ув’язнення, відбутий засудженим у межах кримінального провадження, дорівнює або перевищує фактично призначене йому основне покарання, передбачене частиною першою цієї статті.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6" w:name="n3341"/>
            <w:bookmarkEnd w:id="26"/>
            <w:r w:rsidRPr="001D4577">
              <w:rPr>
                <w:bCs/>
                <w:sz w:val="28"/>
                <w:szCs w:val="28"/>
              </w:rPr>
              <w:t>У разі якщо до винесення вироку строк попереднього ув’язнення, відбутий особою, перевищуватиме співвідношення, визначене абзацом першим цієї частини, максимально можливий строк позбавлення волі, передбачений Особливою частиною цього Кодексу для злочину (злочинів), у якому (яких) підозрюється така особа, така особа має бути негайно звільнена судом з-під варти за ініціативою суду або за ініціативою особи, яка звільняється, або її захисника (законного представника) чи прокурора. Таке звільнення допускається на стадії судового розгляду кримінального провадження і на стадії досудового розслідування такого кримінального провадження.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bookmarkStart w:id="27" w:name="n388"/>
            <w:bookmarkEnd w:id="27"/>
            <w:r w:rsidRPr="001D4577">
              <w:rPr>
                <w:bCs/>
                <w:sz w:val="28"/>
                <w:szCs w:val="28"/>
              </w:rPr>
              <w:t>6. Встановлені в частині першій цієї статті правила співвідношення видів покарань можуть застосовуватись і в інших випадках, передбачених Загальною частиною цього Кодексу.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sz w:val="28"/>
                <w:szCs w:val="28"/>
              </w:rPr>
            </w:pPr>
            <w:bookmarkStart w:id="28" w:name="n389"/>
            <w:bookmarkEnd w:id="28"/>
          </w:p>
        </w:tc>
        <w:tc>
          <w:tcPr>
            <w:tcW w:w="7479" w:type="dxa"/>
          </w:tcPr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/>
                <w:bCs/>
                <w:sz w:val="28"/>
                <w:szCs w:val="28"/>
              </w:rPr>
              <w:lastRenderedPageBreak/>
              <w:t>Стаття 72.</w:t>
            </w:r>
            <w:r w:rsidRPr="001D4577">
              <w:rPr>
                <w:bCs/>
                <w:sz w:val="28"/>
                <w:szCs w:val="28"/>
              </w:rPr>
              <w:t> Правила складання покарань та зарахування строку попереднього ув'язнення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1. При складанні покарань за сукупністю злочинів та сукупністю вироків менш суворий вид покарання переводиться в більш суворий вид виходячи з такого їх співвідношення: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1) одному дню позбавлення волі відповідають: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а) один день тримання в дисциплінарному батальйоні військовослужбовців або арешту;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б) два дні обмеження волі;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в) три дні службового обмеження для військовослужбовців або три дні виправних робіт;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г) вісім годин громадських робіт;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2) одному дню тримання в дисциплінарному батальйоні військовослужбовців або арешту відповідають: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а) два дні обмеження волі;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б) три дні службового обмеження для військовослужбовців або три дні виправних робіт;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3) одному дню обмеження волі відповідають три дні службового обмеження для військовослужбовців або три дні виправних робіт;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4) одному дню обмеження волі або арешту відповідають вісім годин громадських робіт.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 xml:space="preserve">2. При призначенні покарання за сукупністю злочинів </w:t>
            </w:r>
            <w:r w:rsidRPr="001D4577">
              <w:rPr>
                <w:bCs/>
                <w:sz w:val="28"/>
                <w:szCs w:val="28"/>
              </w:rPr>
              <w:lastRenderedPageBreak/>
              <w:t>або вироків у виді виправних робіт або службових обмежень для військовослужбовців складанню підлягають лише строки цих покарань. Розміри відрахувань із заробітку засудженого складанню не підлягають і обчислюються за кожним вироком самостійно.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3. Основні покарання у виді штрафу та позбавлення права обіймати певні посади або займатися певною діяльністю при призначенні їх за сукупністю злочинів і за сукупністю вироків складанню з іншими видами покарань не підлягають і виконуються самостійно.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4. Додаткові покарання різних видів у всіх випадках виконуються самостійно.</w:t>
            </w:r>
          </w:p>
          <w:p w:rsidR="00072F1D" w:rsidRPr="00072F1D" w:rsidRDefault="00072F1D" w:rsidP="00072F1D">
            <w:pPr>
              <w:pStyle w:val="StyleZakonu"/>
              <w:spacing w:after="0" w:line="240" w:lineRule="auto"/>
              <w:ind w:firstLine="709"/>
              <w:rPr>
                <w:b/>
                <w:bCs/>
                <w:sz w:val="28"/>
                <w:szCs w:val="28"/>
              </w:rPr>
            </w:pPr>
            <w:r w:rsidRPr="00072F1D">
              <w:rPr>
                <w:b/>
                <w:bCs/>
                <w:sz w:val="28"/>
                <w:szCs w:val="28"/>
              </w:rPr>
              <w:t>5.Попереднє ув’язнення зараховується судом до строку покарання при засудженні до позбавлення волі з розрахунку один день попереднього ув’язнення за один день позбавлення волі, крім випадків, передбачених абзацом другим частини п’ятої цієї статті.</w:t>
            </w:r>
          </w:p>
          <w:p w:rsidR="00072F1D" w:rsidRPr="00072F1D" w:rsidRDefault="00072F1D" w:rsidP="00072F1D">
            <w:pPr>
              <w:pStyle w:val="StyleZakonu"/>
              <w:spacing w:after="0" w:line="240" w:lineRule="auto"/>
              <w:ind w:firstLine="709"/>
              <w:rPr>
                <w:b/>
                <w:bCs/>
                <w:sz w:val="28"/>
                <w:szCs w:val="28"/>
              </w:rPr>
            </w:pPr>
            <w:r w:rsidRPr="00072F1D">
              <w:rPr>
                <w:b/>
                <w:bCs/>
                <w:sz w:val="28"/>
                <w:szCs w:val="28"/>
              </w:rPr>
              <w:t>Зарахування судом строку попе</w:t>
            </w:r>
            <w:bookmarkStart w:id="29" w:name="_GoBack"/>
            <w:bookmarkEnd w:id="29"/>
            <w:r w:rsidRPr="00072F1D">
              <w:rPr>
                <w:b/>
                <w:bCs/>
                <w:sz w:val="28"/>
                <w:szCs w:val="28"/>
              </w:rPr>
              <w:t>реднього ув’язнення у разі засудження до позбавлення волі за злочини невеликої та середньої тяжкості провадиться із розрахунку один день попереднього ув’язнення за два дні позбавлення волі.</w:t>
            </w:r>
          </w:p>
          <w:p w:rsidR="00072F1D" w:rsidRPr="00072F1D" w:rsidRDefault="00072F1D" w:rsidP="00072F1D">
            <w:pPr>
              <w:pStyle w:val="StyleZakonu"/>
              <w:spacing w:after="0" w:line="240" w:lineRule="auto"/>
              <w:ind w:firstLine="709"/>
              <w:rPr>
                <w:b/>
                <w:bCs/>
                <w:sz w:val="28"/>
                <w:szCs w:val="28"/>
              </w:rPr>
            </w:pPr>
            <w:r w:rsidRPr="00072F1D">
              <w:rPr>
                <w:b/>
                <w:bCs/>
                <w:sz w:val="28"/>
                <w:szCs w:val="28"/>
              </w:rPr>
              <w:t xml:space="preserve">У </w:t>
            </w:r>
            <w:r w:rsidR="00353274">
              <w:rPr>
                <w:b/>
                <w:bCs/>
                <w:sz w:val="28"/>
                <w:szCs w:val="28"/>
              </w:rPr>
              <w:t>разі</w:t>
            </w:r>
            <w:r w:rsidRPr="00072F1D">
              <w:rPr>
                <w:b/>
                <w:bCs/>
                <w:sz w:val="28"/>
                <w:szCs w:val="28"/>
              </w:rPr>
              <w:t xml:space="preserve"> засудження до позбавлення волі при сукупності злочинів, якщо хоча б один із злочинів є тяжким або особливо тяжким, попереднє ув’язнення зараховується судом до строку покарання при засудженні до позбавлення волі з розрахунку один день попереднього ув’язнення за один день позбавлення волі.</w:t>
            </w:r>
          </w:p>
          <w:p w:rsidR="00072F1D" w:rsidRDefault="00072F1D" w:rsidP="00072F1D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072F1D">
              <w:rPr>
                <w:b/>
                <w:bCs/>
                <w:sz w:val="28"/>
                <w:szCs w:val="28"/>
              </w:rPr>
              <w:t xml:space="preserve">У </w:t>
            </w:r>
            <w:r w:rsidR="00353274">
              <w:rPr>
                <w:b/>
                <w:bCs/>
                <w:sz w:val="28"/>
                <w:szCs w:val="28"/>
              </w:rPr>
              <w:t>разі</w:t>
            </w:r>
            <w:r w:rsidRPr="00072F1D">
              <w:rPr>
                <w:b/>
                <w:bCs/>
                <w:sz w:val="28"/>
                <w:szCs w:val="28"/>
              </w:rPr>
              <w:t xml:space="preserve"> засудження до позбавлення волі при </w:t>
            </w:r>
            <w:r w:rsidRPr="00072F1D">
              <w:rPr>
                <w:b/>
                <w:bCs/>
                <w:sz w:val="28"/>
                <w:szCs w:val="28"/>
              </w:rPr>
              <w:lastRenderedPageBreak/>
              <w:t>вчиненні злочину повторно, рецидиві злочинів попереднє ув’язнення зараховується судом до строку покарання при засудженні до позбавлення волі з розрахунку один день попереднього ув’язнення за один день позбавлення волі.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У разі призначення судом іншого покарання, ніж позбавлення волі, зарахування строку попереднього ув’язнення в межах того самого кримінального провадження здійснюється в такому порядку: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 xml:space="preserve">1) строк попереднього ув’язнення переводиться у строк позбавлення волі відповідно до співвідношення, визначеного </w:t>
            </w:r>
            <w:r w:rsidRPr="001D4577">
              <w:rPr>
                <w:b/>
                <w:bCs/>
                <w:sz w:val="28"/>
                <w:szCs w:val="28"/>
              </w:rPr>
              <w:t>абзацами  першим</w:t>
            </w:r>
            <w:r w:rsidR="002B7DF5" w:rsidRPr="001D4577">
              <w:rPr>
                <w:b/>
                <w:bCs/>
                <w:sz w:val="28"/>
                <w:szCs w:val="28"/>
              </w:rPr>
              <w:t>-</w:t>
            </w:r>
            <w:r w:rsidR="00560923" w:rsidRPr="001D4577">
              <w:rPr>
                <w:b/>
                <w:bCs/>
                <w:sz w:val="28"/>
                <w:szCs w:val="28"/>
              </w:rPr>
              <w:t>четвертим</w:t>
            </w:r>
            <w:r w:rsidRPr="001D4577">
              <w:rPr>
                <w:b/>
                <w:bCs/>
                <w:sz w:val="28"/>
                <w:szCs w:val="28"/>
              </w:rPr>
              <w:t xml:space="preserve"> </w:t>
            </w:r>
            <w:r w:rsidRPr="001D4577">
              <w:rPr>
                <w:bCs/>
                <w:sz w:val="28"/>
                <w:szCs w:val="28"/>
              </w:rPr>
              <w:t>цієї частини;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2) визначений відповідно до пункту 1 цієї частини строк позбавлення волі переводиться в інший призначений вид покарання відповідно до співвідношення, визначеного частиною першою цієї статті.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При призначенні основного покарання, не зазначеного в частині першій цієї статті, суд зобов’язаний повністю звільнити засудженого від відбування такого основного покарання.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У строк попереднього ув’язнення включається строк: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а) затримання особи без ухвали слідчого судді, суду;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б) затримання особи на підставі ухвали слідчого судді, суду про дозвіл на затримання;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в) тримання особи під вартою як запобіжний захід, обраний суддею, судом на стадії досудового розслідування або під час судового розгляду кримінального провадження;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г) перебування обвинуваченого у відповідному стаціонарному медичному закладі при проведенні судово-</w:t>
            </w:r>
            <w:r w:rsidRPr="001D4577">
              <w:rPr>
                <w:bCs/>
                <w:sz w:val="28"/>
                <w:szCs w:val="28"/>
              </w:rPr>
              <w:lastRenderedPageBreak/>
              <w:t>медичної або судово-психіатричної експертизи;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ґ) перебування особи, яка відбуває покарання, в установах попереднього ув’язнення для проведення слідчих дій або участі у судовому розгляді кримінального провадження.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Суд має звільнити засудженого від відбування покарання, якщо строк  попереднього ув’язнення, відбутий засудженим у межах кримінального провадження, дорівнює або перевищує фактично призначене йому основне покарання, передбачене частиною першою цієї статті.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У разі якщо до винесення вироку строк попереднього ув’язнення, відбутий особою, перевищуватиме співвідношення, визначене абзацом першим цієї частини, максимально можливий строк позбавлення волі, передбачений Особливою частиною цього Кодексу для злочину (злочинів), у якому (яких) підозрюється така особа, така особа має бути негайно звільнена судом з-під варти за ініціативою суду або за ініціативою особи, яка звільняється, або її захисника (законного представника) чи прокурора. Таке звільнення допускається на стадії судового розгляду кримінального провадження і на стадії досудового розслідування такого кримінального провадження.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firstLine="709"/>
              <w:rPr>
                <w:bCs/>
                <w:sz w:val="28"/>
                <w:szCs w:val="28"/>
              </w:rPr>
            </w:pPr>
            <w:r w:rsidRPr="001D4577">
              <w:rPr>
                <w:bCs/>
                <w:sz w:val="28"/>
                <w:szCs w:val="28"/>
              </w:rPr>
              <w:t>6. Встановлені в частині першій цієї статті правила співвідношення видів покарань можуть застосовуватись і в інших випадках, передбачених Загальною частиною цього Кодексу.</w:t>
            </w:r>
          </w:p>
          <w:p w:rsidR="003E5FB4" w:rsidRPr="001D4577" w:rsidRDefault="003E5FB4" w:rsidP="00E84366">
            <w:pPr>
              <w:pStyle w:val="StyleZakonu"/>
              <w:spacing w:after="0" w:line="240" w:lineRule="auto"/>
              <w:ind w:left="-141" w:firstLine="709"/>
              <w:rPr>
                <w:sz w:val="28"/>
                <w:szCs w:val="28"/>
              </w:rPr>
            </w:pPr>
          </w:p>
        </w:tc>
      </w:tr>
    </w:tbl>
    <w:p w:rsidR="003E5FB4" w:rsidRPr="001D4577" w:rsidRDefault="003E5FB4" w:rsidP="003E5FB4">
      <w:pPr>
        <w:rPr>
          <w:lang w:val="uk-UA"/>
        </w:rPr>
      </w:pPr>
    </w:p>
    <w:p w:rsidR="00815219" w:rsidRDefault="00815219" w:rsidP="00815219">
      <w:pPr>
        <w:pStyle w:val="Style3"/>
        <w:tabs>
          <w:tab w:val="left" w:pos="7088"/>
          <w:tab w:val="left" w:pos="7655"/>
          <w:tab w:val="left" w:pos="799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Заступник </w:t>
      </w:r>
      <w:r w:rsidRPr="004C68A3">
        <w:rPr>
          <w:b/>
          <w:sz w:val="28"/>
          <w:szCs w:val="28"/>
        </w:rPr>
        <w:t>Міністр</w:t>
      </w:r>
      <w:r>
        <w:rPr>
          <w:b/>
          <w:sz w:val="28"/>
          <w:szCs w:val="28"/>
        </w:rPr>
        <w:t xml:space="preserve">а – </w:t>
      </w:r>
    </w:p>
    <w:p w:rsidR="00815219" w:rsidRPr="004C68A3" w:rsidRDefault="00815219" w:rsidP="00815219">
      <w:pPr>
        <w:pStyle w:val="Style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керівник апарату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53274">
        <w:rPr>
          <w:b/>
          <w:sz w:val="28"/>
          <w:szCs w:val="28"/>
          <w:lang w:val="ru-RU"/>
        </w:rPr>
        <w:t xml:space="preserve">                                                              </w:t>
      </w:r>
      <w:r>
        <w:rPr>
          <w:b/>
          <w:sz w:val="28"/>
          <w:szCs w:val="28"/>
        </w:rPr>
        <w:t xml:space="preserve">Ганна ОНИЩЕНКО </w:t>
      </w:r>
    </w:p>
    <w:sectPr w:rsidR="00815219" w:rsidRPr="004C68A3" w:rsidSect="00E84366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5FB4"/>
    <w:rsid w:val="00072F1D"/>
    <w:rsid w:val="001D4577"/>
    <w:rsid w:val="002B7DF5"/>
    <w:rsid w:val="002F7F35"/>
    <w:rsid w:val="00353274"/>
    <w:rsid w:val="003E5FB4"/>
    <w:rsid w:val="004A0A19"/>
    <w:rsid w:val="00560923"/>
    <w:rsid w:val="006472F7"/>
    <w:rsid w:val="00764F55"/>
    <w:rsid w:val="007D32BE"/>
    <w:rsid w:val="00802A7B"/>
    <w:rsid w:val="00815219"/>
    <w:rsid w:val="00840A27"/>
    <w:rsid w:val="00936A60"/>
    <w:rsid w:val="00B32153"/>
    <w:rsid w:val="00B96AA3"/>
    <w:rsid w:val="00C01883"/>
    <w:rsid w:val="00C852AD"/>
    <w:rsid w:val="00C96E61"/>
    <w:rsid w:val="00D353CF"/>
    <w:rsid w:val="00E84366"/>
    <w:rsid w:val="00F7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FB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3E5FB4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3E5FB4"/>
    <w:pPr>
      <w:spacing w:line="322" w:lineRule="exact"/>
      <w:ind w:firstLine="725"/>
      <w:jc w:val="both"/>
    </w:pPr>
    <w:rPr>
      <w:sz w:val="24"/>
      <w:szCs w:val="24"/>
    </w:rPr>
  </w:style>
  <w:style w:type="paragraph" w:customStyle="1" w:styleId="StyleZakonu">
    <w:name w:val="StyleZakonu"/>
    <w:basedOn w:val="a"/>
    <w:uiPriority w:val="99"/>
    <w:rsid w:val="003E5FB4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customStyle="1" w:styleId="a3">
    <w:name w:val="Нормальний текст"/>
    <w:basedOn w:val="a"/>
    <w:rsid w:val="00D353CF"/>
    <w:pPr>
      <w:widowControl/>
      <w:adjustRightInd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Style3">
    <w:name w:val="Style3"/>
    <w:basedOn w:val="a"/>
    <w:uiPriority w:val="99"/>
    <w:rsid w:val="00815219"/>
    <w:rPr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35327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3274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6208</Words>
  <Characters>3539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User</cp:lastModifiedBy>
  <cp:revision>8</cp:revision>
  <cp:lastPrinted>2016-10-07T16:03:00Z</cp:lastPrinted>
  <dcterms:created xsi:type="dcterms:W3CDTF">2016-10-04T12:23:00Z</dcterms:created>
  <dcterms:modified xsi:type="dcterms:W3CDTF">2016-10-07T16:04:00Z</dcterms:modified>
</cp:coreProperties>
</file>