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50A" w:rsidRPr="00565732" w:rsidRDefault="007E350A" w:rsidP="007E350A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565732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реєстр. №</w:t>
      </w:r>
      <w:r w:rsidRPr="0056573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11</w:t>
      </w:r>
      <w:r w:rsidR="00E4472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8</w:t>
      </w:r>
    </w:p>
    <w:p w:rsidR="007E350A" w:rsidRDefault="007E350A" w:rsidP="007E350A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 </w:t>
      </w:r>
      <w:r w:rsidR="00E4472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14</w:t>
      </w:r>
      <w:r w:rsidRPr="005657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4472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65732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Pr="0056573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6</w:t>
      </w:r>
      <w:r w:rsidRPr="00565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року.</w:t>
      </w:r>
    </w:p>
    <w:p w:rsidR="007E350A" w:rsidRDefault="007E350A" w:rsidP="007E350A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350A" w:rsidRDefault="007E350A" w:rsidP="007E350A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350A" w:rsidRDefault="007E350A" w:rsidP="007E350A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350A" w:rsidRDefault="007E350A" w:rsidP="006B3C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3CDF" w:rsidRDefault="006B3CDF" w:rsidP="006B3C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3CDF" w:rsidRDefault="006B3CDF" w:rsidP="006B3C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3CDF" w:rsidRDefault="006B3CDF" w:rsidP="006B3C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3CDF" w:rsidRDefault="006B3CDF" w:rsidP="006B3C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3CDF" w:rsidRDefault="006B3CDF" w:rsidP="006B3C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350A" w:rsidRPr="00855B5B" w:rsidRDefault="007E350A" w:rsidP="007E350A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350A" w:rsidRPr="00565732" w:rsidRDefault="007E350A" w:rsidP="007E35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E350A" w:rsidRPr="00565732" w:rsidRDefault="007E350A" w:rsidP="007E350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E350A" w:rsidRPr="00565732" w:rsidRDefault="007E350A" w:rsidP="007E350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6573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ВЕРХОВНА РАДА УКРАЇНИ</w:t>
      </w:r>
    </w:p>
    <w:p w:rsidR="007E350A" w:rsidRPr="00565732" w:rsidRDefault="007E350A" w:rsidP="007E35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E350A" w:rsidRPr="00565732" w:rsidRDefault="007E350A" w:rsidP="00E447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5732"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ab/>
      </w:r>
      <w:r w:rsidRPr="0056573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Відповідно до статті 197 Регламенту Верховної Ради України Комітет розглянув внесений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Президентом</w:t>
      </w:r>
      <w:r w:rsidRPr="0056573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України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</w:t>
      </w:r>
      <w:r w:rsidRPr="007E350A">
        <w:rPr>
          <w:rFonts w:ascii="Times New Roman" w:eastAsia="Times New Roman" w:hAnsi="Times New Roman" w:cs="Times New Roman"/>
          <w:sz w:val="28"/>
          <w:szCs w:val="20"/>
          <w:lang w:eastAsia="ru-RU"/>
        </w:rPr>
        <w:t>роект Закону «Про ратифікацію Протоколу про внесення доповнень до Основної багатосторонньої угоди про міжнародний транспорт щодо розвитку коридору Європа-Кавказ-Азія»                               ( реєстр. № 0118, від 14.11.2016 року)</w:t>
      </w:r>
      <w:r w:rsidRPr="00565732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E44724" w:rsidRDefault="00E44724" w:rsidP="00E447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44724">
        <w:rPr>
          <w:rFonts w:ascii="Times New Roman" w:eastAsia="Times New Roman" w:hAnsi="Times New Roman" w:cs="Times New Roman"/>
          <w:sz w:val="28"/>
          <w:szCs w:val="28"/>
          <w:lang w:eastAsia="ru-RU"/>
        </w:rPr>
        <w:t>рийняття проект</w:t>
      </w:r>
      <w:r w:rsidR="007C4D1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44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«Про ратифікацію Протоколу про внесення доповнень до Основної багатосторонньої угоди про міжнародний транспорт щодо розвитку коридору Є</w:t>
      </w:r>
      <w:r w:rsidR="007C4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вропа-Кавказ-Азія» є завершенням </w:t>
      </w:r>
      <w:r w:rsidRPr="00E44724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внутрішньодержавних процедур, необхідних для набрання чинності Протоколом відповідно до положень Закону України «П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 міжнародні договори України». </w:t>
      </w:r>
    </w:p>
    <w:p w:rsidR="00E44724" w:rsidRDefault="00E44724" w:rsidP="00E447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72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Реалізація Закону не потребуватиме прийняття нових законодавчих актів та внесення змін до чинного законодавства України.</w:t>
      </w:r>
    </w:p>
    <w:p w:rsidR="00E44724" w:rsidRDefault="007E350A" w:rsidP="00E447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573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Відповідно до Пояснювальної записки за підписом Міністра </w:t>
      </w:r>
      <w:r w:rsidR="005B510E">
        <w:rPr>
          <w:rFonts w:ascii="Times New Roman" w:eastAsia="Times New Roman" w:hAnsi="Times New Roman" w:cs="Times New Roman"/>
          <w:sz w:val="28"/>
          <w:szCs w:val="20"/>
          <w:lang w:eastAsia="ru-RU"/>
        </w:rPr>
        <w:t>інфраструктури</w:t>
      </w:r>
      <w:r w:rsidRPr="0056573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України </w:t>
      </w:r>
      <w:proofErr w:type="spellStart"/>
      <w:r w:rsidR="007C4D15">
        <w:rPr>
          <w:rFonts w:ascii="Times New Roman" w:eastAsia="Times New Roman" w:hAnsi="Times New Roman" w:cs="Times New Roman"/>
          <w:sz w:val="28"/>
          <w:szCs w:val="20"/>
          <w:lang w:eastAsia="ru-RU"/>
        </w:rPr>
        <w:t>В.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Омеляна</w:t>
      </w:r>
      <w:proofErr w:type="spellEnd"/>
      <w:r w:rsidRPr="0056573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</w:t>
      </w:r>
      <w:r w:rsidRPr="00CA6E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еалізація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Протоколу</w:t>
      </w:r>
      <w:r w:rsidR="005B510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не потребуватиме</w:t>
      </w:r>
      <w:r w:rsidRPr="00CA6E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додаткових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матеріальних та фінансових витрат </w:t>
      </w:r>
      <w:r w:rsidRPr="00CA6E93">
        <w:rPr>
          <w:rFonts w:ascii="Times New Roman" w:eastAsia="Times New Roman" w:hAnsi="Times New Roman" w:cs="Times New Roman"/>
          <w:sz w:val="28"/>
          <w:szCs w:val="20"/>
          <w:lang w:eastAsia="ru-RU"/>
        </w:rPr>
        <w:t>з Державного бюджету України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CA6E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7E350A" w:rsidRPr="00565732" w:rsidRDefault="007E350A" w:rsidP="00E447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Головне науково-експертне управління Апарату Верховної Ради України у своєму висновку № 16/3-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1282</w:t>
      </w: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0118</w:t>
      </w: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28.1</w:t>
      </w: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1.2016 року за підписом керівника Управління </w:t>
      </w:r>
      <w:proofErr w:type="spellStart"/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>В.Борденюка</w:t>
      </w:r>
      <w:proofErr w:type="spellEnd"/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вважає, що зазначен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35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про внесення доповнень до Основної багатосторонньої угоди про міжнародний транспорт щодо розвитку коридору Європа-Кавказ-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Азія» </w:t>
      </w: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 бути ратифікован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350A" w:rsidRDefault="007E350A" w:rsidP="00E447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розгляду на своєму засіданні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 грудня</w:t>
      </w:r>
      <w:r w:rsidR="007C4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2016 року (п</w:t>
      </w: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ротокол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</w:t>
      </w: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>) Комітет у закордонних справах одноголосно ухвалив рішення рекомендувати Верховній Раді 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раїни </w:t>
      </w: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ратифікувати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</w:t>
      </w:r>
      <w:r w:rsidRPr="007E3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внесення доповнень до Основної багатосторонньої угоди про міжнародний транспорт щодо розви</w:t>
      </w:r>
      <w:r w:rsidR="005B510E">
        <w:rPr>
          <w:rFonts w:ascii="Times New Roman" w:eastAsia="Times New Roman" w:hAnsi="Times New Roman" w:cs="Times New Roman"/>
          <w:sz w:val="28"/>
          <w:szCs w:val="28"/>
          <w:lang w:eastAsia="ru-RU"/>
        </w:rPr>
        <w:t>тку коридору Європа-Кавказ-Азія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1566" w:rsidRDefault="007E350A" w:rsidP="008815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Доповідачем з цього питання визначено Міністра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інфраструктури </w:t>
      </w: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Омеляна</w:t>
      </w:r>
      <w:r w:rsidRPr="007E350A">
        <w:t xml:space="preserve"> </w:t>
      </w:r>
      <w:r w:rsidRPr="007E350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Володимир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E3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співдоповідачем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Голову Комітету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Гопко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Ганну Миколаївну</w:t>
      </w: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C4D15" w:rsidRPr="00565732" w:rsidRDefault="007C4D15" w:rsidP="008815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7E350A" w:rsidRPr="00565732" w:rsidRDefault="007E350A" w:rsidP="00E447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530" w:rsidRPr="00874871" w:rsidRDefault="007E350A" w:rsidP="0087487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6573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Голова Комітету                                                                              Г.ГОПКО</w:t>
      </w:r>
    </w:p>
    <w:sectPr w:rsidR="00050530" w:rsidRPr="00874871" w:rsidSect="007C4D15">
      <w:pgSz w:w="11906" w:h="16838"/>
      <w:pgMar w:top="426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50A"/>
    <w:rsid w:val="005A0E07"/>
    <w:rsid w:val="005B510E"/>
    <w:rsid w:val="006B3CDF"/>
    <w:rsid w:val="007C4D15"/>
    <w:rsid w:val="007E350A"/>
    <w:rsid w:val="00874871"/>
    <w:rsid w:val="00881566"/>
    <w:rsid w:val="0089240F"/>
    <w:rsid w:val="00A54027"/>
    <w:rsid w:val="00E44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77BA5"/>
  <w15:chartTrackingRefBased/>
  <w15:docId w15:val="{79DDB359-3676-459B-B00D-6ED7F4E88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35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0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540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1291</Words>
  <Characters>737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Миколаївна Стасюк</dc:creator>
  <cp:keywords/>
  <dc:description/>
  <cp:lastModifiedBy>Анастасія Миколаївна Стасюк</cp:lastModifiedBy>
  <cp:revision>3</cp:revision>
  <cp:lastPrinted>2016-12-06T13:12:00Z</cp:lastPrinted>
  <dcterms:created xsi:type="dcterms:W3CDTF">2016-12-05T14:54:00Z</dcterms:created>
  <dcterms:modified xsi:type="dcterms:W3CDTF">2016-12-06T13:13:00Z</dcterms:modified>
</cp:coreProperties>
</file>