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74E" w:rsidRPr="00C50C77" w:rsidRDefault="003E574E" w:rsidP="003E574E">
      <w:pPr>
        <w:widowControl w:val="0"/>
        <w:jc w:val="right"/>
        <w:rPr>
          <w:szCs w:val="28"/>
        </w:rPr>
      </w:pPr>
      <w:r w:rsidRPr="00C50C77">
        <w:rPr>
          <w:szCs w:val="28"/>
        </w:rPr>
        <w:t xml:space="preserve">До реєстр. № </w:t>
      </w:r>
      <w:r>
        <w:rPr>
          <w:szCs w:val="28"/>
        </w:rPr>
        <w:t>5399</w:t>
      </w:r>
    </w:p>
    <w:p w:rsidR="003E574E" w:rsidRPr="00C50C77" w:rsidRDefault="003E574E" w:rsidP="003E574E">
      <w:pPr>
        <w:widowControl w:val="0"/>
        <w:jc w:val="right"/>
        <w:rPr>
          <w:szCs w:val="28"/>
        </w:rPr>
      </w:pPr>
      <w:r w:rsidRPr="00C50C77">
        <w:rPr>
          <w:szCs w:val="28"/>
        </w:rPr>
        <w:t xml:space="preserve">від </w:t>
      </w:r>
      <w:r>
        <w:rPr>
          <w:szCs w:val="28"/>
        </w:rPr>
        <w:t>15 листопада</w:t>
      </w:r>
      <w:r w:rsidRPr="00C50C77">
        <w:rPr>
          <w:szCs w:val="28"/>
        </w:rPr>
        <w:t xml:space="preserve"> 2016 року</w:t>
      </w:r>
    </w:p>
    <w:p w:rsidR="003E574E" w:rsidRPr="00C50C77" w:rsidRDefault="003E574E" w:rsidP="003E574E">
      <w:pPr>
        <w:widowControl w:val="0"/>
        <w:jc w:val="center"/>
        <w:rPr>
          <w:b/>
          <w:bCs/>
          <w:szCs w:val="28"/>
        </w:rPr>
      </w:pPr>
    </w:p>
    <w:p w:rsidR="003E574E" w:rsidRPr="00C50C77" w:rsidRDefault="003E574E" w:rsidP="003E574E">
      <w:pPr>
        <w:widowControl w:val="0"/>
        <w:jc w:val="center"/>
        <w:rPr>
          <w:b/>
          <w:bCs/>
          <w:szCs w:val="28"/>
        </w:rPr>
      </w:pPr>
    </w:p>
    <w:p w:rsidR="003E574E" w:rsidRPr="00C50C77" w:rsidRDefault="003E574E" w:rsidP="003E574E">
      <w:pPr>
        <w:widowControl w:val="0"/>
        <w:jc w:val="center"/>
        <w:rPr>
          <w:b/>
          <w:bCs/>
          <w:szCs w:val="28"/>
        </w:rPr>
      </w:pPr>
      <w:r w:rsidRPr="00C50C77">
        <w:rPr>
          <w:b/>
          <w:bCs/>
          <w:szCs w:val="28"/>
        </w:rPr>
        <w:t>ВИСНОВОК</w:t>
      </w:r>
    </w:p>
    <w:p w:rsidR="003E574E" w:rsidRPr="00C50C77" w:rsidRDefault="003E574E" w:rsidP="003E574E">
      <w:pPr>
        <w:widowControl w:val="0"/>
        <w:jc w:val="center"/>
        <w:rPr>
          <w:b/>
          <w:bCs/>
          <w:szCs w:val="28"/>
        </w:rPr>
      </w:pPr>
    </w:p>
    <w:p w:rsidR="003E574E" w:rsidRPr="00C50C77" w:rsidRDefault="003E574E" w:rsidP="003E574E">
      <w:pPr>
        <w:widowControl w:val="0"/>
        <w:jc w:val="center"/>
        <w:rPr>
          <w:b/>
          <w:szCs w:val="28"/>
        </w:rPr>
      </w:pPr>
      <w:r w:rsidRPr="00C50C77">
        <w:rPr>
          <w:b/>
          <w:szCs w:val="28"/>
        </w:rPr>
        <w:t>Комітету Верховної Ради України</w:t>
      </w:r>
    </w:p>
    <w:p w:rsidR="003E574E" w:rsidRPr="00C50C77" w:rsidRDefault="003E574E" w:rsidP="003E574E">
      <w:pPr>
        <w:widowControl w:val="0"/>
        <w:jc w:val="center"/>
        <w:rPr>
          <w:b/>
          <w:szCs w:val="28"/>
        </w:rPr>
      </w:pPr>
      <w:r w:rsidRPr="00C50C77">
        <w:rPr>
          <w:b/>
          <w:szCs w:val="28"/>
        </w:rPr>
        <w:t>з питань правової політики та правосуддя</w:t>
      </w:r>
    </w:p>
    <w:p w:rsidR="003E574E" w:rsidRPr="00C50C77" w:rsidRDefault="003E574E" w:rsidP="003E574E">
      <w:pPr>
        <w:widowControl w:val="0"/>
        <w:jc w:val="center"/>
        <w:rPr>
          <w:b/>
          <w:szCs w:val="28"/>
        </w:rPr>
      </w:pPr>
    </w:p>
    <w:p w:rsidR="00A8030F" w:rsidRDefault="00AC207E" w:rsidP="00AC207E">
      <w:pPr>
        <w:pStyle w:val="3"/>
        <w:spacing w:before="0" w:beforeAutospacing="0" w:after="0" w:afterAutospacing="0"/>
        <w:jc w:val="center"/>
        <w:rPr>
          <w:sz w:val="28"/>
          <w:szCs w:val="28"/>
        </w:rPr>
      </w:pPr>
      <w:r w:rsidRPr="004F24D0">
        <w:rPr>
          <w:sz w:val="28"/>
          <w:szCs w:val="28"/>
        </w:rPr>
        <w:t xml:space="preserve">щодо проекту </w:t>
      </w:r>
      <w:r w:rsidR="00817C48">
        <w:rPr>
          <w:sz w:val="28"/>
          <w:szCs w:val="28"/>
        </w:rPr>
        <w:t>Закону</w:t>
      </w:r>
      <w:r w:rsidR="00E75CA9">
        <w:rPr>
          <w:sz w:val="28"/>
          <w:szCs w:val="28"/>
        </w:rPr>
        <w:t xml:space="preserve"> </w:t>
      </w:r>
      <w:r w:rsidR="00A8030F" w:rsidRPr="00A8030F">
        <w:rPr>
          <w:sz w:val="28"/>
          <w:szCs w:val="28"/>
        </w:rPr>
        <w:t>про внесення змін до деяких законодавчих актів України щодо вдосконалення механізмів державного нагляду</w:t>
      </w:r>
      <w:r w:rsidR="00D33895">
        <w:rPr>
          <w:lang w:val="en-US"/>
        </w:rPr>
        <w:t> </w:t>
      </w:r>
      <w:r w:rsidR="00A8030F" w:rsidRPr="00A8030F">
        <w:rPr>
          <w:sz w:val="28"/>
          <w:szCs w:val="28"/>
        </w:rPr>
        <w:t>(контролю) у сфері госп</w:t>
      </w:r>
      <w:bookmarkStart w:id="0" w:name="_GoBack"/>
      <w:bookmarkEnd w:id="0"/>
      <w:r w:rsidR="00A8030F" w:rsidRPr="00A8030F">
        <w:rPr>
          <w:sz w:val="28"/>
          <w:szCs w:val="28"/>
        </w:rPr>
        <w:t xml:space="preserve">одарської діяльності </w:t>
      </w:r>
    </w:p>
    <w:p w:rsidR="00AC207E" w:rsidRPr="00D32437" w:rsidRDefault="00AC207E" w:rsidP="00AC207E">
      <w:pPr>
        <w:pStyle w:val="3"/>
        <w:spacing w:before="0" w:beforeAutospacing="0" w:after="0" w:afterAutospacing="0"/>
        <w:jc w:val="center"/>
        <w:rPr>
          <w:sz w:val="28"/>
          <w:szCs w:val="28"/>
        </w:rPr>
      </w:pPr>
      <w:r w:rsidRPr="00D32437">
        <w:rPr>
          <w:sz w:val="28"/>
          <w:szCs w:val="28"/>
        </w:rPr>
        <w:t>(реєстр.</w:t>
      </w:r>
      <w:r>
        <w:rPr>
          <w:sz w:val="28"/>
          <w:szCs w:val="28"/>
        </w:rPr>
        <w:t> </w:t>
      </w:r>
      <w:r w:rsidRPr="00D32437">
        <w:rPr>
          <w:sz w:val="28"/>
          <w:szCs w:val="28"/>
        </w:rPr>
        <w:t>№</w:t>
      </w:r>
      <w:r>
        <w:rPr>
          <w:sz w:val="28"/>
          <w:szCs w:val="28"/>
        </w:rPr>
        <w:t> </w:t>
      </w:r>
      <w:r w:rsidR="00A8030F">
        <w:rPr>
          <w:sz w:val="28"/>
          <w:szCs w:val="28"/>
        </w:rPr>
        <w:t>5399</w:t>
      </w:r>
      <w:r w:rsidRPr="00D32437">
        <w:rPr>
          <w:sz w:val="28"/>
          <w:szCs w:val="28"/>
        </w:rPr>
        <w:t xml:space="preserve"> від</w:t>
      </w:r>
      <w:r>
        <w:rPr>
          <w:sz w:val="28"/>
          <w:szCs w:val="28"/>
        </w:rPr>
        <w:t> </w:t>
      </w:r>
      <w:r w:rsidR="00D66BAC">
        <w:rPr>
          <w:sz w:val="28"/>
          <w:szCs w:val="28"/>
        </w:rPr>
        <w:t>1</w:t>
      </w:r>
      <w:r w:rsidR="00A8030F">
        <w:rPr>
          <w:sz w:val="28"/>
          <w:szCs w:val="28"/>
        </w:rPr>
        <w:t>5</w:t>
      </w:r>
      <w:r>
        <w:rPr>
          <w:sz w:val="28"/>
          <w:szCs w:val="28"/>
          <w:lang w:val="ru-RU"/>
        </w:rPr>
        <w:t> </w:t>
      </w:r>
      <w:r w:rsidR="00A8030F">
        <w:rPr>
          <w:sz w:val="28"/>
          <w:szCs w:val="28"/>
        </w:rPr>
        <w:t>листопада</w:t>
      </w:r>
      <w:r w:rsidRPr="00D32437">
        <w:rPr>
          <w:sz w:val="28"/>
          <w:szCs w:val="28"/>
        </w:rPr>
        <w:t xml:space="preserve"> 201</w:t>
      </w:r>
      <w:r w:rsidR="00A8030F">
        <w:rPr>
          <w:sz w:val="28"/>
          <w:szCs w:val="28"/>
        </w:rPr>
        <w:t>6</w:t>
      </w:r>
      <w:r>
        <w:rPr>
          <w:sz w:val="28"/>
          <w:szCs w:val="28"/>
        </w:rPr>
        <w:t> </w:t>
      </w:r>
      <w:r w:rsidRPr="00D32437">
        <w:rPr>
          <w:sz w:val="28"/>
          <w:szCs w:val="28"/>
        </w:rPr>
        <w:t>року)</w:t>
      </w:r>
    </w:p>
    <w:p w:rsidR="00AC207E" w:rsidRDefault="00AC207E" w:rsidP="00AC207E">
      <w:pPr>
        <w:jc w:val="center"/>
        <w:rPr>
          <w:b/>
          <w:szCs w:val="28"/>
        </w:rPr>
      </w:pPr>
    </w:p>
    <w:p w:rsidR="00363B81" w:rsidRDefault="00363B81" w:rsidP="00AC207E">
      <w:pPr>
        <w:jc w:val="center"/>
        <w:rPr>
          <w:b/>
          <w:szCs w:val="28"/>
        </w:rPr>
      </w:pPr>
    </w:p>
    <w:p w:rsidR="00AC207E" w:rsidRPr="00C34837" w:rsidRDefault="00AC207E" w:rsidP="008B6E53">
      <w:pPr>
        <w:pStyle w:val="a3"/>
        <w:ind w:firstLine="709"/>
        <w:rPr>
          <w:bCs/>
        </w:rPr>
      </w:pPr>
      <w:r w:rsidRPr="00C34837">
        <w:rPr>
          <w:rStyle w:val="ad"/>
          <w:b w:val="0"/>
          <w:szCs w:val="28"/>
        </w:rPr>
        <w:t xml:space="preserve">Комітет з питань правової політики </w:t>
      </w:r>
      <w:r>
        <w:rPr>
          <w:rStyle w:val="ad"/>
          <w:b w:val="0"/>
          <w:szCs w:val="28"/>
        </w:rPr>
        <w:t xml:space="preserve">та правосуддя </w:t>
      </w:r>
      <w:r w:rsidRPr="00C34837">
        <w:rPr>
          <w:rStyle w:val="ad"/>
          <w:b w:val="0"/>
          <w:szCs w:val="28"/>
        </w:rPr>
        <w:t xml:space="preserve">розглянув </w:t>
      </w:r>
      <w:r w:rsidR="006B040F">
        <w:rPr>
          <w:rStyle w:val="ad"/>
          <w:b w:val="0"/>
          <w:szCs w:val="28"/>
        </w:rPr>
        <w:t xml:space="preserve">на своєму засіданні </w:t>
      </w:r>
      <w:r w:rsidR="006B040F" w:rsidRPr="00415D18">
        <w:rPr>
          <w:rStyle w:val="ad"/>
          <w:b w:val="0"/>
          <w:szCs w:val="28"/>
        </w:rPr>
        <w:t>22</w:t>
      </w:r>
      <w:r w:rsidR="006B040F" w:rsidRPr="00415D18">
        <w:t> </w:t>
      </w:r>
      <w:r w:rsidR="006B040F" w:rsidRPr="00415D18">
        <w:rPr>
          <w:rStyle w:val="ad"/>
          <w:b w:val="0"/>
          <w:szCs w:val="28"/>
        </w:rPr>
        <w:t>лютого 2017</w:t>
      </w:r>
      <w:r w:rsidR="006B040F" w:rsidRPr="00415D18">
        <w:t> </w:t>
      </w:r>
      <w:r w:rsidR="006B040F" w:rsidRPr="00415D18">
        <w:rPr>
          <w:rStyle w:val="ad"/>
          <w:b w:val="0"/>
          <w:szCs w:val="28"/>
        </w:rPr>
        <w:t>року (протокол №</w:t>
      </w:r>
      <w:r w:rsidR="006B040F" w:rsidRPr="00415D18">
        <w:t> </w:t>
      </w:r>
      <w:r w:rsidR="006B040F" w:rsidRPr="00415D18">
        <w:rPr>
          <w:rStyle w:val="ad"/>
          <w:b w:val="0"/>
          <w:szCs w:val="28"/>
        </w:rPr>
        <w:t>56)</w:t>
      </w:r>
      <w:r w:rsidR="006B040F">
        <w:rPr>
          <w:rStyle w:val="ad"/>
          <w:b w:val="0"/>
          <w:szCs w:val="28"/>
        </w:rPr>
        <w:t xml:space="preserve"> </w:t>
      </w:r>
      <w:r w:rsidRPr="00C34837">
        <w:rPr>
          <w:rStyle w:val="ad"/>
          <w:b w:val="0"/>
          <w:szCs w:val="28"/>
        </w:rPr>
        <w:t xml:space="preserve">на відповідність Конституції України </w:t>
      </w:r>
      <w:r w:rsidR="00D965A7" w:rsidRPr="00D965A7">
        <w:rPr>
          <w:rStyle w:val="ad"/>
          <w:b w:val="0"/>
          <w:szCs w:val="28"/>
        </w:rPr>
        <w:t xml:space="preserve">проект Закону </w:t>
      </w:r>
      <w:r w:rsidR="00D33BC1" w:rsidRPr="00D33BC1">
        <w:rPr>
          <w:bCs/>
          <w:szCs w:val="28"/>
        </w:rPr>
        <w:t>про внесення змін до деяких законодавчих актів України щодо вдосконалення механізмів державного нагляду (контролю) у сфері господарської діяльності (реєстр. № 5399 від 15</w:t>
      </w:r>
      <w:r w:rsidR="00D33BC1" w:rsidRPr="00D33BC1">
        <w:rPr>
          <w:bCs/>
          <w:szCs w:val="28"/>
          <w:lang w:val="ru-RU"/>
        </w:rPr>
        <w:t> </w:t>
      </w:r>
      <w:r w:rsidR="00D33BC1" w:rsidRPr="00D33BC1">
        <w:rPr>
          <w:bCs/>
          <w:szCs w:val="28"/>
        </w:rPr>
        <w:t>листопада 2016 року)</w:t>
      </w:r>
      <w:r w:rsidRPr="00C34837">
        <w:t xml:space="preserve">, поданий </w:t>
      </w:r>
      <w:r w:rsidR="000A510A">
        <w:t>народним</w:t>
      </w:r>
      <w:r w:rsidR="00D965A7">
        <w:t>и</w:t>
      </w:r>
      <w:r w:rsidR="000A510A">
        <w:t xml:space="preserve"> депутат</w:t>
      </w:r>
      <w:r w:rsidR="00D965A7">
        <w:t>а</w:t>
      </w:r>
      <w:r w:rsidR="000A510A">
        <w:t>м</w:t>
      </w:r>
      <w:r w:rsidR="00D965A7">
        <w:t>и</w:t>
      </w:r>
      <w:r w:rsidR="000A510A">
        <w:t xml:space="preserve"> України </w:t>
      </w:r>
      <w:r w:rsidR="00D33BC1">
        <w:t>Сугоняк</w:t>
      </w:r>
      <w:r w:rsidR="008B6E53">
        <w:t>ом </w:t>
      </w:r>
      <w:r w:rsidR="00D33BC1">
        <w:t>О</w:t>
      </w:r>
      <w:r w:rsidR="00D965A7">
        <w:t>.</w:t>
      </w:r>
      <w:r w:rsidR="00D33BC1">
        <w:t>Л</w:t>
      </w:r>
      <w:r w:rsidR="008B6E53">
        <w:t>.</w:t>
      </w:r>
      <w:r w:rsidR="00D965A7">
        <w:t xml:space="preserve">, </w:t>
      </w:r>
      <w:r w:rsidR="00D33BC1">
        <w:t>Тіміше</w:t>
      </w:r>
      <w:r w:rsidR="008B6E53">
        <w:t>м </w:t>
      </w:r>
      <w:r w:rsidR="00D33BC1">
        <w:t>Г</w:t>
      </w:r>
      <w:r w:rsidR="008B6E53">
        <w:t>.</w:t>
      </w:r>
      <w:r w:rsidR="00D33BC1">
        <w:t>І</w:t>
      </w:r>
      <w:r w:rsidR="008B6E53">
        <w:t>.</w:t>
      </w:r>
      <w:r w:rsidR="00D965A7">
        <w:t xml:space="preserve"> та іншими</w:t>
      </w:r>
      <w:r w:rsidR="00D33BC1">
        <w:t xml:space="preserve"> </w:t>
      </w:r>
      <w:r w:rsidR="00D33BC1" w:rsidRPr="00C34837">
        <w:rPr>
          <w:rStyle w:val="ad"/>
          <w:b w:val="0"/>
          <w:szCs w:val="28"/>
        </w:rPr>
        <w:t xml:space="preserve">(далі – </w:t>
      </w:r>
      <w:r w:rsidR="00D33BC1">
        <w:rPr>
          <w:rStyle w:val="ad"/>
          <w:b w:val="0"/>
          <w:szCs w:val="28"/>
        </w:rPr>
        <w:t>Законопроект</w:t>
      </w:r>
      <w:r w:rsidR="00D33BC1" w:rsidRPr="00C34837">
        <w:rPr>
          <w:rStyle w:val="ad"/>
          <w:b w:val="0"/>
          <w:szCs w:val="28"/>
        </w:rPr>
        <w:t>)</w:t>
      </w:r>
      <w:r w:rsidR="00D965A7">
        <w:t>. </w:t>
      </w:r>
    </w:p>
    <w:p w:rsidR="00AC207E" w:rsidRDefault="00AC207E" w:rsidP="00596F33">
      <w:pPr>
        <w:ind w:firstLine="709"/>
        <w:jc w:val="both"/>
        <w:outlineLvl w:val="0"/>
        <w:rPr>
          <w:rStyle w:val="ad"/>
          <w:b w:val="0"/>
          <w:szCs w:val="28"/>
        </w:rPr>
      </w:pPr>
    </w:p>
    <w:p w:rsidR="009073AB" w:rsidRPr="007D17C5" w:rsidRDefault="00AC207E" w:rsidP="009073AB">
      <w:pPr>
        <w:widowControl w:val="0"/>
        <w:autoSpaceDE w:val="0"/>
        <w:autoSpaceDN w:val="0"/>
        <w:adjustRightInd w:val="0"/>
        <w:ind w:firstLine="709"/>
        <w:jc w:val="both"/>
        <w:rPr>
          <w:szCs w:val="28"/>
        </w:rPr>
      </w:pPr>
      <w:r w:rsidRPr="00C34837">
        <w:rPr>
          <w:rStyle w:val="ad"/>
          <w:b w:val="0"/>
          <w:szCs w:val="28"/>
        </w:rPr>
        <w:t xml:space="preserve">Згідно з пояснювальною запискою до </w:t>
      </w:r>
      <w:r w:rsidR="00906F05">
        <w:rPr>
          <w:rStyle w:val="ad"/>
          <w:b w:val="0"/>
          <w:szCs w:val="28"/>
        </w:rPr>
        <w:t>Законоп</w:t>
      </w:r>
      <w:r w:rsidRPr="00C34837">
        <w:rPr>
          <w:rStyle w:val="ad"/>
          <w:b w:val="0"/>
          <w:szCs w:val="28"/>
        </w:rPr>
        <w:t>роекту він розроблений</w:t>
      </w:r>
      <w:r>
        <w:rPr>
          <w:rStyle w:val="ad"/>
          <w:b w:val="0"/>
          <w:szCs w:val="28"/>
        </w:rPr>
        <w:t xml:space="preserve"> </w:t>
      </w:r>
      <w:r w:rsidRPr="00C34837">
        <w:rPr>
          <w:rStyle w:val="ad"/>
          <w:b w:val="0"/>
          <w:szCs w:val="28"/>
        </w:rPr>
        <w:t>з метою</w:t>
      </w:r>
      <w:r w:rsidR="0080767A">
        <w:rPr>
          <w:rStyle w:val="ad"/>
          <w:b w:val="0"/>
          <w:szCs w:val="28"/>
        </w:rPr>
        <w:t xml:space="preserve"> </w:t>
      </w:r>
      <w:r w:rsidR="009073AB" w:rsidRPr="007D17C5">
        <w:rPr>
          <w:szCs w:val="28"/>
        </w:rPr>
        <w:t xml:space="preserve">вдосконалення механізмів </w:t>
      </w:r>
      <w:r w:rsidR="009073AB" w:rsidRPr="007D17C5">
        <w:rPr>
          <w:bCs/>
          <w:color w:val="000000"/>
          <w:szCs w:val="28"/>
          <w:bdr w:val="none" w:sz="0" w:space="0" w:color="auto" w:frame="1"/>
        </w:rPr>
        <w:t>державного нагляду (контролю) у сфері господарської діяльності</w:t>
      </w:r>
      <w:r w:rsidR="009073AB">
        <w:rPr>
          <w:bCs/>
          <w:color w:val="000000"/>
          <w:szCs w:val="28"/>
          <w:bdr w:val="none" w:sz="0" w:space="0" w:color="auto" w:frame="1"/>
        </w:rPr>
        <w:t xml:space="preserve"> шляхом</w:t>
      </w:r>
      <w:r w:rsidR="009073AB" w:rsidRPr="007D17C5">
        <w:rPr>
          <w:bCs/>
          <w:color w:val="000000"/>
          <w:szCs w:val="28"/>
          <w:bdr w:val="none" w:sz="0" w:space="0" w:color="auto" w:frame="1"/>
        </w:rPr>
        <w:t xml:space="preserve"> запровадження бар’єрів для здійснення необґрунтованих заходів державного </w:t>
      </w:r>
      <w:r w:rsidR="009073AB">
        <w:rPr>
          <w:bCs/>
          <w:color w:val="000000"/>
          <w:szCs w:val="28"/>
          <w:bdr w:val="none" w:sz="0" w:space="0" w:color="auto" w:frame="1"/>
        </w:rPr>
        <w:t>нагляду (</w:t>
      </w:r>
      <w:r w:rsidR="009073AB" w:rsidRPr="007D17C5">
        <w:rPr>
          <w:bCs/>
          <w:color w:val="000000"/>
          <w:szCs w:val="28"/>
          <w:bdr w:val="none" w:sz="0" w:space="0" w:color="auto" w:frame="1"/>
        </w:rPr>
        <w:t>контролю</w:t>
      </w:r>
      <w:r w:rsidR="009073AB">
        <w:rPr>
          <w:bCs/>
          <w:color w:val="000000"/>
          <w:szCs w:val="28"/>
          <w:bdr w:val="none" w:sz="0" w:space="0" w:color="auto" w:frame="1"/>
        </w:rPr>
        <w:t>)</w:t>
      </w:r>
      <w:r w:rsidR="001D28B8">
        <w:rPr>
          <w:bCs/>
          <w:color w:val="000000"/>
          <w:szCs w:val="28"/>
          <w:bdr w:val="none" w:sz="0" w:space="0" w:color="auto" w:frame="1"/>
        </w:rPr>
        <w:t xml:space="preserve"> та</w:t>
      </w:r>
      <w:r w:rsidR="009073AB" w:rsidRPr="007D17C5">
        <w:rPr>
          <w:bCs/>
          <w:color w:val="000000"/>
          <w:szCs w:val="28"/>
          <w:bdr w:val="none" w:sz="0" w:space="0" w:color="auto" w:frame="1"/>
        </w:rPr>
        <w:t xml:space="preserve"> підвищення ефективності державного </w:t>
      </w:r>
      <w:r w:rsidR="001D28B8">
        <w:rPr>
          <w:bCs/>
          <w:color w:val="000000"/>
          <w:szCs w:val="28"/>
          <w:bdr w:val="none" w:sz="0" w:space="0" w:color="auto" w:frame="1"/>
        </w:rPr>
        <w:t>нагляду (</w:t>
      </w:r>
      <w:r w:rsidR="009073AB" w:rsidRPr="007D17C5">
        <w:rPr>
          <w:bCs/>
          <w:color w:val="000000"/>
          <w:szCs w:val="28"/>
          <w:bdr w:val="none" w:sz="0" w:space="0" w:color="auto" w:frame="1"/>
        </w:rPr>
        <w:t>контролю</w:t>
      </w:r>
      <w:r w:rsidR="001D28B8">
        <w:rPr>
          <w:bCs/>
          <w:color w:val="000000"/>
          <w:szCs w:val="28"/>
          <w:bdr w:val="none" w:sz="0" w:space="0" w:color="auto" w:frame="1"/>
        </w:rPr>
        <w:t>)</w:t>
      </w:r>
      <w:r w:rsidR="009073AB" w:rsidRPr="007D17C5">
        <w:rPr>
          <w:bCs/>
          <w:color w:val="000000"/>
          <w:szCs w:val="28"/>
          <w:bdr w:val="none" w:sz="0" w:space="0" w:color="auto" w:frame="1"/>
        </w:rPr>
        <w:t xml:space="preserve"> у сфері господарської діяльності.</w:t>
      </w:r>
    </w:p>
    <w:p w:rsidR="006E16B0" w:rsidRDefault="00AC207E" w:rsidP="0083203B">
      <w:pPr>
        <w:ind w:firstLine="709"/>
        <w:jc w:val="both"/>
        <w:rPr>
          <w:bCs/>
          <w:szCs w:val="28"/>
        </w:rPr>
      </w:pPr>
      <w:r>
        <w:rPr>
          <w:rStyle w:val="ad"/>
          <w:b w:val="0"/>
          <w:szCs w:val="28"/>
        </w:rPr>
        <w:t>Для досягнення мети автор</w:t>
      </w:r>
      <w:r w:rsidR="0064083B">
        <w:rPr>
          <w:rStyle w:val="ad"/>
          <w:b w:val="0"/>
          <w:szCs w:val="28"/>
        </w:rPr>
        <w:t>а</w:t>
      </w:r>
      <w:r>
        <w:rPr>
          <w:rStyle w:val="ad"/>
          <w:b w:val="0"/>
          <w:szCs w:val="28"/>
        </w:rPr>
        <w:t>м</w:t>
      </w:r>
      <w:r w:rsidR="0064083B">
        <w:rPr>
          <w:rStyle w:val="ad"/>
          <w:b w:val="0"/>
          <w:szCs w:val="28"/>
        </w:rPr>
        <w:t>и</w:t>
      </w:r>
      <w:r>
        <w:rPr>
          <w:rStyle w:val="ad"/>
          <w:b w:val="0"/>
          <w:szCs w:val="28"/>
        </w:rPr>
        <w:t xml:space="preserve"> </w:t>
      </w:r>
      <w:r w:rsidR="00E87C3A">
        <w:rPr>
          <w:rStyle w:val="ad"/>
          <w:b w:val="0"/>
          <w:szCs w:val="28"/>
        </w:rPr>
        <w:t>Законопроекту</w:t>
      </w:r>
      <w:r w:rsidR="00BF3FE1">
        <w:rPr>
          <w:rStyle w:val="ad"/>
          <w:b w:val="0"/>
          <w:szCs w:val="28"/>
        </w:rPr>
        <w:t xml:space="preserve"> </w:t>
      </w:r>
      <w:r>
        <w:rPr>
          <w:rStyle w:val="ad"/>
          <w:b w:val="0"/>
          <w:szCs w:val="28"/>
        </w:rPr>
        <w:t>пропону</w:t>
      </w:r>
      <w:r w:rsidR="004A4233">
        <w:rPr>
          <w:rStyle w:val="ad"/>
          <w:b w:val="0"/>
          <w:szCs w:val="28"/>
        </w:rPr>
        <w:t>є</w:t>
      </w:r>
      <w:r>
        <w:rPr>
          <w:rStyle w:val="ad"/>
          <w:b w:val="0"/>
          <w:szCs w:val="28"/>
        </w:rPr>
        <w:t>ться</w:t>
      </w:r>
      <w:r w:rsidR="0064083B">
        <w:rPr>
          <w:rStyle w:val="ad"/>
          <w:b w:val="0"/>
          <w:szCs w:val="28"/>
        </w:rPr>
        <w:t xml:space="preserve"> </w:t>
      </w:r>
      <w:r w:rsidR="004F3241" w:rsidRPr="004F3241">
        <w:rPr>
          <w:rStyle w:val="ad"/>
          <w:b w:val="0"/>
          <w:szCs w:val="28"/>
        </w:rPr>
        <w:t>внести змін</w:t>
      </w:r>
      <w:r w:rsidR="009C47EA">
        <w:rPr>
          <w:rStyle w:val="ad"/>
          <w:b w:val="0"/>
          <w:szCs w:val="28"/>
        </w:rPr>
        <w:t>и</w:t>
      </w:r>
      <w:r w:rsidR="004F3241" w:rsidRPr="004F3241">
        <w:rPr>
          <w:rStyle w:val="ad"/>
          <w:b w:val="0"/>
          <w:szCs w:val="28"/>
        </w:rPr>
        <w:t xml:space="preserve"> до </w:t>
      </w:r>
      <w:r w:rsidR="00BF4FCF">
        <w:rPr>
          <w:rStyle w:val="ad"/>
          <w:b w:val="0"/>
          <w:szCs w:val="28"/>
        </w:rPr>
        <w:t>Кодексу адміністративного судочинства України (далі – КАС України), Господарського кодексу України, Кодексу України про адміністративні правопорушення та Закону України «Про основні засади державного нагляду (контролю) у сфері господарської діяльності»</w:t>
      </w:r>
      <w:r w:rsidR="00924BCB">
        <w:rPr>
          <w:rStyle w:val="ad"/>
          <w:b w:val="0"/>
          <w:szCs w:val="28"/>
        </w:rPr>
        <w:t xml:space="preserve"> (далі</w:t>
      </w:r>
      <w:r w:rsidR="00E8584B">
        <w:t> </w:t>
      </w:r>
      <w:r w:rsidR="00924BCB">
        <w:rPr>
          <w:rStyle w:val="ad"/>
          <w:b w:val="0"/>
          <w:szCs w:val="28"/>
        </w:rPr>
        <w:t>– Закон)</w:t>
      </w:r>
      <w:r w:rsidR="006E16B0">
        <w:rPr>
          <w:rStyle w:val="ad"/>
          <w:b w:val="0"/>
          <w:szCs w:val="28"/>
        </w:rPr>
        <w:t>, якими пропонується таке: 1)</w:t>
      </w:r>
      <w:r w:rsidR="0083203B">
        <w:rPr>
          <w:rStyle w:val="ad"/>
          <w:b w:val="0"/>
          <w:szCs w:val="28"/>
        </w:rPr>
        <w:t> </w:t>
      </w:r>
      <w:r w:rsidR="006E16B0">
        <w:rPr>
          <w:rStyle w:val="ad"/>
          <w:b w:val="0"/>
          <w:szCs w:val="28"/>
        </w:rPr>
        <w:t>з</w:t>
      </w:r>
      <w:r w:rsidR="006E16B0" w:rsidRPr="007D17C5">
        <w:rPr>
          <w:rStyle w:val="rvts15"/>
          <w:bCs/>
          <w:color w:val="000000"/>
          <w:szCs w:val="28"/>
          <w:bdr w:val="none" w:sz="0" w:space="0" w:color="auto" w:frame="1"/>
          <w:shd w:val="clear" w:color="auto" w:fill="FFFFFF"/>
        </w:rPr>
        <w:t>апровад</w:t>
      </w:r>
      <w:r w:rsidR="006E16B0">
        <w:rPr>
          <w:rStyle w:val="rvts15"/>
          <w:bCs/>
          <w:color w:val="000000"/>
          <w:szCs w:val="28"/>
          <w:bdr w:val="none" w:sz="0" w:space="0" w:color="auto" w:frame="1"/>
          <w:shd w:val="clear" w:color="auto" w:fill="FFFFFF"/>
        </w:rPr>
        <w:t>ити</w:t>
      </w:r>
      <w:r w:rsidR="006E16B0" w:rsidRPr="007D17C5">
        <w:rPr>
          <w:rStyle w:val="rvts15"/>
          <w:bCs/>
          <w:color w:val="000000"/>
          <w:szCs w:val="28"/>
          <w:bdr w:val="none" w:sz="0" w:space="0" w:color="auto" w:frame="1"/>
          <w:shd w:val="clear" w:color="auto" w:fill="FFFFFF"/>
        </w:rPr>
        <w:t xml:space="preserve"> можлив</w:t>
      </w:r>
      <w:r w:rsidR="006E16B0">
        <w:rPr>
          <w:rStyle w:val="rvts15"/>
          <w:bCs/>
          <w:color w:val="000000"/>
          <w:szCs w:val="28"/>
          <w:bdr w:val="none" w:sz="0" w:space="0" w:color="auto" w:frame="1"/>
          <w:shd w:val="clear" w:color="auto" w:fill="FFFFFF"/>
        </w:rPr>
        <w:t>і</w:t>
      </w:r>
      <w:r w:rsidR="006E16B0" w:rsidRPr="007D17C5">
        <w:rPr>
          <w:rStyle w:val="rvts15"/>
          <w:bCs/>
          <w:color w:val="000000"/>
          <w:szCs w:val="28"/>
          <w:bdr w:val="none" w:sz="0" w:space="0" w:color="auto" w:frame="1"/>
          <w:shd w:val="clear" w:color="auto" w:fill="FFFFFF"/>
        </w:rPr>
        <w:t>ст</w:t>
      </w:r>
      <w:r w:rsidR="006E16B0">
        <w:rPr>
          <w:rStyle w:val="rvts15"/>
          <w:bCs/>
          <w:color w:val="000000"/>
          <w:szCs w:val="28"/>
          <w:bdr w:val="none" w:sz="0" w:space="0" w:color="auto" w:frame="1"/>
          <w:shd w:val="clear" w:color="auto" w:fill="FFFFFF"/>
        </w:rPr>
        <w:t>ь</w:t>
      </w:r>
      <w:r w:rsidR="006E16B0" w:rsidRPr="007D17C5">
        <w:rPr>
          <w:rStyle w:val="rvts15"/>
          <w:bCs/>
          <w:color w:val="000000"/>
          <w:szCs w:val="28"/>
          <w:bdr w:val="none" w:sz="0" w:space="0" w:color="auto" w:frame="1"/>
          <w:shd w:val="clear" w:color="auto" w:fill="FFFFFF"/>
        </w:rPr>
        <w:t xml:space="preserve"> проведення позапланових заходів державного </w:t>
      </w:r>
      <w:r w:rsidR="006E16B0">
        <w:rPr>
          <w:rStyle w:val="rvts15"/>
          <w:bCs/>
          <w:color w:val="000000"/>
          <w:szCs w:val="28"/>
          <w:bdr w:val="none" w:sz="0" w:space="0" w:color="auto" w:frame="1"/>
          <w:shd w:val="clear" w:color="auto" w:fill="FFFFFF"/>
        </w:rPr>
        <w:t xml:space="preserve">нагляду (контролю) </w:t>
      </w:r>
      <w:r w:rsidR="006E16B0" w:rsidRPr="007D17C5">
        <w:rPr>
          <w:rStyle w:val="rvts15"/>
          <w:bCs/>
          <w:color w:val="000000"/>
          <w:szCs w:val="28"/>
          <w:bdr w:val="none" w:sz="0" w:space="0" w:color="auto" w:frame="1"/>
          <w:shd w:val="clear" w:color="auto" w:fill="FFFFFF"/>
        </w:rPr>
        <w:t>виключно на підставі рішення адміністративного суду</w:t>
      </w:r>
      <w:r w:rsidR="002A7B4D">
        <w:rPr>
          <w:rStyle w:val="rvts15"/>
          <w:bCs/>
          <w:color w:val="000000"/>
          <w:szCs w:val="28"/>
          <w:bdr w:val="none" w:sz="0" w:space="0" w:color="auto" w:frame="1"/>
          <w:shd w:val="clear" w:color="auto" w:fill="FFFFFF"/>
        </w:rPr>
        <w:t xml:space="preserve"> та </w:t>
      </w:r>
      <w:r w:rsidR="002A7B4D">
        <w:t>в</w:t>
      </w:r>
      <w:r w:rsidR="002A7B4D" w:rsidRPr="007D17C5">
        <w:rPr>
          <w:rStyle w:val="rvts15"/>
          <w:bCs/>
          <w:color w:val="000000"/>
          <w:szCs w:val="28"/>
          <w:bdr w:val="none" w:sz="0" w:space="0" w:color="auto" w:frame="1"/>
          <w:shd w:val="clear" w:color="auto" w:fill="FFFFFF"/>
        </w:rPr>
        <w:t>станов</w:t>
      </w:r>
      <w:r w:rsidR="002A7B4D">
        <w:rPr>
          <w:rStyle w:val="rvts15"/>
          <w:bCs/>
          <w:color w:val="000000"/>
          <w:szCs w:val="28"/>
          <w:bdr w:val="none" w:sz="0" w:space="0" w:color="auto" w:frame="1"/>
          <w:shd w:val="clear" w:color="auto" w:fill="FFFFFF"/>
        </w:rPr>
        <w:t>ити</w:t>
      </w:r>
      <w:r w:rsidR="002A7B4D" w:rsidRPr="007D17C5">
        <w:rPr>
          <w:rStyle w:val="rvts15"/>
          <w:bCs/>
          <w:color w:val="000000"/>
          <w:szCs w:val="28"/>
          <w:bdr w:val="none" w:sz="0" w:space="0" w:color="auto" w:frame="1"/>
          <w:shd w:val="clear" w:color="auto" w:fill="FFFFFF"/>
        </w:rPr>
        <w:t xml:space="preserve"> скорочен</w:t>
      </w:r>
      <w:r w:rsidR="002A7B4D">
        <w:rPr>
          <w:rStyle w:val="rvts15"/>
          <w:bCs/>
          <w:color w:val="000000"/>
          <w:szCs w:val="28"/>
          <w:bdr w:val="none" w:sz="0" w:space="0" w:color="auto" w:frame="1"/>
          <w:shd w:val="clear" w:color="auto" w:fill="FFFFFF"/>
        </w:rPr>
        <w:t>у</w:t>
      </w:r>
      <w:r w:rsidR="002A7B4D" w:rsidRPr="007D17C5">
        <w:rPr>
          <w:rStyle w:val="rvts15"/>
          <w:bCs/>
          <w:color w:val="000000"/>
          <w:szCs w:val="28"/>
          <w:bdr w:val="none" w:sz="0" w:space="0" w:color="auto" w:frame="1"/>
          <w:shd w:val="clear" w:color="auto" w:fill="FFFFFF"/>
        </w:rPr>
        <w:t xml:space="preserve"> процедур</w:t>
      </w:r>
      <w:r w:rsidR="002A7B4D">
        <w:rPr>
          <w:rStyle w:val="rvts15"/>
          <w:bCs/>
          <w:color w:val="000000"/>
          <w:szCs w:val="28"/>
          <w:bdr w:val="none" w:sz="0" w:space="0" w:color="auto" w:frame="1"/>
          <w:shd w:val="clear" w:color="auto" w:fill="FFFFFF"/>
        </w:rPr>
        <w:t xml:space="preserve">у розгляду судом </w:t>
      </w:r>
      <w:r w:rsidR="002A7B4D" w:rsidRPr="007D17C5">
        <w:rPr>
          <w:rStyle w:val="rvts15"/>
          <w:bCs/>
          <w:color w:val="000000"/>
          <w:szCs w:val="28"/>
          <w:bdr w:val="none" w:sz="0" w:space="0" w:color="auto" w:frame="1"/>
          <w:shd w:val="clear" w:color="auto" w:fill="FFFFFF"/>
        </w:rPr>
        <w:t>заяви контролюючого органу про надання дозволу на проведен</w:t>
      </w:r>
      <w:r w:rsidR="002A7B4D">
        <w:rPr>
          <w:rStyle w:val="rvts15"/>
          <w:bCs/>
          <w:color w:val="000000"/>
          <w:szCs w:val="28"/>
          <w:bdr w:val="none" w:sz="0" w:space="0" w:color="auto" w:frame="1"/>
          <w:shd w:val="clear" w:color="auto" w:fill="FFFFFF"/>
        </w:rPr>
        <w:t>ня позапланового заходу нагляду (контролю)</w:t>
      </w:r>
      <w:r w:rsidR="006E16B0">
        <w:rPr>
          <w:rStyle w:val="rvts15"/>
          <w:bCs/>
          <w:color w:val="000000"/>
          <w:szCs w:val="28"/>
          <w:bdr w:val="none" w:sz="0" w:space="0" w:color="auto" w:frame="1"/>
          <w:shd w:val="clear" w:color="auto" w:fill="FFFFFF"/>
        </w:rPr>
        <w:t>;</w:t>
      </w:r>
      <w:r w:rsidR="002A7B4D">
        <w:rPr>
          <w:rStyle w:val="rvts15"/>
          <w:bCs/>
          <w:color w:val="000000"/>
          <w:szCs w:val="28"/>
          <w:bdr w:val="none" w:sz="0" w:space="0" w:color="auto" w:frame="1"/>
          <w:shd w:val="clear" w:color="auto" w:fill="FFFFFF"/>
        </w:rPr>
        <w:t xml:space="preserve"> </w:t>
      </w:r>
      <w:r w:rsidR="006E16B0">
        <w:rPr>
          <w:rStyle w:val="rvts15"/>
          <w:bCs/>
          <w:color w:val="000000"/>
          <w:szCs w:val="28"/>
          <w:bdr w:val="none" w:sz="0" w:space="0" w:color="auto" w:frame="1"/>
          <w:shd w:val="clear" w:color="auto" w:fill="FFFFFF"/>
        </w:rPr>
        <w:t>2)</w:t>
      </w:r>
      <w:r w:rsidR="00875C4D">
        <w:rPr>
          <w:rStyle w:val="rvts15"/>
          <w:bCs/>
          <w:color w:val="000000"/>
          <w:szCs w:val="28"/>
          <w:bdr w:val="none" w:sz="0" w:space="0" w:color="auto" w:frame="1"/>
          <w:shd w:val="clear" w:color="auto" w:fill="FFFFFF"/>
        </w:rPr>
        <w:t> позбавити Кабінет Міністрів України, Раду міністрів Автономної Республіки Крим та інших уповноважених органів права обмежувати або зупиняти господарську діяльність; 3)</w:t>
      </w:r>
      <w:r w:rsidR="006E16B0">
        <w:t> </w:t>
      </w:r>
      <w:r w:rsidR="002A7B4D">
        <w:rPr>
          <w:rStyle w:val="rvts15"/>
          <w:bCs/>
          <w:color w:val="000000"/>
          <w:szCs w:val="28"/>
          <w:bdr w:val="none" w:sz="0" w:space="0" w:color="auto" w:frame="1"/>
          <w:shd w:val="clear" w:color="auto" w:fill="FFFFFF"/>
        </w:rPr>
        <w:t>визначити</w:t>
      </w:r>
      <w:r w:rsidR="002A7B4D" w:rsidRPr="00985EF6">
        <w:rPr>
          <w:rStyle w:val="rvts15"/>
          <w:bCs/>
          <w:color w:val="000000"/>
          <w:szCs w:val="28"/>
          <w:bdr w:val="none" w:sz="0" w:space="0" w:color="auto" w:frame="1"/>
          <w:shd w:val="clear" w:color="auto" w:fill="FFFFFF"/>
        </w:rPr>
        <w:t xml:space="preserve"> </w:t>
      </w:r>
      <w:r w:rsidR="002A7B4D">
        <w:rPr>
          <w:rStyle w:val="rvts15"/>
          <w:bCs/>
          <w:color w:val="000000"/>
          <w:szCs w:val="28"/>
          <w:bdr w:val="none" w:sz="0" w:space="0" w:color="auto" w:frame="1"/>
          <w:shd w:val="clear" w:color="auto" w:fill="FFFFFF"/>
        </w:rPr>
        <w:t xml:space="preserve">адміністративну </w:t>
      </w:r>
      <w:r w:rsidR="002A7B4D" w:rsidRPr="00985EF6">
        <w:rPr>
          <w:rStyle w:val="rvts15"/>
          <w:bCs/>
          <w:color w:val="000000"/>
          <w:szCs w:val="28"/>
          <w:bdr w:val="none" w:sz="0" w:space="0" w:color="auto" w:frame="1"/>
          <w:shd w:val="clear" w:color="auto" w:fill="FFFFFF"/>
        </w:rPr>
        <w:t>відповідальн</w:t>
      </w:r>
      <w:r w:rsidR="002A7B4D">
        <w:rPr>
          <w:rStyle w:val="rvts15"/>
          <w:bCs/>
          <w:color w:val="000000"/>
          <w:szCs w:val="28"/>
          <w:bdr w:val="none" w:sz="0" w:space="0" w:color="auto" w:frame="1"/>
          <w:shd w:val="clear" w:color="auto" w:fill="FFFFFF"/>
        </w:rPr>
        <w:t>і</w:t>
      </w:r>
      <w:r w:rsidR="002A7B4D" w:rsidRPr="00985EF6">
        <w:rPr>
          <w:rStyle w:val="rvts15"/>
          <w:bCs/>
          <w:color w:val="000000"/>
          <w:szCs w:val="28"/>
          <w:bdr w:val="none" w:sz="0" w:space="0" w:color="auto" w:frame="1"/>
          <w:shd w:val="clear" w:color="auto" w:fill="FFFFFF"/>
        </w:rPr>
        <w:t>ст</w:t>
      </w:r>
      <w:r w:rsidR="002A7B4D">
        <w:rPr>
          <w:rStyle w:val="rvts15"/>
          <w:bCs/>
          <w:color w:val="000000"/>
          <w:szCs w:val="28"/>
          <w:bdr w:val="none" w:sz="0" w:space="0" w:color="auto" w:frame="1"/>
          <w:shd w:val="clear" w:color="auto" w:fill="FFFFFF"/>
        </w:rPr>
        <w:t xml:space="preserve">ь </w:t>
      </w:r>
      <w:r w:rsidR="002A7B4D" w:rsidRPr="00985EF6">
        <w:rPr>
          <w:rStyle w:val="rvts15"/>
          <w:bCs/>
          <w:color w:val="000000"/>
          <w:szCs w:val="28"/>
          <w:bdr w:val="none" w:sz="0" w:space="0" w:color="auto" w:frame="1"/>
          <w:shd w:val="clear" w:color="auto" w:fill="FFFFFF"/>
        </w:rPr>
        <w:t xml:space="preserve">за завідомо неправдиве повідомлення </w:t>
      </w:r>
      <w:r w:rsidR="002A7B4D">
        <w:rPr>
          <w:rStyle w:val="rvts15"/>
          <w:bCs/>
          <w:color w:val="000000"/>
          <w:szCs w:val="28"/>
          <w:bdr w:val="none" w:sz="0" w:space="0" w:color="auto" w:frame="1"/>
          <w:shd w:val="clear" w:color="auto" w:fill="FFFFFF"/>
        </w:rPr>
        <w:t xml:space="preserve">державних </w:t>
      </w:r>
      <w:r w:rsidR="002A7B4D" w:rsidRPr="00985EF6">
        <w:rPr>
          <w:rStyle w:val="rvts15"/>
          <w:bCs/>
          <w:color w:val="000000"/>
          <w:szCs w:val="28"/>
          <w:bdr w:val="none" w:sz="0" w:space="0" w:color="auto" w:frame="1"/>
          <w:shd w:val="clear" w:color="auto" w:fill="FFFFFF"/>
        </w:rPr>
        <w:t>орган</w:t>
      </w:r>
      <w:r w:rsidR="002A7B4D">
        <w:rPr>
          <w:rStyle w:val="rvts15"/>
          <w:bCs/>
          <w:color w:val="000000"/>
          <w:szCs w:val="28"/>
          <w:bdr w:val="none" w:sz="0" w:space="0" w:color="auto" w:frame="1"/>
          <w:shd w:val="clear" w:color="auto" w:fill="FFFFFF"/>
        </w:rPr>
        <w:t>ів</w:t>
      </w:r>
      <w:r w:rsidR="002A7B4D" w:rsidRPr="00985EF6">
        <w:rPr>
          <w:rStyle w:val="rvts15"/>
          <w:bCs/>
          <w:color w:val="000000"/>
          <w:szCs w:val="28"/>
          <w:bdr w:val="none" w:sz="0" w:space="0" w:color="auto" w:frame="1"/>
          <w:shd w:val="clear" w:color="auto" w:fill="FFFFFF"/>
        </w:rPr>
        <w:t xml:space="preserve"> </w:t>
      </w:r>
      <w:r w:rsidR="002A7B4D" w:rsidRPr="00985EF6">
        <w:rPr>
          <w:szCs w:val="28"/>
        </w:rPr>
        <w:t xml:space="preserve">про порушення суб’єктом господарювання </w:t>
      </w:r>
      <w:r w:rsidR="002A7B4D">
        <w:rPr>
          <w:szCs w:val="28"/>
        </w:rPr>
        <w:t xml:space="preserve">норм законодавства, а також за порушення посадовими чи службовими особами органів державної влади вимог законодавства щодо здійснення та оформлення результатів державного </w:t>
      </w:r>
      <w:r w:rsidR="0015233B">
        <w:rPr>
          <w:szCs w:val="28"/>
        </w:rPr>
        <w:t>нагляду (</w:t>
      </w:r>
      <w:r w:rsidR="002A7B4D">
        <w:rPr>
          <w:szCs w:val="28"/>
        </w:rPr>
        <w:t>контролю</w:t>
      </w:r>
      <w:r w:rsidR="0015233B">
        <w:rPr>
          <w:szCs w:val="28"/>
        </w:rPr>
        <w:t>)</w:t>
      </w:r>
      <w:r w:rsidR="002A7B4D">
        <w:rPr>
          <w:szCs w:val="28"/>
        </w:rPr>
        <w:t>;</w:t>
      </w:r>
      <w:r w:rsidR="006E16B0">
        <w:rPr>
          <w:rStyle w:val="rvts15"/>
          <w:bCs/>
          <w:color w:val="000000"/>
          <w:szCs w:val="28"/>
          <w:bdr w:val="none" w:sz="0" w:space="0" w:color="auto" w:frame="1"/>
          <w:shd w:val="clear" w:color="auto" w:fill="FFFFFF"/>
        </w:rPr>
        <w:t xml:space="preserve"> </w:t>
      </w:r>
      <w:r w:rsidR="00875C4D">
        <w:rPr>
          <w:rStyle w:val="rvts15"/>
          <w:bCs/>
          <w:color w:val="000000"/>
          <w:szCs w:val="28"/>
          <w:bdr w:val="none" w:sz="0" w:space="0" w:color="auto" w:frame="1"/>
          <w:shd w:val="clear" w:color="auto" w:fill="FFFFFF"/>
        </w:rPr>
        <w:lastRenderedPageBreak/>
        <w:t>4</w:t>
      </w:r>
      <w:r w:rsidR="006E16B0">
        <w:rPr>
          <w:rStyle w:val="rvts15"/>
          <w:bCs/>
          <w:color w:val="000000"/>
          <w:szCs w:val="28"/>
          <w:bdr w:val="none" w:sz="0" w:space="0" w:color="auto" w:frame="1"/>
          <w:shd w:val="clear" w:color="auto" w:fill="FFFFFF"/>
        </w:rPr>
        <w:t>) </w:t>
      </w:r>
      <w:r w:rsidR="00B517A7">
        <w:rPr>
          <w:rStyle w:val="rvts15"/>
          <w:bCs/>
          <w:color w:val="000000"/>
          <w:szCs w:val="28"/>
          <w:bdr w:val="none" w:sz="0" w:space="0" w:color="auto" w:frame="1"/>
          <w:shd w:val="clear" w:color="auto" w:fill="FFFFFF"/>
        </w:rPr>
        <w:t>з</w:t>
      </w:r>
      <w:r w:rsidR="00B517A7">
        <w:rPr>
          <w:szCs w:val="28"/>
        </w:rPr>
        <w:t xml:space="preserve">обов’язати </w:t>
      </w:r>
      <w:r w:rsidR="006E16B0" w:rsidRPr="007D17C5">
        <w:rPr>
          <w:szCs w:val="28"/>
        </w:rPr>
        <w:t xml:space="preserve">органи державного нагляду (контролю) у сфері господарської діяльності </w:t>
      </w:r>
      <w:r w:rsidR="00B517A7">
        <w:rPr>
          <w:szCs w:val="28"/>
        </w:rPr>
        <w:t xml:space="preserve">інформувати </w:t>
      </w:r>
      <w:r w:rsidR="006E16B0" w:rsidRPr="007D17C5">
        <w:rPr>
          <w:szCs w:val="28"/>
        </w:rPr>
        <w:t xml:space="preserve">через власний </w:t>
      </w:r>
      <w:r w:rsidR="00B517A7">
        <w:rPr>
          <w:szCs w:val="28"/>
        </w:rPr>
        <w:t>веб</w:t>
      </w:r>
      <w:r w:rsidR="00B517A7" w:rsidRPr="007D17C5">
        <w:rPr>
          <w:szCs w:val="28"/>
        </w:rPr>
        <w:t>-сайт</w:t>
      </w:r>
      <w:r w:rsidR="006E16B0" w:rsidRPr="007D17C5">
        <w:rPr>
          <w:szCs w:val="28"/>
        </w:rPr>
        <w:t xml:space="preserve"> про здійснення </w:t>
      </w:r>
      <w:r w:rsidR="00B517A7">
        <w:rPr>
          <w:szCs w:val="28"/>
        </w:rPr>
        <w:t xml:space="preserve">ними </w:t>
      </w:r>
      <w:r w:rsidR="006E16B0" w:rsidRPr="007D17C5">
        <w:rPr>
          <w:szCs w:val="28"/>
        </w:rPr>
        <w:t>заходів державного нагляду (контролю) у сфері господарської діяльності</w:t>
      </w:r>
      <w:r w:rsidR="008A49A3">
        <w:rPr>
          <w:szCs w:val="28"/>
        </w:rPr>
        <w:t xml:space="preserve"> шляхом </w:t>
      </w:r>
      <w:r w:rsidR="006E16B0">
        <w:rPr>
          <w:szCs w:val="28"/>
        </w:rPr>
        <w:t>обов’язков</w:t>
      </w:r>
      <w:r w:rsidR="008A49A3">
        <w:rPr>
          <w:szCs w:val="28"/>
        </w:rPr>
        <w:t>ого</w:t>
      </w:r>
      <w:r w:rsidR="006E16B0">
        <w:rPr>
          <w:szCs w:val="28"/>
        </w:rPr>
        <w:t xml:space="preserve"> оприлюднення </w:t>
      </w:r>
      <w:r w:rsidR="006E16B0" w:rsidRPr="007D17C5">
        <w:rPr>
          <w:szCs w:val="28"/>
        </w:rPr>
        <w:t>інформації про тип</w:t>
      </w:r>
      <w:r w:rsidR="008A49A3">
        <w:rPr>
          <w:szCs w:val="28"/>
        </w:rPr>
        <w:t>,</w:t>
      </w:r>
      <w:r w:rsidR="006E16B0" w:rsidRPr="007D17C5">
        <w:rPr>
          <w:szCs w:val="28"/>
        </w:rPr>
        <w:t xml:space="preserve"> </w:t>
      </w:r>
      <w:r w:rsidR="006E16B0" w:rsidRPr="007D17C5">
        <w:rPr>
          <w:bCs/>
          <w:szCs w:val="28"/>
        </w:rPr>
        <w:t xml:space="preserve">строки </w:t>
      </w:r>
      <w:r w:rsidR="008A49A3">
        <w:rPr>
          <w:bCs/>
          <w:szCs w:val="28"/>
        </w:rPr>
        <w:t xml:space="preserve">та результати </w:t>
      </w:r>
      <w:r w:rsidR="006E16B0" w:rsidRPr="007D17C5">
        <w:rPr>
          <w:bCs/>
          <w:szCs w:val="28"/>
        </w:rPr>
        <w:t>здійснення кожного заходу, виявлені порушення</w:t>
      </w:r>
      <w:r w:rsidR="008A49A3">
        <w:rPr>
          <w:bCs/>
          <w:szCs w:val="28"/>
        </w:rPr>
        <w:t>,</w:t>
      </w:r>
      <w:r w:rsidR="006E16B0" w:rsidRPr="007D17C5">
        <w:rPr>
          <w:bCs/>
          <w:szCs w:val="28"/>
        </w:rPr>
        <w:t xml:space="preserve"> застосовані до суб’єкта господарювання адміністративно-господарські санкції</w:t>
      </w:r>
      <w:r w:rsidR="008A49A3">
        <w:rPr>
          <w:bCs/>
          <w:szCs w:val="28"/>
        </w:rPr>
        <w:t>, а також</w:t>
      </w:r>
      <w:r w:rsidR="006E16B0" w:rsidRPr="007D17C5">
        <w:rPr>
          <w:bCs/>
          <w:szCs w:val="28"/>
        </w:rPr>
        <w:t xml:space="preserve"> результати оскарження </w:t>
      </w:r>
      <w:r w:rsidR="006E16B0" w:rsidRPr="00D216CF">
        <w:rPr>
          <w:bCs/>
          <w:szCs w:val="28"/>
        </w:rPr>
        <w:t>прийнятих за результатами заходу рішень.</w:t>
      </w:r>
    </w:p>
    <w:p w:rsidR="00635308" w:rsidRDefault="00635308" w:rsidP="00F739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Style w:val="ad"/>
          <w:b w:val="0"/>
          <w:szCs w:val="28"/>
        </w:rPr>
      </w:pPr>
    </w:p>
    <w:p w:rsidR="00AC207E" w:rsidRDefault="00AC207E" w:rsidP="00EE15F9">
      <w:pPr>
        <w:ind w:firstLine="709"/>
        <w:jc w:val="both"/>
        <w:rPr>
          <w:szCs w:val="28"/>
        </w:rPr>
      </w:pPr>
      <w:r w:rsidRPr="00C34837">
        <w:rPr>
          <w:szCs w:val="28"/>
        </w:rPr>
        <w:t xml:space="preserve">Вирішуючи питання про відповідність </w:t>
      </w:r>
      <w:r w:rsidR="0044769F">
        <w:rPr>
          <w:szCs w:val="28"/>
        </w:rPr>
        <w:t>Законоп</w:t>
      </w:r>
      <w:r w:rsidRPr="00C34837">
        <w:rPr>
          <w:szCs w:val="28"/>
        </w:rPr>
        <w:t>роекту положенням Конституції України, Комітет виходить з такого.</w:t>
      </w:r>
    </w:p>
    <w:p w:rsidR="00AC207E" w:rsidRDefault="00253824" w:rsidP="00EE15F9">
      <w:pPr>
        <w:ind w:firstLine="709"/>
        <w:jc w:val="both"/>
        <w:rPr>
          <w:rStyle w:val="ad"/>
          <w:b w:val="0"/>
          <w:szCs w:val="28"/>
        </w:rPr>
      </w:pPr>
      <w:r>
        <w:rPr>
          <w:rStyle w:val="ad"/>
          <w:b w:val="0"/>
          <w:szCs w:val="28"/>
        </w:rPr>
        <w:t>В</w:t>
      </w:r>
      <w:r w:rsidR="00AC207E" w:rsidRPr="00C34837">
        <w:rPr>
          <w:rStyle w:val="ad"/>
          <w:b w:val="0"/>
          <w:szCs w:val="28"/>
        </w:rPr>
        <w:t xml:space="preserve"> </w:t>
      </w:r>
      <w:r w:rsidR="00AC207E" w:rsidRPr="00C54988">
        <w:rPr>
          <w:szCs w:val="28"/>
        </w:rPr>
        <w:t xml:space="preserve">Основному Законі України </w:t>
      </w:r>
      <w:r w:rsidR="00AC207E" w:rsidRPr="00C34837">
        <w:rPr>
          <w:rStyle w:val="ad"/>
          <w:b w:val="0"/>
          <w:szCs w:val="28"/>
        </w:rPr>
        <w:t>визначається, що Україна є правовою державою (стаття</w:t>
      </w:r>
      <w:r w:rsidR="00E6618F">
        <w:t> </w:t>
      </w:r>
      <w:r w:rsidR="00AC207E" w:rsidRPr="00C34837">
        <w:rPr>
          <w:rStyle w:val="ad"/>
          <w:b w:val="0"/>
          <w:szCs w:val="28"/>
        </w:rPr>
        <w:t>1),</w:t>
      </w:r>
      <w:r w:rsidR="00AC207E">
        <w:rPr>
          <w:rStyle w:val="ad"/>
          <w:b w:val="0"/>
          <w:szCs w:val="28"/>
        </w:rPr>
        <w:t xml:space="preserve"> Конституція України має найвищу юридичну силу, </w:t>
      </w:r>
      <w:r w:rsidR="00AC207E" w:rsidRPr="00C34837">
        <w:rPr>
          <w:rStyle w:val="ad"/>
          <w:b w:val="0"/>
          <w:szCs w:val="28"/>
        </w:rPr>
        <w:t>закони та інші нормативно-правові акти приймаються на основі Конституції України і повинні відповідати їй (частина</w:t>
      </w:r>
      <w:r w:rsidR="00E6618F">
        <w:t> </w:t>
      </w:r>
      <w:r w:rsidR="00AC207E" w:rsidRPr="00C34837">
        <w:rPr>
          <w:rStyle w:val="ad"/>
          <w:b w:val="0"/>
          <w:szCs w:val="28"/>
        </w:rPr>
        <w:t>друга статті</w:t>
      </w:r>
      <w:r w:rsidR="00E6618F">
        <w:t> </w:t>
      </w:r>
      <w:r w:rsidR="00AC207E" w:rsidRPr="00C34837">
        <w:rPr>
          <w:rStyle w:val="ad"/>
          <w:b w:val="0"/>
          <w:szCs w:val="28"/>
        </w:rPr>
        <w:t>8)</w:t>
      </w:r>
      <w:r w:rsidR="00AC207E">
        <w:rPr>
          <w:rStyle w:val="ad"/>
          <w:b w:val="0"/>
          <w:szCs w:val="28"/>
        </w:rPr>
        <w:t>, органи державної влади,</w:t>
      </w:r>
      <w:r w:rsidR="00C75C17">
        <w:rPr>
          <w:rStyle w:val="ad"/>
          <w:b w:val="0"/>
          <w:szCs w:val="28"/>
        </w:rPr>
        <w:t xml:space="preserve"> у тому числі й </w:t>
      </w:r>
      <w:r w:rsidR="0093070B" w:rsidRPr="0076254C">
        <w:rPr>
          <w:szCs w:val="28"/>
        </w:rPr>
        <w:t>Верховна Рада України</w:t>
      </w:r>
      <w:r w:rsidR="00C75C17">
        <w:rPr>
          <w:rStyle w:val="ad"/>
          <w:b w:val="0"/>
          <w:szCs w:val="28"/>
        </w:rPr>
        <w:t>,</w:t>
      </w:r>
      <w:r w:rsidR="00AC207E">
        <w:rPr>
          <w:rStyle w:val="ad"/>
          <w:b w:val="0"/>
          <w:szCs w:val="28"/>
        </w:rPr>
        <w:t xml:space="preserve"> їх посадові особи зобов’язані діяти лише на підставі, в межах повноважень та у спосіб, що передбачені Конституцією та законами України (</w:t>
      </w:r>
      <w:r w:rsidR="00C75C17">
        <w:rPr>
          <w:rStyle w:val="ad"/>
          <w:b w:val="0"/>
          <w:szCs w:val="28"/>
        </w:rPr>
        <w:t xml:space="preserve">частина друга статті 6, </w:t>
      </w:r>
      <w:r w:rsidR="00AC207E">
        <w:rPr>
          <w:rStyle w:val="ad"/>
          <w:b w:val="0"/>
          <w:szCs w:val="28"/>
        </w:rPr>
        <w:t>частина</w:t>
      </w:r>
      <w:r w:rsidR="00E6618F">
        <w:t> </w:t>
      </w:r>
      <w:r w:rsidR="00AC207E">
        <w:rPr>
          <w:rStyle w:val="ad"/>
          <w:b w:val="0"/>
          <w:szCs w:val="28"/>
        </w:rPr>
        <w:t>друга статті 19</w:t>
      </w:r>
      <w:r w:rsidR="00F5526C">
        <w:rPr>
          <w:rStyle w:val="ad"/>
          <w:b w:val="0"/>
          <w:szCs w:val="28"/>
        </w:rPr>
        <w:t>)</w:t>
      </w:r>
      <w:r w:rsidR="00AC207E">
        <w:rPr>
          <w:rStyle w:val="ad"/>
          <w:b w:val="0"/>
          <w:szCs w:val="28"/>
        </w:rPr>
        <w:t>.</w:t>
      </w:r>
    </w:p>
    <w:p w:rsidR="00395557" w:rsidRPr="00C12EF3" w:rsidRDefault="00F71953" w:rsidP="00806712">
      <w:pPr>
        <w:ind w:firstLine="709"/>
        <w:jc w:val="both"/>
        <w:rPr>
          <w:rStyle w:val="ac"/>
          <w:color w:val="auto"/>
          <w:szCs w:val="28"/>
          <w:bdr w:val="none" w:sz="0" w:space="0" w:color="auto" w:frame="1"/>
        </w:rPr>
      </w:pPr>
      <w:r w:rsidRPr="00F71953">
        <w:t>У</w:t>
      </w:r>
      <w:r>
        <w:rPr>
          <w:rStyle w:val="apple-converted-space"/>
          <w:szCs w:val="28"/>
        </w:rPr>
        <w:t xml:space="preserve"> </w:t>
      </w:r>
      <w:hyperlink r:id="rId7" w:anchor="n4191" w:tgtFrame="_blank" w:history="1">
        <w:r w:rsidRPr="00F71953">
          <w:rPr>
            <w:rStyle w:val="ac"/>
            <w:color w:val="auto"/>
            <w:szCs w:val="28"/>
            <w:bdr w:val="none" w:sz="0" w:space="0" w:color="auto" w:frame="1"/>
          </w:rPr>
          <w:t>частині</w:t>
        </w:r>
        <w:r w:rsidR="00536641">
          <w:t> </w:t>
        </w:r>
        <w:r w:rsidRPr="00F71953">
          <w:rPr>
            <w:rStyle w:val="ac"/>
            <w:color w:val="auto"/>
            <w:szCs w:val="28"/>
            <w:bdr w:val="none" w:sz="0" w:space="0" w:color="auto" w:frame="1"/>
          </w:rPr>
          <w:t>першій статті</w:t>
        </w:r>
        <w:r w:rsidR="00536641">
          <w:t> </w:t>
        </w:r>
        <w:r w:rsidRPr="00F71953">
          <w:rPr>
            <w:rStyle w:val="ac"/>
            <w:color w:val="auto"/>
            <w:szCs w:val="28"/>
            <w:bdr w:val="none" w:sz="0" w:space="0" w:color="auto" w:frame="1"/>
          </w:rPr>
          <w:t>8</w:t>
        </w:r>
        <w:r>
          <w:rPr>
            <w:rStyle w:val="ac"/>
            <w:color w:val="auto"/>
            <w:szCs w:val="28"/>
            <w:bdr w:val="none" w:sz="0" w:space="0" w:color="auto" w:frame="1"/>
          </w:rPr>
          <w:t xml:space="preserve"> </w:t>
        </w:r>
      </w:hyperlink>
      <w:hyperlink r:id="rId8" w:anchor="n4191" w:tgtFrame="_blank" w:history="1">
        <w:r>
          <w:rPr>
            <w:rStyle w:val="ac"/>
            <w:color w:val="auto"/>
            <w:szCs w:val="28"/>
            <w:bdr w:val="none" w:sz="0" w:space="0" w:color="auto" w:frame="1"/>
          </w:rPr>
          <w:t>Основного</w:t>
        </w:r>
      </w:hyperlink>
      <w:r>
        <w:t xml:space="preserve"> Закону України</w:t>
      </w:r>
      <w:r>
        <w:rPr>
          <w:rStyle w:val="apple-converted-space"/>
          <w:szCs w:val="28"/>
        </w:rPr>
        <w:t xml:space="preserve"> </w:t>
      </w:r>
      <w:r w:rsidRPr="00F71953">
        <w:t>встановлено, що в Україні визнається і діє принцип верховенства права.</w:t>
      </w:r>
      <w:r w:rsidR="001E7982">
        <w:t xml:space="preserve"> В</w:t>
      </w:r>
      <w:r w:rsidR="001E7982" w:rsidRPr="001E7982">
        <w:t>ерховенство права</w:t>
      </w:r>
      <w:r w:rsidR="0015287A">
        <w:t> </w:t>
      </w:r>
      <w:r w:rsidR="001E7982">
        <w:t>–</w:t>
      </w:r>
      <w:r w:rsidR="001E7982" w:rsidRPr="001E7982">
        <w:t xml:space="preserve"> це панування права в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w:t>
      </w:r>
      <w:r w:rsidR="001E7982">
        <w:t xml:space="preserve"> (абзац</w:t>
      </w:r>
      <w:r w:rsidR="005D2ADF">
        <w:t> </w:t>
      </w:r>
      <w:r w:rsidR="001E7982">
        <w:t xml:space="preserve">другий </w:t>
      </w:r>
      <w:r w:rsidR="005D2ADF">
        <w:t>під</w:t>
      </w:r>
      <w:r w:rsidR="001E7982">
        <w:t>пункту</w:t>
      </w:r>
      <w:r w:rsidR="005D2ADF">
        <w:t> </w:t>
      </w:r>
      <w:r w:rsidR="001E7982">
        <w:t xml:space="preserve">4.1. </w:t>
      </w:r>
      <w:r w:rsidR="005D2ADF">
        <w:t xml:space="preserve">пункту 4 </w:t>
      </w:r>
      <w:r w:rsidR="001E7982" w:rsidRPr="00C12EF3">
        <w:rPr>
          <w:rStyle w:val="ac"/>
          <w:color w:val="auto"/>
          <w:szCs w:val="28"/>
          <w:bdr w:val="none" w:sz="0" w:space="0" w:color="auto" w:frame="1"/>
        </w:rPr>
        <w:t xml:space="preserve">мотивувальної частини </w:t>
      </w:r>
      <w:bookmarkStart w:id="1" w:name="n87"/>
      <w:bookmarkEnd w:id="1"/>
      <w:r w:rsidRPr="00C12EF3">
        <w:rPr>
          <w:rStyle w:val="ac"/>
          <w:color w:val="auto"/>
          <w:szCs w:val="28"/>
          <w:bdr w:val="none" w:sz="0" w:space="0" w:color="auto" w:frame="1"/>
        </w:rPr>
        <w:t>Рішенн</w:t>
      </w:r>
      <w:r w:rsidR="001E7982" w:rsidRPr="00C12EF3">
        <w:rPr>
          <w:rStyle w:val="ac"/>
          <w:color w:val="auto"/>
          <w:szCs w:val="28"/>
          <w:bdr w:val="none" w:sz="0" w:space="0" w:color="auto" w:frame="1"/>
        </w:rPr>
        <w:t xml:space="preserve">я Конституційного Суду України </w:t>
      </w:r>
      <w:r w:rsidRPr="00C12EF3">
        <w:rPr>
          <w:rStyle w:val="ac"/>
          <w:color w:val="auto"/>
          <w:szCs w:val="28"/>
          <w:bdr w:val="none" w:sz="0" w:space="0" w:color="auto" w:frame="1"/>
        </w:rPr>
        <w:t>від</w:t>
      </w:r>
      <w:r w:rsidR="00B76F47" w:rsidRPr="00C12EF3">
        <w:rPr>
          <w:rStyle w:val="ac"/>
          <w:color w:val="auto"/>
          <w:szCs w:val="28"/>
          <w:bdr w:val="none" w:sz="0" w:space="0" w:color="auto" w:frame="1"/>
        </w:rPr>
        <w:t> </w:t>
      </w:r>
      <w:r w:rsidR="001E7982" w:rsidRPr="00C12EF3">
        <w:rPr>
          <w:rStyle w:val="ac"/>
          <w:color w:val="auto"/>
          <w:szCs w:val="28"/>
          <w:bdr w:val="none" w:sz="0" w:space="0" w:color="auto" w:frame="1"/>
        </w:rPr>
        <w:t>0</w:t>
      </w:r>
      <w:r w:rsidRPr="00C12EF3">
        <w:rPr>
          <w:rStyle w:val="ac"/>
          <w:color w:val="auto"/>
          <w:szCs w:val="28"/>
          <w:bdr w:val="none" w:sz="0" w:space="0" w:color="auto" w:frame="1"/>
        </w:rPr>
        <w:t>2</w:t>
      </w:r>
      <w:r w:rsidR="001E7982" w:rsidRPr="00C12EF3">
        <w:rPr>
          <w:rStyle w:val="ac"/>
          <w:color w:val="auto"/>
          <w:szCs w:val="28"/>
          <w:bdr w:val="none" w:sz="0" w:space="0" w:color="auto" w:frame="1"/>
        </w:rPr>
        <w:t> </w:t>
      </w:r>
      <w:r w:rsidRPr="00C12EF3">
        <w:rPr>
          <w:rStyle w:val="ac"/>
          <w:color w:val="auto"/>
          <w:szCs w:val="28"/>
          <w:bdr w:val="none" w:sz="0" w:space="0" w:color="auto" w:frame="1"/>
        </w:rPr>
        <w:t>листопада 2004</w:t>
      </w:r>
      <w:r w:rsidR="005D2ADF" w:rsidRPr="00C12EF3">
        <w:rPr>
          <w:rStyle w:val="ac"/>
          <w:color w:val="auto"/>
          <w:szCs w:val="28"/>
          <w:bdr w:val="none" w:sz="0" w:space="0" w:color="auto" w:frame="1"/>
        </w:rPr>
        <w:t> </w:t>
      </w:r>
      <w:r w:rsidRPr="00C12EF3">
        <w:rPr>
          <w:rStyle w:val="ac"/>
          <w:color w:val="auto"/>
          <w:szCs w:val="28"/>
          <w:bdr w:val="none" w:sz="0" w:space="0" w:color="auto" w:frame="1"/>
        </w:rPr>
        <w:t>року №</w:t>
      </w:r>
      <w:r w:rsidR="005D2ADF" w:rsidRPr="00C12EF3">
        <w:rPr>
          <w:rStyle w:val="ac"/>
          <w:color w:val="auto"/>
          <w:szCs w:val="28"/>
          <w:bdr w:val="none" w:sz="0" w:space="0" w:color="auto" w:frame="1"/>
        </w:rPr>
        <w:t> </w:t>
      </w:r>
      <w:r w:rsidRPr="00C12EF3">
        <w:rPr>
          <w:rStyle w:val="ac"/>
          <w:color w:val="auto"/>
          <w:szCs w:val="28"/>
          <w:bdr w:val="none" w:sz="0" w:space="0" w:color="auto" w:frame="1"/>
        </w:rPr>
        <w:t>15-рп/2004</w:t>
      </w:r>
      <w:r w:rsidR="001E7982" w:rsidRPr="00C12EF3">
        <w:rPr>
          <w:rStyle w:val="ac"/>
          <w:color w:val="auto"/>
          <w:szCs w:val="28"/>
          <w:bdr w:val="none" w:sz="0" w:space="0" w:color="auto" w:frame="1"/>
        </w:rPr>
        <w:t xml:space="preserve"> (справа</w:t>
      </w:r>
      <w:r w:rsidR="000F208F" w:rsidRPr="00C12EF3">
        <w:rPr>
          <w:rStyle w:val="ac"/>
          <w:color w:val="auto"/>
          <w:szCs w:val="28"/>
          <w:bdr w:val="none" w:sz="0" w:space="0" w:color="auto" w:frame="1"/>
        </w:rPr>
        <w:t xml:space="preserve"> про призначення судом більш </w:t>
      </w:r>
      <w:r w:rsidR="004B63F4" w:rsidRPr="00C12EF3">
        <w:rPr>
          <w:rStyle w:val="ac"/>
          <w:color w:val="auto"/>
          <w:szCs w:val="28"/>
          <w:bdr w:val="none" w:sz="0" w:space="0" w:color="auto" w:frame="1"/>
        </w:rPr>
        <w:t>м’якого</w:t>
      </w:r>
      <w:r w:rsidR="000F208F" w:rsidRPr="00C12EF3">
        <w:rPr>
          <w:rStyle w:val="ac"/>
          <w:color w:val="auto"/>
          <w:szCs w:val="28"/>
          <w:bdr w:val="none" w:sz="0" w:space="0" w:color="auto" w:frame="1"/>
        </w:rPr>
        <w:t xml:space="preserve"> покарання). </w:t>
      </w:r>
    </w:p>
    <w:p w:rsidR="00C12EF3" w:rsidRPr="00C12EF3" w:rsidRDefault="00C12EF3" w:rsidP="00701317">
      <w:pPr>
        <w:ind w:firstLine="709"/>
        <w:jc w:val="both"/>
        <w:rPr>
          <w:rStyle w:val="ac"/>
          <w:color w:val="auto"/>
          <w:bdr w:val="none" w:sz="0" w:space="0" w:color="auto" w:frame="1"/>
        </w:rPr>
      </w:pPr>
      <w:r>
        <w:rPr>
          <w:rStyle w:val="ac"/>
          <w:color w:val="auto"/>
          <w:szCs w:val="28"/>
          <w:bdr w:val="none" w:sz="0" w:space="0" w:color="auto" w:frame="1"/>
        </w:rPr>
        <w:t>Д</w:t>
      </w:r>
      <w:r w:rsidRPr="00C12EF3">
        <w:rPr>
          <w:rStyle w:val="ac"/>
          <w:color w:val="auto"/>
          <w:szCs w:val="28"/>
          <w:bdr w:val="none" w:sz="0" w:space="0" w:color="auto" w:frame="1"/>
        </w:rPr>
        <w:t xml:space="preserve">ержава, виконуючи свій головний обов’язок </w:t>
      </w:r>
      <w:r w:rsidR="00701317">
        <w:rPr>
          <w:rStyle w:val="ac"/>
          <w:color w:val="auto"/>
          <w:szCs w:val="28"/>
          <w:bdr w:val="none" w:sz="0" w:space="0" w:color="auto" w:frame="1"/>
        </w:rPr>
        <w:t>–</w:t>
      </w:r>
      <w:r w:rsidRPr="00C12EF3">
        <w:rPr>
          <w:rStyle w:val="ac"/>
          <w:color w:val="auto"/>
          <w:szCs w:val="28"/>
          <w:bdr w:val="none" w:sz="0" w:space="0" w:color="auto" w:frame="1"/>
        </w:rPr>
        <w:t xml:space="preserve"> утвердження і забезпечення прав і свобод людини (</w:t>
      </w:r>
      <w:hyperlink r:id="rId9" w:anchor="n4179" w:tgtFrame="_blank" w:history="1">
        <w:r w:rsidRPr="00C12EF3">
          <w:rPr>
            <w:rStyle w:val="ac"/>
            <w:color w:val="auto"/>
            <w:szCs w:val="28"/>
            <w:bdr w:val="none" w:sz="0" w:space="0" w:color="auto" w:frame="1"/>
          </w:rPr>
          <w:t>частина</w:t>
        </w:r>
        <w:r w:rsidR="00701317">
          <w:t> </w:t>
        </w:r>
        <w:r w:rsidRPr="00C12EF3">
          <w:rPr>
            <w:rStyle w:val="ac"/>
            <w:color w:val="auto"/>
            <w:szCs w:val="28"/>
            <w:bdr w:val="none" w:sz="0" w:space="0" w:color="auto" w:frame="1"/>
          </w:rPr>
          <w:t>друга</w:t>
        </w:r>
      </w:hyperlink>
      <w:r w:rsidRPr="00C12EF3">
        <w:rPr>
          <w:rStyle w:val="ac"/>
          <w:color w:val="auto"/>
          <w:szCs w:val="28"/>
          <w:bdr w:val="none" w:sz="0" w:space="0" w:color="auto" w:frame="1"/>
        </w:rPr>
        <w:t xml:space="preserve"> статті</w:t>
      </w:r>
      <w:r w:rsidR="00701317">
        <w:t> </w:t>
      </w:r>
      <w:r w:rsidRPr="00C12EF3">
        <w:rPr>
          <w:rStyle w:val="ac"/>
          <w:color w:val="auto"/>
          <w:szCs w:val="28"/>
          <w:bdr w:val="none" w:sz="0" w:space="0" w:color="auto" w:frame="1"/>
        </w:rPr>
        <w:t xml:space="preserve">3 Конституції України) </w:t>
      </w:r>
      <w:r w:rsidR="00701317">
        <w:rPr>
          <w:rStyle w:val="ac"/>
          <w:color w:val="auto"/>
          <w:szCs w:val="28"/>
          <w:bdr w:val="none" w:sz="0" w:space="0" w:color="auto" w:frame="1"/>
        </w:rPr>
        <w:t>–</w:t>
      </w:r>
      <w:r w:rsidRPr="00C12EF3">
        <w:rPr>
          <w:rStyle w:val="ac"/>
          <w:color w:val="auto"/>
          <w:szCs w:val="28"/>
          <w:bdr w:val="none" w:sz="0" w:space="0" w:color="auto" w:frame="1"/>
        </w:rPr>
        <w:t xml:space="preserve"> повинна не тільки утримуватися від порушень чи непропорційних обмежень прав і свобод людини, але й вживати належних заходів для забезпечення можливості їх повної реалізації кожним, хто перебуває під її юрисдикцією. З цією метою законодавець та інші органи публічної влади мають забезпечувати ефективне правове регулювання, яке відповідає конституційним нормам і принципам, та створювати механізми, необхідні для задоволення потреб та інтересів людини</w:t>
      </w:r>
      <w:r>
        <w:rPr>
          <w:rStyle w:val="ac"/>
          <w:color w:val="auto"/>
          <w:szCs w:val="28"/>
          <w:bdr w:val="none" w:sz="0" w:space="0" w:color="auto" w:frame="1"/>
        </w:rPr>
        <w:t xml:space="preserve"> (абзац</w:t>
      </w:r>
      <w:r w:rsidR="00701317">
        <w:t> </w:t>
      </w:r>
      <w:r>
        <w:rPr>
          <w:rStyle w:val="ac"/>
          <w:color w:val="auto"/>
          <w:szCs w:val="28"/>
          <w:bdr w:val="none" w:sz="0" w:space="0" w:color="auto" w:frame="1"/>
        </w:rPr>
        <w:t>перший пункту</w:t>
      </w:r>
      <w:r w:rsidR="00701317">
        <w:rPr>
          <w:rStyle w:val="ac"/>
          <w:color w:val="auto"/>
          <w:szCs w:val="28"/>
          <w:bdr w:val="none" w:sz="0" w:space="0" w:color="auto" w:frame="1"/>
        </w:rPr>
        <w:t> </w:t>
      </w:r>
      <w:r>
        <w:rPr>
          <w:rStyle w:val="ac"/>
          <w:color w:val="auto"/>
          <w:szCs w:val="28"/>
          <w:bdr w:val="none" w:sz="0" w:space="0" w:color="auto" w:frame="1"/>
        </w:rPr>
        <w:t xml:space="preserve">3 </w:t>
      </w:r>
      <w:r w:rsidRPr="00C12EF3">
        <w:rPr>
          <w:rStyle w:val="ac"/>
          <w:color w:val="auto"/>
          <w:szCs w:val="28"/>
          <w:bdr w:val="none" w:sz="0" w:space="0" w:color="auto" w:frame="1"/>
        </w:rPr>
        <w:t>мотивувальної частини Рішення Конституційного Суду України від</w:t>
      </w:r>
      <w:r w:rsidR="00701317">
        <w:t> </w:t>
      </w:r>
      <w:r w:rsidR="00701317">
        <w:rPr>
          <w:rStyle w:val="ac"/>
          <w:color w:val="auto"/>
          <w:szCs w:val="28"/>
          <w:bdr w:val="none" w:sz="0" w:space="0" w:color="auto" w:frame="1"/>
        </w:rPr>
        <w:t>0</w:t>
      </w:r>
      <w:r w:rsidRPr="00C12EF3">
        <w:t>1</w:t>
      </w:r>
      <w:r w:rsidR="00701317">
        <w:t> </w:t>
      </w:r>
      <w:r w:rsidRPr="00C12EF3">
        <w:t>червня 2016</w:t>
      </w:r>
      <w:r w:rsidR="00701317">
        <w:t> </w:t>
      </w:r>
      <w:r w:rsidRPr="00C12EF3">
        <w:t>року №</w:t>
      </w:r>
      <w:r w:rsidR="00701317">
        <w:t> </w:t>
      </w:r>
      <w:r w:rsidRPr="00C12EF3">
        <w:t>2-рп/2016 (справа про судовий контроль за госпіталізацією недієздатних осіб до психіатричного закладу)</w:t>
      </w:r>
      <w:r w:rsidRPr="00C12EF3">
        <w:rPr>
          <w:rStyle w:val="ac"/>
          <w:color w:val="auto"/>
          <w:szCs w:val="28"/>
          <w:bdr w:val="none" w:sz="0" w:space="0" w:color="auto" w:frame="1"/>
        </w:rPr>
        <w:t>.</w:t>
      </w:r>
    </w:p>
    <w:p w:rsidR="00D25E38" w:rsidRDefault="00294812" w:rsidP="00EE15F9">
      <w:pPr>
        <w:widowControl w:val="0"/>
        <w:ind w:firstLine="709"/>
        <w:jc w:val="both"/>
        <w:rPr>
          <w:szCs w:val="28"/>
        </w:rPr>
      </w:pPr>
      <w:r>
        <w:rPr>
          <w:bCs/>
          <w:szCs w:val="28"/>
        </w:rPr>
        <w:t xml:space="preserve">Беручи до уваги </w:t>
      </w:r>
      <w:r w:rsidR="00C07B7C">
        <w:rPr>
          <w:bCs/>
          <w:szCs w:val="28"/>
        </w:rPr>
        <w:t>зазначене</w:t>
      </w:r>
      <w:r w:rsidR="00843A70">
        <w:rPr>
          <w:bCs/>
          <w:szCs w:val="28"/>
        </w:rPr>
        <w:t>, а також враховуючи мету Законопроекту</w:t>
      </w:r>
      <w:r w:rsidR="007F4890">
        <w:rPr>
          <w:bCs/>
          <w:szCs w:val="28"/>
        </w:rPr>
        <w:t>,</w:t>
      </w:r>
      <w:r w:rsidR="00843A70">
        <w:rPr>
          <w:bCs/>
          <w:szCs w:val="28"/>
        </w:rPr>
        <w:t xml:space="preserve"> викладену </w:t>
      </w:r>
      <w:r w:rsidR="004C1764">
        <w:rPr>
          <w:bCs/>
          <w:szCs w:val="28"/>
        </w:rPr>
        <w:t>в</w:t>
      </w:r>
      <w:r w:rsidR="00843A70">
        <w:rPr>
          <w:bCs/>
          <w:szCs w:val="28"/>
        </w:rPr>
        <w:t xml:space="preserve"> пояснювальній записці до</w:t>
      </w:r>
      <w:r w:rsidR="007F4890">
        <w:rPr>
          <w:bCs/>
          <w:szCs w:val="28"/>
        </w:rPr>
        <w:t xml:space="preserve"> нього</w:t>
      </w:r>
      <w:r w:rsidR="00843A70">
        <w:rPr>
          <w:bCs/>
          <w:szCs w:val="28"/>
        </w:rPr>
        <w:t>, м</w:t>
      </w:r>
      <w:r w:rsidR="00E57559">
        <w:rPr>
          <w:bCs/>
          <w:szCs w:val="28"/>
        </w:rPr>
        <w:t xml:space="preserve">ожна дійти висновку, що </w:t>
      </w:r>
      <w:r w:rsidR="00843A70">
        <w:rPr>
          <w:bCs/>
          <w:szCs w:val="28"/>
        </w:rPr>
        <w:t>загальна</w:t>
      </w:r>
      <w:r w:rsidR="009A4EC7">
        <w:rPr>
          <w:bCs/>
          <w:szCs w:val="28"/>
        </w:rPr>
        <w:t xml:space="preserve"> спрямованість Законопроекту узгоджується з положенням частини третьої статті 3 Конституції України, згідно з яким держава відповідає перед людиною за свою діяльність, утвердження і забезпечення прав і свобод людини є головним обов’язком держави. Водночас зміст Законопроекту </w:t>
      </w:r>
      <w:r w:rsidR="00D25E38">
        <w:rPr>
          <w:szCs w:val="28"/>
        </w:rPr>
        <w:t>врахов</w:t>
      </w:r>
      <w:r w:rsidR="00F76C0D">
        <w:rPr>
          <w:szCs w:val="28"/>
        </w:rPr>
        <w:t>ує</w:t>
      </w:r>
      <w:r w:rsidR="00D25E38">
        <w:rPr>
          <w:szCs w:val="28"/>
        </w:rPr>
        <w:t xml:space="preserve"> положення частини</w:t>
      </w:r>
      <w:r w:rsidR="00B270EB">
        <w:t> </w:t>
      </w:r>
      <w:r w:rsidR="006C4061">
        <w:rPr>
          <w:szCs w:val="28"/>
        </w:rPr>
        <w:t>перш</w:t>
      </w:r>
      <w:r w:rsidR="00D25E38">
        <w:rPr>
          <w:szCs w:val="28"/>
        </w:rPr>
        <w:t>ої статті </w:t>
      </w:r>
      <w:r w:rsidR="006C4061">
        <w:rPr>
          <w:szCs w:val="28"/>
        </w:rPr>
        <w:t>42</w:t>
      </w:r>
      <w:r w:rsidR="00D25E38">
        <w:rPr>
          <w:szCs w:val="28"/>
        </w:rPr>
        <w:t xml:space="preserve"> Конституції </w:t>
      </w:r>
      <w:r w:rsidR="00D25E38">
        <w:rPr>
          <w:szCs w:val="28"/>
        </w:rPr>
        <w:lastRenderedPageBreak/>
        <w:t xml:space="preserve">України, </w:t>
      </w:r>
      <w:r w:rsidR="00B270EB">
        <w:rPr>
          <w:szCs w:val="28"/>
        </w:rPr>
        <w:t>відповідно до</w:t>
      </w:r>
      <w:r w:rsidR="00D25E38">
        <w:rPr>
          <w:szCs w:val="28"/>
        </w:rPr>
        <w:t xml:space="preserve"> як</w:t>
      </w:r>
      <w:r w:rsidR="006C4061">
        <w:rPr>
          <w:szCs w:val="28"/>
        </w:rPr>
        <w:t>ого</w:t>
      </w:r>
      <w:r w:rsidR="00D25E38">
        <w:rPr>
          <w:szCs w:val="28"/>
        </w:rPr>
        <w:t xml:space="preserve"> </w:t>
      </w:r>
      <w:r w:rsidR="006C4061">
        <w:rPr>
          <w:szCs w:val="28"/>
        </w:rPr>
        <w:t>кожен має право на підприємницьку діяльність, яка не заборонена законом</w:t>
      </w:r>
      <w:r w:rsidR="00D25E38">
        <w:rPr>
          <w:szCs w:val="28"/>
        </w:rPr>
        <w:t xml:space="preserve">. </w:t>
      </w:r>
    </w:p>
    <w:p w:rsidR="00B22229" w:rsidRDefault="00CC6967" w:rsidP="00121A1C">
      <w:pPr>
        <w:ind w:firstLine="709"/>
        <w:jc w:val="both"/>
      </w:pPr>
      <w:r>
        <w:t xml:space="preserve">Системне тлумачення конституційних норм дає підстави стверджувати про наявність правового зв’язку між реалізацією права на підприємницьку діяльність та, зокрема, компетенцією Кабінету Міністрів України, як вищого органу у системі органів виконавчої влади, стосовно здійснення внутрішньої політики, виконання Конституції і законів України, актів Президента України, вживання заходів щодо забезпечення прав і свобод людини і громадянина, а також </w:t>
      </w:r>
      <w:r w:rsidRPr="00CC6967">
        <w:t>забезпечення проведення бюджетної, фінансової, цінової, інвестиційної, у тому числі амортизаційної, податкової, структурно-галузевої політики</w:t>
      </w:r>
      <w:r w:rsidR="002F0EA1">
        <w:t xml:space="preserve"> (частина перша статті 113, пункти 1-3 статті 116 Основного Закону України, пункти 1-3 статті 2 Закону України «Про Кабінет Міністрів України»)</w:t>
      </w:r>
      <w:r w:rsidR="00E42984">
        <w:t>.</w:t>
      </w:r>
    </w:p>
    <w:p w:rsidR="00CE3F9D" w:rsidRDefault="00CE3F9D" w:rsidP="00CE3F9D">
      <w:pPr>
        <w:ind w:firstLine="709"/>
        <w:jc w:val="both"/>
        <w:rPr>
          <w:sz w:val="20"/>
          <w:lang w:eastAsia="uk-UA"/>
        </w:rPr>
      </w:pPr>
      <w:r w:rsidRPr="00802C5F">
        <w:rPr>
          <w:iCs/>
          <w:color w:val="000000"/>
          <w:bdr w:val="none" w:sz="0" w:space="0" w:color="auto" w:frame="1"/>
        </w:rPr>
        <w:t xml:space="preserve">Згідно зі </w:t>
      </w:r>
      <w:r w:rsidRPr="00802C5F">
        <w:t>статтею 75, пунктом 5 частини першої статті 85, пунктами 1, </w:t>
      </w:r>
      <w:r>
        <w:t>8,</w:t>
      </w:r>
      <w:r w:rsidRPr="00802C5F">
        <w:t> 12 частини</w:t>
      </w:r>
      <w:r w:rsidRPr="00802C5F">
        <w:rPr>
          <w:lang w:val="ru-RU"/>
        </w:rPr>
        <w:t> </w:t>
      </w:r>
      <w:r w:rsidRPr="00802C5F">
        <w:t>першої статті 92 Конституції України Верховна Рада України як єдиний орган законодавчої влади в Україні, одним із повноважень якого є прийняття законів, наділена виключною компетенцією щодо визначення</w:t>
      </w:r>
      <w:r>
        <w:t xml:space="preserve"> засад внутрішньої і зовнішньої політики. Під державною політикою Конституційний Суд України розуміє стратегічні напрями діяльності держави в економічній, соціальній, гуманітарній, екологічній, правовій та інших сферах її внутрішнього життя, а також у сфері відносин з іншими державами на певну історичну перспективу. Засади внутрішньої політики – це відправні ідеї, основні принципи стратегічної лінії діяльності держави у названих сферах. Вони є базою для проведення політики органами виконавчої влади, зокрема Кабінетом Міністрів України (абзац четвертий пункту 2 мотивувальної частини Рішення від 02 березня 1999 року № 2-рп/99 (справа про комунальні послуги</w:t>
      </w:r>
      <w:r w:rsidR="00EB5B35">
        <w:t>)</w:t>
      </w:r>
      <w:r>
        <w:t xml:space="preserve">. </w:t>
      </w:r>
    </w:p>
    <w:p w:rsidR="00131DB7" w:rsidRDefault="00131DB7" w:rsidP="008609C0">
      <w:pPr>
        <w:ind w:firstLine="709"/>
        <w:jc w:val="both"/>
      </w:pPr>
      <w:r>
        <w:t>П</w:t>
      </w:r>
      <w:r w:rsidR="00CE3F9D">
        <w:t>олітик</w:t>
      </w:r>
      <w:r w:rsidR="00DD6B42">
        <w:t>у</w:t>
      </w:r>
      <w:r>
        <w:t xml:space="preserve"> державного нагляду (контролю) у сфері господарської діяльності</w:t>
      </w:r>
      <w:r w:rsidR="00CE3F9D">
        <w:t xml:space="preserve">, </w:t>
      </w:r>
      <w:r w:rsidR="00DD6B42">
        <w:t xml:space="preserve">керуючись абзацом першим частини першої статті 1 Закону, можна визначити як </w:t>
      </w:r>
      <w:r w:rsidR="00CE3F9D">
        <w:t>стратегі</w:t>
      </w:r>
      <w:r w:rsidR="00DD6B42">
        <w:t>ю</w:t>
      </w:r>
      <w:r w:rsidR="00CE3F9D">
        <w:t xml:space="preserve"> держави щодо </w:t>
      </w:r>
      <w:r>
        <w:t xml:space="preserve">діяльності уповноважених законом центральних органів виконавчої влади, їх територіальних органів, державних колегіальних органів, органів виконавчої влади Автономної Республіки Крим, органів місцевого самоврядування (далі </w:t>
      </w:r>
      <w:r w:rsidR="00DE6DC3">
        <w:t>–</w:t>
      </w:r>
      <w:r>
        <w:t xml:space="preserve"> органи державного нагляду (контролю) </w:t>
      </w:r>
      <w:r w:rsidR="00DE6DC3">
        <w:t>у</w:t>
      </w:r>
      <w:r>
        <w:t xml:space="preserve"> межах повноважень, передбачених </w:t>
      </w:r>
      <w:r w:rsidR="007503C6">
        <w:t>З</w:t>
      </w:r>
      <w:r>
        <w:t xml:space="preserve">аконом, щодо виявлення та запобігання порушенням вимог законодавства </w:t>
      </w:r>
      <w:r w:rsidR="00DE6DC3">
        <w:t>суб’єктами</w:t>
      </w:r>
      <w:r>
        <w:t xml:space="preserve"> господарювання та забезпечення інтересів суспільства, зокрема належної якості продукції, робіт та послуг, допустимого рівня небезпеки для населення, навколишнього природного середовища</w:t>
      </w:r>
      <w:r w:rsidR="00DE6DC3">
        <w:t>.</w:t>
      </w:r>
    </w:p>
    <w:p w:rsidR="00A4094B" w:rsidRDefault="00D65187" w:rsidP="00A4094B">
      <w:pPr>
        <w:ind w:firstLine="709"/>
        <w:jc w:val="both"/>
      </w:pPr>
      <w:r>
        <w:t xml:space="preserve">Стосовно положень пункту 3 розділу І Законопроекту варто відзначити, що </w:t>
      </w:r>
      <w:r w:rsidR="00A4094B">
        <w:t>а</w:t>
      </w:r>
      <w:r w:rsidR="00A4094B" w:rsidRPr="00A4094B">
        <w:t>дміністративна відповідальність є різновидом юридичної відповідальності, особливим елементом у механізмі правового реагування держави щодо особи, яка вчинила адміністративне правопорушення.</w:t>
      </w:r>
    </w:p>
    <w:p w:rsidR="000C4A03" w:rsidRDefault="000C4A03" w:rsidP="00CF254E">
      <w:pPr>
        <w:ind w:firstLine="709"/>
        <w:jc w:val="both"/>
      </w:pPr>
      <w:r>
        <w:t xml:space="preserve">Принцип правової визначеності як елемент верховенства права (абзац другий </w:t>
      </w:r>
      <w:r w:rsidRPr="000C4A03">
        <w:t>підпункту</w:t>
      </w:r>
      <w:r>
        <w:t xml:space="preserve"> 4.1. пункту 4 мотивувальної частини Рішення Конституційного Суду України від 22 грудня 2010 року № 23-рп/2010 (справа про адміністративну відповідальність у сфері забезпечення безпеки </w:t>
      </w:r>
      <w:r>
        <w:lastRenderedPageBreak/>
        <w:t>дорожнього руху) означає, що «обмеження основних прав людини та громадянина і втілення цих обмежень на практиці допустиме лише за умови забезпечення передбачуваності застосування правових норм, встановлюваних такими обмеженнями. Тобто обмеження будь-якого права повинне базуватися на критеріях, які дадуть змогу особі відокремлювати правомірну поведінку від протиправної, передбачати юридичні наслідки своєї поведінки» (абзац третій підпункту 3.1. пункту 3 мотивувальної частини Рішення Конституційного Суду України від 29 червня 2010 року № 17-рп/2010).</w:t>
      </w:r>
    </w:p>
    <w:p w:rsidR="00D65187" w:rsidRDefault="00A4094B" w:rsidP="00D65187">
      <w:pPr>
        <w:ind w:firstLine="709"/>
        <w:jc w:val="both"/>
      </w:pPr>
      <w:r>
        <w:t>З</w:t>
      </w:r>
      <w:r w:rsidR="00D65187">
        <w:t xml:space="preserve"> огляду на важливість гарантій захисту прав і свобод людини і громадянина </w:t>
      </w:r>
      <w:r w:rsidR="00D65187" w:rsidRPr="00A83F44">
        <w:rPr>
          <w:rStyle w:val="ad"/>
          <w:b w:val="0"/>
          <w:szCs w:val="28"/>
        </w:rPr>
        <w:t>Конституція</w:t>
      </w:r>
      <w:r w:rsidR="00D65187">
        <w:t xml:space="preserve"> України встановила, що склад правопорушення як підстава притягнення особи до юридичної відповідальності та заходи державно-примусового впливу за його вчинення визначаються виключно законом, що юридична відповідальність особи має індивідуальний характер, що ніхто не може відповідати за діяння, які на час їх вчинення не визнавалися законом як правопорушення, та бути двічі притягнений до юридичної відповідальності одного виду за одне й те саме правопорушення (статті 58, 61, пункти 1, 22 частини</w:t>
      </w:r>
      <w:r w:rsidR="00E44FEA">
        <w:t> </w:t>
      </w:r>
      <w:r w:rsidR="00D65187">
        <w:t>першої статті 92).</w:t>
      </w:r>
    </w:p>
    <w:p w:rsidR="00D65187" w:rsidRDefault="00D65187" w:rsidP="00D65187">
      <w:pPr>
        <w:ind w:firstLine="709"/>
        <w:jc w:val="both"/>
        <w:rPr>
          <w:rStyle w:val="ad"/>
          <w:b w:val="0"/>
          <w:szCs w:val="28"/>
        </w:rPr>
      </w:pPr>
      <w:r>
        <w:rPr>
          <w:rStyle w:val="ad"/>
          <w:b w:val="0"/>
          <w:szCs w:val="28"/>
        </w:rPr>
        <w:t>На думку Конституційного Суду України, у</w:t>
      </w:r>
      <w:r w:rsidRPr="00A83F44">
        <w:rPr>
          <w:rStyle w:val="ad"/>
          <w:b w:val="0"/>
          <w:szCs w:val="28"/>
        </w:rPr>
        <w:t xml:space="preserve"> такий спосіб </w:t>
      </w:r>
      <w:r>
        <w:t xml:space="preserve">Основний Закон </w:t>
      </w:r>
      <w:r w:rsidRPr="00A83F44">
        <w:rPr>
          <w:rStyle w:val="ad"/>
          <w:b w:val="0"/>
          <w:szCs w:val="28"/>
        </w:rPr>
        <w:t>України заборони</w:t>
      </w:r>
      <w:r>
        <w:rPr>
          <w:rStyle w:val="ad"/>
          <w:b w:val="0"/>
          <w:szCs w:val="28"/>
        </w:rPr>
        <w:t>в</w:t>
      </w:r>
      <w:r w:rsidRPr="00A83F44">
        <w:rPr>
          <w:rStyle w:val="ad"/>
          <w:b w:val="0"/>
          <w:szCs w:val="28"/>
        </w:rPr>
        <w:t xml:space="preserve"> врегульовувати зазначені питання підзаконними нормативно-правовими актами та встанови</w:t>
      </w:r>
      <w:r>
        <w:rPr>
          <w:rStyle w:val="ad"/>
          <w:b w:val="0"/>
          <w:szCs w:val="28"/>
        </w:rPr>
        <w:t>в</w:t>
      </w:r>
      <w:r w:rsidRPr="00A83F44">
        <w:rPr>
          <w:rStyle w:val="ad"/>
          <w:b w:val="0"/>
          <w:szCs w:val="28"/>
        </w:rPr>
        <w:t xml:space="preserve">, що лише Верховна Рада України у відповідному законі </w:t>
      </w:r>
      <w:r w:rsidRPr="00F301E5">
        <w:rPr>
          <w:rStyle w:val="ad"/>
          <w:b w:val="0"/>
          <w:szCs w:val="28"/>
        </w:rPr>
        <w:t xml:space="preserve">має право визначати, яке </w:t>
      </w:r>
      <w:r>
        <w:rPr>
          <w:rStyle w:val="ad"/>
          <w:b w:val="0"/>
          <w:szCs w:val="28"/>
        </w:rPr>
        <w:t xml:space="preserve">правопорушення </w:t>
      </w:r>
      <w:r w:rsidRPr="00F301E5">
        <w:rPr>
          <w:rStyle w:val="ad"/>
          <w:b w:val="0"/>
          <w:szCs w:val="28"/>
        </w:rPr>
        <w:t>визнається адміністративним правопорушенням та</w:t>
      </w:r>
      <w:r>
        <w:rPr>
          <w:rStyle w:val="ad"/>
          <w:b w:val="0"/>
          <w:szCs w:val="28"/>
        </w:rPr>
        <w:t xml:space="preserve"> міру відповідальності за нього (абзац</w:t>
      </w:r>
      <w:r w:rsidR="00363B81">
        <w:t> </w:t>
      </w:r>
      <w:r>
        <w:rPr>
          <w:rStyle w:val="ad"/>
          <w:b w:val="0"/>
          <w:szCs w:val="28"/>
        </w:rPr>
        <w:t>сьомий пункту 2 мотивувальної частини та підпункт 1.1. пункту 1 резолютивної частини Рішення Конституційного Суду України від</w:t>
      </w:r>
      <w:r w:rsidR="005F327E">
        <w:t> </w:t>
      </w:r>
      <w:r>
        <w:rPr>
          <w:rStyle w:val="ad"/>
          <w:b w:val="0"/>
          <w:szCs w:val="28"/>
        </w:rPr>
        <w:t>30</w:t>
      </w:r>
      <w:r w:rsidR="005F327E">
        <w:t> </w:t>
      </w:r>
      <w:r>
        <w:rPr>
          <w:rStyle w:val="ad"/>
          <w:b w:val="0"/>
          <w:szCs w:val="28"/>
        </w:rPr>
        <w:t>травня</w:t>
      </w:r>
      <w:r w:rsidR="005F327E">
        <w:t xml:space="preserve"> </w:t>
      </w:r>
      <w:r w:rsidR="005F327E" w:rsidRPr="005F327E">
        <w:rPr>
          <w:rStyle w:val="ad"/>
          <w:b w:val="0"/>
          <w:szCs w:val="28"/>
        </w:rPr>
        <w:t>2001 </w:t>
      </w:r>
      <w:r w:rsidRPr="005F327E">
        <w:rPr>
          <w:rStyle w:val="ad"/>
          <w:b w:val="0"/>
          <w:szCs w:val="28"/>
        </w:rPr>
        <w:t>року</w:t>
      </w:r>
      <w:r>
        <w:rPr>
          <w:rStyle w:val="ad"/>
          <w:b w:val="0"/>
          <w:szCs w:val="28"/>
        </w:rPr>
        <w:t xml:space="preserve"> №</w:t>
      </w:r>
      <w:r w:rsidR="005F327E">
        <w:t> </w:t>
      </w:r>
      <w:r>
        <w:rPr>
          <w:rStyle w:val="ad"/>
          <w:b w:val="0"/>
          <w:szCs w:val="28"/>
        </w:rPr>
        <w:t>7-рп/2001 (справа про відповідальність юридичних осіб).</w:t>
      </w:r>
    </w:p>
    <w:p w:rsidR="00BD64D4" w:rsidRDefault="0033200B" w:rsidP="0033200B">
      <w:pPr>
        <w:ind w:firstLine="709"/>
        <w:jc w:val="both"/>
        <w:rPr>
          <w:bCs/>
          <w:color w:val="000000"/>
          <w:szCs w:val="28"/>
        </w:rPr>
      </w:pPr>
      <w:r>
        <w:t>Запропонована підпунктом 5 пункту 4</w:t>
      </w:r>
      <w:r w:rsidR="00A27E6C">
        <w:t xml:space="preserve"> </w:t>
      </w:r>
      <w:r>
        <w:t xml:space="preserve">розділу І </w:t>
      </w:r>
      <w:r w:rsidR="008B4263">
        <w:rPr>
          <w:szCs w:val="28"/>
        </w:rPr>
        <w:t>Законопроект</w:t>
      </w:r>
      <w:r>
        <w:rPr>
          <w:szCs w:val="28"/>
        </w:rPr>
        <w:t>у</w:t>
      </w:r>
      <w:r w:rsidR="008B4263">
        <w:rPr>
          <w:szCs w:val="28"/>
        </w:rPr>
        <w:t xml:space="preserve"> </w:t>
      </w:r>
      <w:r w:rsidR="00FC52C8">
        <w:rPr>
          <w:szCs w:val="28"/>
        </w:rPr>
        <w:t xml:space="preserve">процедура офіційного оприлюднення </w:t>
      </w:r>
      <w:r>
        <w:rPr>
          <w:szCs w:val="28"/>
        </w:rPr>
        <w:t xml:space="preserve">відомостей про заходи державного нагляду (контролю) </w:t>
      </w:r>
      <w:r w:rsidR="008B4263">
        <w:rPr>
          <w:szCs w:val="28"/>
        </w:rPr>
        <w:t xml:space="preserve">кореспондує </w:t>
      </w:r>
      <w:r w:rsidR="008B4263" w:rsidRPr="001E3AB4">
        <w:rPr>
          <w:szCs w:val="28"/>
        </w:rPr>
        <w:t>частин</w:t>
      </w:r>
      <w:r w:rsidR="00FC52C8">
        <w:rPr>
          <w:szCs w:val="28"/>
        </w:rPr>
        <w:t>і</w:t>
      </w:r>
      <w:r>
        <w:t> </w:t>
      </w:r>
      <w:r w:rsidR="008B4263" w:rsidRPr="001E3AB4">
        <w:rPr>
          <w:szCs w:val="28"/>
        </w:rPr>
        <w:t>друг</w:t>
      </w:r>
      <w:r w:rsidR="008B4263">
        <w:rPr>
          <w:szCs w:val="28"/>
        </w:rPr>
        <w:t>ій</w:t>
      </w:r>
      <w:r w:rsidR="008B4263" w:rsidRPr="001E3AB4">
        <w:rPr>
          <w:szCs w:val="28"/>
        </w:rPr>
        <w:t xml:space="preserve"> статті</w:t>
      </w:r>
      <w:r w:rsidR="008B4263">
        <w:rPr>
          <w:szCs w:val="28"/>
        </w:rPr>
        <w:t> </w:t>
      </w:r>
      <w:r w:rsidR="008B4263" w:rsidRPr="001E3AB4">
        <w:rPr>
          <w:szCs w:val="28"/>
        </w:rPr>
        <w:t>34</w:t>
      </w:r>
      <w:r w:rsidR="008B4263" w:rsidRPr="008B4263">
        <w:rPr>
          <w:szCs w:val="28"/>
        </w:rPr>
        <w:t xml:space="preserve"> </w:t>
      </w:r>
      <w:hyperlink r:id="rId10" w:tgtFrame="_blank" w:history="1">
        <w:r w:rsidR="008B4263" w:rsidRPr="008B4263">
          <w:rPr>
            <w:rStyle w:val="ac"/>
            <w:color w:val="auto"/>
            <w:szCs w:val="28"/>
          </w:rPr>
          <w:t>Конституції України</w:t>
        </w:r>
      </w:hyperlink>
      <w:r w:rsidR="008B4263" w:rsidRPr="008B4263">
        <w:rPr>
          <w:szCs w:val="28"/>
        </w:rPr>
        <w:t xml:space="preserve">, </w:t>
      </w:r>
      <w:r w:rsidR="008B4263" w:rsidRPr="001E3AB4">
        <w:rPr>
          <w:szCs w:val="28"/>
        </w:rPr>
        <w:t>пункт</w:t>
      </w:r>
      <w:r w:rsidR="008B4263">
        <w:rPr>
          <w:szCs w:val="28"/>
        </w:rPr>
        <w:t>у</w:t>
      </w:r>
      <w:r w:rsidR="001029BA">
        <w:rPr>
          <w:szCs w:val="28"/>
        </w:rPr>
        <w:t> </w:t>
      </w:r>
      <w:r w:rsidR="008B4263" w:rsidRPr="001E3AB4">
        <w:rPr>
          <w:szCs w:val="28"/>
        </w:rPr>
        <w:t>2 статті</w:t>
      </w:r>
      <w:r>
        <w:t> </w:t>
      </w:r>
      <w:r w:rsidR="008B4263" w:rsidRPr="001E3AB4">
        <w:rPr>
          <w:szCs w:val="28"/>
        </w:rPr>
        <w:t>19</w:t>
      </w:r>
      <w:r w:rsidR="008B4263">
        <w:rPr>
          <w:szCs w:val="28"/>
        </w:rPr>
        <w:t xml:space="preserve"> Міжнародного пакту про громадянські і політичні права, якими </w:t>
      </w:r>
      <w:r w:rsidR="00BD64D4">
        <w:rPr>
          <w:szCs w:val="28"/>
        </w:rPr>
        <w:t>встановлено</w:t>
      </w:r>
      <w:r w:rsidR="008B4263">
        <w:rPr>
          <w:szCs w:val="28"/>
        </w:rPr>
        <w:t xml:space="preserve"> право кожного на інформацію</w:t>
      </w:r>
      <w:r w:rsidR="00BD64D4">
        <w:rPr>
          <w:szCs w:val="28"/>
        </w:rPr>
        <w:t>, а також пункту 1 частини</w:t>
      </w:r>
      <w:r w:rsidR="001029BA">
        <w:rPr>
          <w:szCs w:val="28"/>
        </w:rPr>
        <w:t> </w:t>
      </w:r>
      <w:r w:rsidR="00BD64D4">
        <w:rPr>
          <w:szCs w:val="28"/>
        </w:rPr>
        <w:t>першої статті</w:t>
      </w:r>
      <w:r>
        <w:t> </w:t>
      </w:r>
      <w:r w:rsidR="00BD64D4">
        <w:rPr>
          <w:szCs w:val="28"/>
        </w:rPr>
        <w:t xml:space="preserve">5 Закону України «Про доступ до публічної інформації», відповідно до якого закріплено одну з </w:t>
      </w:r>
      <w:r w:rsidR="00BD64D4" w:rsidRPr="001E3AB4">
        <w:rPr>
          <w:szCs w:val="28"/>
        </w:rPr>
        <w:t>гарантій реалізації конституційних прав на вільне збирання, зберігання, використання і поширення інформації</w:t>
      </w:r>
      <w:r w:rsidR="00520421">
        <w:rPr>
          <w:szCs w:val="28"/>
        </w:rPr>
        <w:t xml:space="preserve"> – </w:t>
      </w:r>
      <w:r w:rsidR="00520421" w:rsidRPr="00520421">
        <w:rPr>
          <w:szCs w:val="28"/>
        </w:rPr>
        <w:t>систематичн</w:t>
      </w:r>
      <w:r w:rsidR="00520421">
        <w:rPr>
          <w:szCs w:val="28"/>
        </w:rPr>
        <w:t>е</w:t>
      </w:r>
      <w:r w:rsidR="00520421" w:rsidRPr="00520421">
        <w:rPr>
          <w:szCs w:val="28"/>
        </w:rPr>
        <w:t xml:space="preserve"> та оперативн</w:t>
      </w:r>
      <w:r w:rsidR="00520421">
        <w:rPr>
          <w:szCs w:val="28"/>
        </w:rPr>
        <w:t>е</w:t>
      </w:r>
      <w:r w:rsidR="00520421" w:rsidRPr="00520421">
        <w:rPr>
          <w:szCs w:val="28"/>
        </w:rPr>
        <w:t xml:space="preserve"> оприлюднення інформації в офіційних друкованих виданнях, на офіційних веб-сайтах </w:t>
      </w:r>
      <w:r w:rsidR="00520421">
        <w:rPr>
          <w:szCs w:val="28"/>
        </w:rPr>
        <w:t>у</w:t>
      </w:r>
      <w:r w:rsidR="00520421" w:rsidRPr="00520421">
        <w:rPr>
          <w:szCs w:val="28"/>
        </w:rPr>
        <w:t xml:space="preserve"> мережі Інтернет, на інформаційних стендах та будь-яким іншим способом</w:t>
      </w:r>
      <w:r w:rsidR="00520421">
        <w:rPr>
          <w:szCs w:val="28"/>
        </w:rPr>
        <w:t xml:space="preserve"> </w:t>
      </w:r>
      <w:r w:rsidR="00BD64D4">
        <w:rPr>
          <w:szCs w:val="28"/>
        </w:rPr>
        <w:t>(пункт</w:t>
      </w:r>
      <w:r>
        <w:t> </w:t>
      </w:r>
      <w:r w:rsidR="00BD64D4">
        <w:rPr>
          <w:szCs w:val="28"/>
        </w:rPr>
        <w:t>4 мотивувальної частини Рішення Конституційного Суду України від 20</w:t>
      </w:r>
      <w:r>
        <w:t> </w:t>
      </w:r>
      <w:r w:rsidR="00BD64D4">
        <w:rPr>
          <w:szCs w:val="28"/>
        </w:rPr>
        <w:t xml:space="preserve">січня 2012 року № 2-рп/2012 </w:t>
      </w:r>
      <w:r w:rsidR="00BD64D4" w:rsidRPr="00BD64D4">
        <w:rPr>
          <w:bCs/>
          <w:color w:val="000000"/>
          <w:szCs w:val="28"/>
        </w:rPr>
        <w:t>у справі за конституційним поданням Жашківської районної ради Черкаської області щодо офіційного тлумачення положень частин першої, другої</w:t>
      </w:r>
      <w:r w:rsidR="001029BA">
        <w:rPr>
          <w:bCs/>
          <w:color w:val="000000"/>
          <w:szCs w:val="28"/>
        </w:rPr>
        <w:t xml:space="preserve"> </w:t>
      </w:r>
      <w:r w:rsidR="00BD64D4" w:rsidRPr="00BD64D4">
        <w:rPr>
          <w:bCs/>
          <w:color w:val="000000"/>
          <w:szCs w:val="28"/>
        </w:rPr>
        <w:t>статті</w:t>
      </w:r>
      <w:r>
        <w:t> </w:t>
      </w:r>
      <w:r w:rsidR="00BD64D4" w:rsidRPr="00BD64D4">
        <w:rPr>
          <w:bCs/>
          <w:color w:val="000000"/>
          <w:szCs w:val="28"/>
        </w:rPr>
        <w:t>32, частин другої, третьої статті</w:t>
      </w:r>
      <w:r>
        <w:rPr>
          <w:bCs/>
          <w:color w:val="000000"/>
          <w:szCs w:val="28"/>
        </w:rPr>
        <w:t> </w:t>
      </w:r>
      <w:r w:rsidR="00BD64D4" w:rsidRPr="00BD64D4">
        <w:rPr>
          <w:bCs/>
          <w:color w:val="000000"/>
          <w:szCs w:val="28"/>
        </w:rPr>
        <w:t>34 Конституції України</w:t>
      </w:r>
      <w:r w:rsidR="00BD64D4">
        <w:rPr>
          <w:bCs/>
          <w:color w:val="000000"/>
          <w:szCs w:val="28"/>
        </w:rPr>
        <w:t xml:space="preserve">). </w:t>
      </w:r>
    </w:p>
    <w:p w:rsidR="00B47279" w:rsidRDefault="008050B2" w:rsidP="008050B2">
      <w:pPr>
        <w:ind w:firstLine="709"/>
        <w:jc w:val="both"/>
      </w:pPr>
      <w:r>
        <w:t>У частині запровадження проведення позапланових заходів державного нагляду (контролю) виключно на підставі рішення адміністративного суду зауважуємо, що с</w:t>
      </w:r>
      <w:r w:rsidR="00B47279">
        <w:t xml:space="preserve">уди реалізовують судову владу </w:t>
      </w:r>
      <w:r w:rsidR="00B47279" w:rsidRPr="00B47279">
        <w:t xml:space="preserve">шляхом здійснення </w:t>
      </w:r>
      <w:r w:rsidR="00B47279" w:rsidRPr="00B47279">
        <w:lastRenderedPageBreak/>
        <w:t>правосуддя у рамках відповідних судових процедур</w:t>
      </w:r>
      <w:r w:rsidR="00B47279">
        <w:t xml:space="preserve"> (частина друга статті 1 Закону України «Про судоустрій і статус суддів»)</w:t>
      </w:r>
      <w:r w:rsidR="00B47279" w:rsidRPr="00B47279">
        <w:t>.</w:t>
      </w:r>
    </w:p>
    <w:p w:rsidR="00463D76" w:rsidRDefault="00372D35" w:rsidP="00463D76">
      <w:pPr>
        <w:ind w:firstLine="709"/>
        <w:jc w:val="both"/>
      </w:pPr>
      <w:r w:rsidRPr="00372D35">
        <w:t>Правосуддя в У</w:t>
      </w:r>
      <w:r>
        <w:t xml:space="preserve">країні здійснюють виключно суди (частина перша статті 124 Основного Закону України). </w:t>
      </w:r>
      <w:r w:rsidR="005D189B">
        <w:t xml:space="preserve">У абзаці десятому пункту 9 мотивувальної частини Рішення від 30 січня 2003 року № 3-рп/2003 </w:t>
      </w:r>
      <w:r w:rsidR="005D189B" w:rsidRPr="005D189B">
        <w:rPr>
          <w:bCs/>
          <w:szCs w:val="28"/>
          <w:lang w:eastAsia="uk-UA"/>
        </w:rPr>
        <w:t xml:space="preserve">(справа про розгляд судом окремих постанов слідчого і прокурора) </w:t>
      </w:r>
      <w:r w:rsidR="00511279">
        <w:t xml:space="preserve">Конституційний Суд України </w:t>
      </w:r>
      <w:r w:rsidR="00DB2A9D">
        <w:rPr>
          <w:bCs/>
          <w:szCs w:val="28"/>
          <w:lang w:eastAsia="uk-UA"/>
        </w:rPr>
        <w:t>зазнач</w:t>
      </w:r>
      <w:r w:rsidR="00511279">
        <w:rPr>
          <w:bCs/>
          <w:szCs w:val="28"/>
          <w:lang w:eastAsia="uk-UA"/>
        </w:rPr>
        <w:t>ив</w:t>
      </w:r>
      <w:r w:rsidR="00DB2A9D">
        <w:rPr>
          <w:bCs/>
          <w:szCs w:val="28"/>
          <w:lang w:eastAsia="uk-UA"/>
        </w:rPr>
        <w:t xml:space="preserve">, що </w:t>
      </w:r>
      <w:r w:rsidR="00850E97">
        <w:rPr>
          <w:bCs/>
          <w:szCs w:val="28"/>
          <w:lang w:eastAsia="uk-UA"/>
        </w:rPr>
        <w:t>«</w:t>
      </w:r>
      <w:r w:rsidR="00DB2A9D">
        <w:rPr>
          <w:bCs/>
          <w:szCs w:val="28"/>
          <w:lang w:eastAsia="uk-UA"/>
        </w:rPr>
        <w:t>п</w:t>
      </w:r>
      <w:r w:rsidR="00463D76" w:rsidRPr="00463D76">
        <w:t>равосуддя за своєю суттю визнається таким лише за умови, що воно відповідає вимогам справедливості і забезпечує ефективне поновлення в правах. Загальною декларацією прав людини 1948</w:t>
      </w:r>
      <w:r w:rsidR="00787228">
        <w:t> </w:t>
      </w:r>
      <w:r w:rsidR="00463D76" w:rsidRPr="00463D76">
        <w:t>року передбачено, що кожна людина має право на ефективне поновлення в правах компетентними національними судами у випадках порушення її основних прав, наданих їй конституцією або законом. Право на ефективний засіб захисту закріплено також у Міжнародному пакті про громадянські та політичні права (стаття 2) і в Конвенції про захист прав людини та основних свобод (стаття 13)</w:t>
      </w:r>
      <w:r w:rsidR="00850E97">
        <w:t>»</w:t>
      </w:r>
      <w:r w:rsidR="00463D76" w:rsidRPr="00463D76">
        <w:t>.</w:t>
      </w:r>
    </w:p>
    <w:p w:rsidR="00826C82" w:rsidRPr="00463D76" w:rsidRDefault="00826C82" w:rsidP="00D42901">
      <w:pPr>
        <w:ind w:firstLine="709"/>
        <w:jc w:val="both"/>
      </w:pPr>
      <w:r>
        <w:t xml:space="preserve">Беручи до уваги викладене, основною функцією судів є здійснення правосуддя, що полягає в розв’язанні існуючих в суспільстві конфліктів, які мають правовий зміст. </w:t>
      </w:r>
      <w:r w:rsidR="00D42901">
        <w:t>У той же час Законопроект наділяє суди непритаманною їм функцією – санкціонування своїм рішенням проведення позапланових заходів зі здійснення державного нагляду (контролю) у сфері господарської діяльності, що не узгоджується з принципом розподілу державної влади, закріпленим у частині першій статті 6 Конституції України.</w:t>
      </w:r>
    </w:p>
    <w:p w:rsidR="00607130" w:rsidRPr="00607130" w:rsidRDefault="00895531" w:rsidP="00607130">
      <w:pPr>
        <w:ind w:firstLine="709"/>
        <w:jc w:val="both"/>
        <w:rPr>
          <w:sz w:val="24"/>
          <w:szCs w:val="24"/>
          <w:lang w:eastAsia="uk-UA"/>
        </w:rPr>
      </w:pPr>
      <w:r>
        <w:t>П</w:t>
      </w:r>
      <w:r w:rsidR="005677DE" w:rsidRPr="000A0E3E">
        <w:t xml:space="preserve">ри розгляді даного Законопроекту члени Комітету в межах предметів його відання </w:t>
      </w:r>
      <w:r>
        <w:t>водночас</w:t>
      </w:r>
      <w:r w:rsidRPr="000A0E3E">
        <w:t xml:space="preserve"> </w:t>
      </w:r>
      <w:r w:rsidR="005677DE" w:rsidRPr="000A0E3E">
        <w:t>звертають увагу на те, що</w:t>
      </w:r>
      <w:r w:rsidR="005677DE">
        <w:t xml:space="preserve"> запропоновані </w:t>
      </w:r>
      <w:r w:rsidR="00607130">
        <w:t>пунктом 1 розділу І Законопроекту зміни до статті 183</w:t>
      </w:r>
      <w:r w:rsidR="00607130" w:rsidRPr="00607130">
        <w:rPr>
          <w:vertAlign w:val="superscript"/>
        </w:rPr>
        <w:t>6</w:t>
      </w:r>
      <w:r w:rsidR="00607130">
        <w:rPr>
          <w:vertAlign w:val="superscript"/>
        </w:rPr>
        <w:t xml:space="preserve"> </w:t>
      </w:r>
      <w:r w:rsidR="00607130" w:rsidRPr="00607130">
        <w:t>КАСУ</w:t>
      </w:r>
      <w:r w:rsidR="00607130">
        <w:t xml:space="preserve"> є недоречними, адже підпунктом 2 пункту 2 Закону України «</w:t>
      </w:r>
      <w:bookmarkStart w:id="2" w:name="n3"/>
      <w:bookmarkEnd w:id="2"/>
      <w:r w:rsidR="00607130" w:rsidRPr="00607130">
        <w:rPr>
          <w:szCs w:val="28"/>
          <w:lang w:eastAsia="uk-UA"/>
        </w:rPr>
        <w:t>Про</w:t>
      </w:r>
      <w:r w:rsidR="00607130">
        <w:rPr>
          <w:lang w:eastAsia="uk-UA"/>
        </w:rPr>
        <w:t> </w:t>
      </w:r>
      <w:r w:rsidR="00607130" w:rsidRPr="00607130">
        <w:rPr>
          <w:szCs w:val="28"/>
          <w:lang w:eastAsia="uk-UA"/>
        </w:rPr>
        <w:t>внесення змін до деяких законодавчих актів України щодо вдосконалення законодавства у сфері державного нагляду (контролю)</w:t>
      </w:r>
      <w:r w:rsidR="00607130">
        <w:rPr>
          <w:szCs w:val="28"/>
          <w:lang w:eastAsia="uk-UA"/>
        </w:rPr>
        <w:t>» від 03 листопада 2016 року № 1727-</w:t>
      </w:r>
      <w:r w:rsidR="00607130" w:rsidRPr="00607130">
        <w:t>VIII</w:t>
      </w:r>
      <w:r w:rsidR="00607130">
        <w:t xml:space="preserve"> </w:t>
      </w:r>
      <w:r>
        <w:t xml:space="preserve">зазначену статтю КАСУ виключено. </w:t>
      </w:r>
    </w:p>
    <w:p w:rsidR="005677DE" w:rsidRDefault="005677DE" w:rsidP="002B6D7D">
      <w:pPr>
        <w:pStyle w:val="a3"/>
        <w:ind w:firstLine="709"/>
      </w:pPr>
      <w:bookmarkStart w:id="3" w:name="o37"/>
      <w:bookmarkEnd w:id="3"/>
    </w:p>
    <w:p w:rsidR="00F34126" w:rsidRDefault="00AC207E" w:rsidP="002B6D7D">
      <w:pPr>
        <w:pStyle w:val="a3"/>
        <w:ind w:firstLine="709"/>
      </w:pPr>
      <w:r w:rsidRPr="00C34837">
        <w:t>Враховуючи викладене, Комітет дійшов висновку, що</w:t>
      </w:r>
      <w:r w:rsidRPr="00C34837">
        <w:rPr>
          <w:rStyle w:val="ad"/>
          <w:b w:val="0"/>
          <w:szCs w:val="28"/>
        </w:rPr>
        <w:t xml:space="preserve"> </w:t>
      </w:r>
      <w:r w:rsidR="006331F3" w:rsidRPr="00D965A7">
        <w:rPr>
          <w:rStyle w:val="ad"/>
          <w:b w:val="0"/>
          <w:szCs w:val="28"/>
        </w:rPr>
        <w:t xml:space="preserve">проект Закону </w:t>
      </w:r>
      <w:r w:rsidR="0087659F" w:rsidRPr="00D33BC1">
        <w:rPr>
          <w:bCs/>
          <w:szCs w:val="28"/>
        </w:rPr>
        <w:t>про внесення змін до деяких законодавчих актів України щодо вдосконалення механізмів державного нагляду (контролю) у сфері господарської діяльності (реєстр. № 5399 від 15</w:t>
      </w:r>
      <w:r w:rsidR="0087659F" w:rsidRPr="00D33BC1">
        <w:rPr>
          <w:bCs/>
          <w:szCs w:val="28"/>
          <w:lang w:val="ru-RU"/>
        </w:rPr>
        <w:t> </w:t>
      </w:r>
      <w:r w:rsidR="0087659F" w:rsidRPr="00D33BC1">
        <w:rPr>
          <w:bCs/>
          <w:szCs w:val="28"/>
        </w:rPr>
        <w:t>листопада 2016 року)</w:t>
      </w:r>
      <w:r w:rsidR="0087659F" w:rsidRPr="00C34837">
        <w:t xml:space="preserve">, поданий </w:t>
      </w:r>
      <w:r w:rsidR="0087659F">
        <w:t>народними депутатами України Сугоняком О.Л., Тімішем Г.І. та іншими</w:t>
      </w:r>
      <w:r w:rsidR="008A0AB1">
        <w:t>,</w:t>
      </w:r>
      <w:r>
        <w:t xml:space="preserve"> </w:t>
      </w:r>
      <w:r w:rsidR="0088019D">
        <w:t xml:space="preserve">не </w:t>
      </w:r>
      <w:r w:rsidRPr="00C34837">
        <w:t xml:space="preserve">суперечить </w:t>
      </w:r>
      <w:r w:rsidR="0088019D">
        <w:t>норма</w:t>
      </w:r>
      <w:r w:rsidRPr="00C34837">
        <w:t>м Констит</w:t>
      </w:r>
      <w:r>
        <w:t>уції України.</w:t>
      </w:r>
    </w:p>
    <w:p w:rsidR="00401171" w:rsidRDefault="00401171" w:rsidP="00401171">
      <w:pPr>
        <w:pStyle w:val="a3"/>
        <w:ind w:firstLine="709"/>
      </w:pPr>
    </w:p>
    <w:p w:rsidR="00401171" w:rsidRDefault="00401171" w:rsidP="00401171">
      <w:pPr>
        <w:ind w:firstLine="708"/>
        <w:jc w:val="both"/>
        <w:rPr>
          <w:szCs w:val="28"/>
        </w:rPr>
      </w:pPr>
    </w:p>
    <w:p w:rsidR="00401171" w:rsidRPr="00C54988" w:rsidRDefault="00401171" w:rsidP="00401171">
      <w:pPr>
        <w:ind w:firstLine="708"/>
        <w:jc w:val="both"/>
        <w:rPr>
          <w:szCs w:val="28"/>
        </w:rPr>
      </w:pPr>
    </w:p>
    <w:p w:rsidR="00401171" w:rsidRDefault="00401171" w:rsidP="00401171">
      <w:pPr>
        <w:jc w:val="both"/>
        <w:rPr>
          <w:b/>
          <w:szCs w:val="28"/>
        </w:rPr>
      </w:pPr>
      <w:r w:rsidRPr="002E6C1F">
        <w:rPr>
          <w:b/>
          <w:szCs w:val="28"/>
        </w:rPr>
        <w:t>Голова Комітету</w:t>
      </w:r>
      <w:r>
        <w:rPr>
          <w:b/>
          <w:szCs w:val="28"/>
        </w:rPr>
        <w:tab/>
      </w:r>
      <w:r>
        <w:rPr>
          <w:b/>
          <w:szCs w:val="28"/>
        </w:rPr>
        <w:tab/>
      </w:r>
      <w:r>
        <w:rPr>
          <w:b/>
          <w:szCs w:val="28"/>
        </w:rPr>
        <w:tab/>
      </w:r>
      <w:r>
        <w:rPr>
          <w:b/>
          <w:szCs w:val="28"/>
        </w:rPr>
        <w:tab/>
      </w:r>
      <w:r>
        <w:rPr>
          <w:b/>
          <w:szCs w:val="28"/>
        </w:rPr>
        <w:tab/>
      </w:r>
      <w:r>
        <w:rPr>
          <w:b/>
          <w:szCs w:val="28"/>
        </w:rPr>
        <w:tab/>
        <w:t xml:space="preserve">           Р.П. КНЯЗЕВИЧ</w:t>
      </w:r>
    </w:p>
    <w:p w:rsidR="00401171" w:rsidRPr="00AC207E" w:rsidRDefault="00401171" w:rsidP="002B6D7D">
      <w:pPr>
        <w:pStyle w:val="a3"/>
        <w:ind w:firstLine="709"/>
      </w:pPr>
    </w:p>
    <w:sectPr w:rsidR="00401171" w:rsidRPr="00AC207E" w:rsidSect="00363B81">
      <w:headerReference w:type="even" r:id="rId11"/>
      <w:headerReference w:type="default" r:id="rId12"/>
      <w:pgSz w:w="11906" w:h="16838" w:code="9"/>
      <w:pgMar w:top="1134" w:right="851" w:bottom="851" w:left="1701" w:header="709" w:footer="709" w:gutter="0"/>
      <w:cols w:space="708"/>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9AD" w:rsidRDefault="00DD39AD">
      <w:r>
        <w:separator/>
      </w:r>
    </w:p>
  </w:endnote>
  <w:endnote w:type="continuationSeparator" w:id="0">
    <w:p w:rsidR="00DD39AD" w:rsidRDefault="00DD3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Arial">
    <w:altName w:val="Arial"/>
    <w:panose1 w:val="020B0604020202020204"/>
    <w:charset w:val="CC"/>
    <w:family w:val="swiss"/>
    <w:pitch w:val="variable"/>
    <w:sig w:usb0="E0002E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10006FF" w:usb1="4000205B" w:usb2="00000010" w:usb3="00000000" w:csb0="0000019F" w:csb1="00000000"/>
  </w:font>
  <w:font w:name="SimSun">
    <w:altName w:val="Arial Unicode MS"/>
    <w:panose1 w:val="02010600030101010101"/>
    <w:charset w:val="86"/>
    <w:family w:val="auto"/>
    <w:pitch w:val="variable"/>
    <w:sig w:usb0="00000003" w:usb1="288F0000" w:usb2="00000016" w:usb3="00000000" w:csb0="00040001"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9AD" w:rsidRDefault="00DD39AD">
      <w:r>
        <w:separator/>
      </w:r>
    </w:p>
  </w:footnote>
  <w:footnote w:type="continuationSeparator" w:id="0">
    <w:p w:rsidR="00DD39AD" w:rsidRDefault="00DD3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126" w:rsidRDefault="00F34126"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964C7A">
      <w:rPr>
        <w:rStyle w:val="aa"/>
        <w:noProof/>
      </w:rPr>
      <w:t>4</w:t>
    </w:r>
    <w:r>
      <w:rPr>
        <w:rStyle w:val="aa"/>
      </w:rPr>
      <w:fldChar w:fldCharType="end"/>
    </w:r>
  </w:p>
  <w:p w:rsidR="00F34126" w:rsidRDefault="00F34126">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126" w:rsidRDefault="00F34126"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7C5A36">
      <w:rPr>
        <w:rStyle w:val="aa"/>
        <w:noProof/>
      </w:rPr>
      <w:t>5</w:t>
    </w:r>
    <w:r>
      <w:rPr>
        <w:rStyle w:val="aa"/>
      </w:rPr>
      <w:fldChar w:fldCharType="end"/>
    </w:r>
  </w:p>
  <w:p w:rsidR="00F34126" w:rsidRDefault="00F3412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CD5A37"/>
    <w:multiLevelType w:val="hybridMultilevel"/>
    <w:tmpl w:val="4C3C1C3E"/>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54E81F52"/>
    <w:multiLevelType w:val="hybridMultilevel"/>
    <w:tmpl w:val="B4826B60"/>
    <w:lvl w:ilvl="0" w:tplc="FA5C344C">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2" w15:restartNumberingAfterBreak="0">
    <w:nsid w:val="6F1F480E"/>
    <w:multiLevelType w:val="hybridMultilevel"/>
    <w:tmpl w:val="9B5A6D5A"/>
    <w:lvl w:ilvl="0" w:tplc="E96208C4">
      <w:start w:val="3"/>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2"/>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204"/>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EA4"/>
    <w:rsid w:val="00001DA2"/>
    <w:rsid w:val="00002FE6"/>
    <w:rsid w:val="00003BF7"/>
    <w:rsid w:val="000045AC"/>
    <w:rsid w:val="00004A89"/>
    <w:rsid w:val="00005610"/>
    <w:rsid w:val="00005DB0"/>
    <w:rsid w:val="00007520"/>
    <w:rsid w:val="00007C3A"/>
    <w:rsid w:val="00010391"/>
    <w:rsid w:val="000121C3"/>
    <w:rsid w:val="00012C28"/>
    <w:rsid w:val="00014190"/>
    <w:rsid w:val="00014268"/>
    <w:rsid w:val="00015715"/>
    <w:rsid w:val="00016AE8"/>
    <w:rsid w:val="0001768E"/>
    <w:rsid w:val="000206D8"/>
    <w:rsid w:val="000210DD"/>
    <w:rsid w:val="00021298"/>
    <w:rsid w:val="000228CE"/>
    <w:rsid w:val="00024981"/>
    <w:rsid w:val="00024D46"/>
    <w:rsid w:val="00025860"/>
    <w:rsid w:val="00026D6C"/>
    <w:rsid w:val="00034984"/>
    <w:rsid w:val="0003561D"/>
    <w:rsid w:val="00035FD5"/>
    <w:rsid w:val="0004166D"/>
    <w:rsid w:val="00041C49"/>
    <w:rsid w:val="00041FF2"/>
    <w:rsid w:val="000448E2"/>
    <w:rsid w:val="00044E51"/>
    <w:rsid w:val="00046C22"/>
    <w:rsid w:val="00050BF1"/>
    <w:rsid w:val="00053D0C"/>
    <w:rsid w:val="000544B3"/>
    <w:rsid w:val="00054ABE"/>
    <w:rsid w:val="00056323"/>
    <w:rsid w:val="00056A96"/>
    <w:rsid w:val="00057780"/>
    <w:rsid w:val="00060679"/>
    <w:rsid w:val="000621BC"/>
    <w:rsid w:val="000626FC"/>
    <w:rsid w:val="00064313"/>
    <w:rsid w:val="000659F4"/>
    <w:rsid w:val="0006683C"/>
    <w:rsid w:val="00067080"/>
    <w:rsid w:val="00067B2D"/>
    <w:rsid w:val="00070313"/>
    <w:rsid w:val="0007119A"/>
    <w:rsid w:val="0007142A"/>
    <w:rsid w:val="000720F7"/>
    <w:rsid w:val="0007644A"/>
    <w:rsid w:val="0007670F"/>
    <w:rsid w:val="00076AC5"/>
    <w:rsid w:val="000808F0"/>
    <w:rsid w:val="00080B81"/>
    <w:rsid w:val="000829E8"/>
    <w:rsid w:val="000856F7"/>
    <w:rsid w:val="00085999"/>
    <w:rsid w:val="000909FC"/>
    <w:rsid w:val="00091711"/>
    <w:rsid w:val="0009359E"/>
    <w:rsid w:val="00093988"/>
    <w:rsid w:val="000949A4"/>
    <w:rsid w:val="00094F3D"/>
    <w:rsid w:val="00095D67"/>
    <w:rsid w:val="000A074C"/>
    <w:rsid w:val="000A0E11"/>
    <w:rsid w:val="000A0E3E"/>
    <w:rsid w:val="000A510A"/>
    <w:rsid w:val="000B59FB"/>
    <w:rsid w:val="000C14B3"/>
    <w:rsid w:val="000C19C0"/>
    <w:rsid w:val="000C1F0F"/>
    <w:rsid w:val="000C2617"/>
    <w:rsid w:val="000C2714"/>
    <w:rsid w:val="000C4A03"/>
    <w:rsid w:val="000C4A98"/>
    <w:rsid w:val="000C4C5C"/>
    <w:rsid w:val="000C6B4E"/>
    <w:rsid w:val="000D0C07"/>
    <w:rsid w:val="000D28B2"/>
    <w:rsid w:val="000D56A8"/>
    <w:rsid w:val="000D7923"/>
    <w:rsid w:val="000E0169"/>
    <w:rsid w:val="000E1050"/>
    <w:rsid w:val="000E4796"/>
    <w:rsid w:val="000E50EE"/>
    <w:rsid w:val="000E55AE"/>
    <w:rsid w:val="000E630C"/>
    <w:rsid w:val="000F0EC4"/>
    <w:rsid w:val="000F208F"/>
    <w:rsid w:val="000F284D"/>
    <w:rsid w:val="000F408F"/>
    <w:rsid w:val="000F496E"/>
    <w:rsid w:val="000F6EE3"/>
    <w:rsid w:val="000F7791"/>
    <w:rsid w:val="0010124C"/>
    <w:rsid w:val="001015DC"/>
    <w:rsid w:val="001029BA"/>
    <w:rsid w:val="00105D65"/>
    <w:rsid w:val="00106CD8"/>
    <w:rsid w:val="00111501"/>
    <w:rsid w:val="00111B2D"/>
    <w:rsid w:val="00114AE8"/>
    <w:rsid w:val="00115042"/>
    <w:rsid w:val="00115666"/>
    <w:rsid w:val="00120DC5"/>
    <w:rsid w:val="00121A1C"/>
    <w:rsid w:val="00122836"/>
    <w:rsid w:val="00122DD8"/>
    <w:rsid w:val="00123D5C"/>
    <w:rsid w:val="00124CFC"/>
    <w:rsid w:val="00125533"/>
    <w:rsid w:val="00127732"/>
    <w:rsid w:val="00130589"/>
    <w:rsid w:val="00130A11"/>
    <w:rsid w:val="00131DB7"/>
    <w:rsid w:val="00132FE7"/>
    <w:rsid w:val="00134FE0"/>
    <w:rsid w:val="00135246"/>
    <w:rsid w:val="00140A2C"/>
    <w:rsid w:val="00141A49"/>
    <w:rsid w:val="00142951"/>
    <w:rsid w:val="001430AD"/>
    <w:rsid w:val="00144C55"/>
    <w:rsid w:val="0014507C"/>
    <w:rsid w:val="00145B05"/>
    <w:rsid w:val="00151033"/>
    <w:rsid w:val="0015233B"/>
    <w:rsid w:val="0015287A"/>
    <w:rsid w:val="00152CAF"/>
    <w:rsid w:val="00152F35"/>
    <w:rsid w:val="0015364B"/>
    <w:rsid w:val="00153895"/>
    <w:rsid w:val="00154A83"/>
    <w:rsid w:val="00154CE2"/>
    <w:rsid w:val="0015561F"/>
    <w:rsid w:val="00155A15"/>
    <w:rsid w:val="00157739"/>
    <w:rsid w:val="00157CF2"/>
    <w:rsid w:val="00160E1D"/>
    <w:rsid w:val="0016120B"/>
    <w:rsid w:val="001620F8"/>
    <w:rsid w:val="0016485F"/>
    <w:rsid w:val="0016521B"/>
    <w:rsid w:val="00165783"/>
    <w:rsid w:val="00165D8A"/>
    <w:rsid w:val="00170E0B"/>
    <w:rsid w:val="001720F7"/>
    <w:rsid w:val="00172E7C"/>
    <w:rsid w:val="0017393D"/>
    <w:rsid w:val="001754D4"/>
    <w:rsid w:val="00177580"/>
    <w:rsid w:val="00182540"/>
    <w:rsid w:val="0018505C"/>
    <w:rsid w:val="00185A67"/>
    <w:rsid w:val="00186C2C"/>
    <w:rsid w:val="001872FB"/>
    <w:rsid w:val="00187809"/>
    <w:rsid w:val="00191717"/>
    <w:rsid w:val="00191CFA"/>
    <w:rsid w:val="00192442"/>
    <w:rsid w:val="00194B96"/>
    <w:rsid w:val="00197734"/>
    <w:rsid w:val="001A126B"/>
    <w:rsid w:val="001A1C3E"/>
    <w:rsid w:val="001A285C"/>
    <w:rsid w:val="001A3E53"/>
    <w:rsid w:val="001A52CE"/>
    <w:rsid w:val="001B0CA2"/>
    <w:rsid w:val="001B0CB8"/>
    <w:rsid w:val="001B109E"/>
    <w:rsid w:val="001B19AC"/>
    <w:rsid w:val="001B5C89"/>
    <w:rsid w:val="001C0903"/>
    <w:rsid w:val="001C2D3F"/>
    <w:rsid w:val="001C6B63"/>
    <w:rsid w:val="001D0E8F"/>
    <w:rsid w:val="001D2625"/>
    <w:rsid w:val="001D28B8"/>
    <w:rsid w:val="001D3A5A"/>
    <w:rsid w:val="001D5DD8"/>
    <w:rsid w:val="001E02B5"/>
    <w:rsid w:val="001E037B"/>
    <w:rsid w:val="001E2990"/>
    <w:rsid w:val="001E2B76"/>
    <w:rsid w:val="001E3AB4"/>
    <w:rsid w:val="001E4D69"/>
    <w:rsid w:val="001E58F0"/>
    <w:rsid w:val="001E758E"/>
    <w:rsid w:val="001E7982"/>
    <w:rsid w:val="001F0307"/>
    <w:rsid w:val="001F1055"/>
    <w:rsid w:val="001F4EA8"/>
    <w:rsid w:val="001F508E"/>
    <w:rsid w:val="001F53A4"/>
    <w:rsid w:val="001F641A"/>
    <w:rsid w:val="00203854"/>
    <w:rsid w:val="00204DD7"/>
    <w:rsid w:val="002050B7"/>
    <w:rsid w:val="00205AB6"/>
    <w:rsid w:val="00206FA4"/>
    <w:rsid w:val="0021008C"/>
    <w:rsid w:val="00210539"/>
    <w:rsid w:val="00210ED0"/>
    <w:rsid w:val="0021440F"/>
    <w:rsid w:val="00214802"/>
    <w:rsid w:val="00215B36"/>
    <w:rsid w:val="002169A4"/>
    <w:rsid w:val="00216FE4"/>
    <w:rsid w:val="002211E1"/>
    <w:rsid w:val="0022202A"/>
    <w:rsid w:val="00222F44"/>
    <w:rsid w:val="00226579"/>
    <w:rsid w:val="00227DAB"/>
    <w:rsid w:val="002300DD"/>
    <w:rsid w:val="00231F34"/>
    <w:rsid w:val="002324E0"/>
    <w:rsid w:val="0023430E"/>
    <w:rsid w:val="00234A9F"/>
    <w:rsid w:val="0023762D"/>
    <w:rsid w:val="00241038"/>
    <w:rsid w:val="00245780"/>
    <w:rsid w:val="00245B5C"/>
    <w:rsid w:val="0024609A"/>
    <w:rsid w:val="00250DF2"/>
    <w:rsid w:val="00253824"/>
    <w:rsid w:val="00256033"/>
    <w:rsid w:val="0025716A"/>
    <w:rsid w:val="00257438"/>
    <w:rsid w:val="002613E6"/>
    <w:rsid w:val="002615C8"/>
    <w:rsid w:val="0026296C"/>
    <w:rsid w:val="00262AFF"/>
    <w:rsid w:val="00265A6D"/>
    <w:rsid w:val="00272BE3"/>
    <w:rsid w:val="0027475C"/>
    <w:rsid w:val="00276814"/>
    <w:rsid w:val="00280A9A"/>
    <w:rsid w:val="002838A2"/>
    <w:rsid w:val="00283C4E"/>
    <w:rsid w:val="00284828"/>
    <w:rsid w:val="00286EAF"/>
    <w:rsid w:val="002871B1"/>
    <w:rsid w:val="00291969"/>
    <w:rsid w:val="002935BA"/>
    <w:rsid w:val="00293BB4"/>
    <w:rsid w:val="00294812"/>
    <w:rsid w:val="00297799"/>
    <w:rsid w:val="002A0430"/>
    <w:rsid w:val="002A13BA"/>
    <w:rsid w:val="002A4138"/>
    <w:rsid w:val="002A4A33"/>
    <w:rsid w:val="002A7B4D"/>
    <w:rsid w:val="002A7BD3"/>
    <w:rsid w:val="002B0316"/>
    <w:rsid w:val="002B0673"/>
    <w:rsid w:val="002B19EF"/>
    <w:rsid w:val="002B557C"/>
    <w:rsid w:val="002B6D7D"/>
    <w:rsid w:val="002C031B"/>
    <w:rsid w:val="002C04AE"/>
    <w:rsid w:val="002C10C0"/>
    <w:rsid w:val="002C1FA6"/>
    <w:rsid w:val="002C2917"/>
    <w:rsid w:val="002C5EF3"/>
    <w:rsid w:val="002C5FA6"/>
    <w:rsid w:val="002C7084"/>
    <w:rsid w:val="002C7D2C"/>
    <w:rsid w:val="002D1B29"/>
    <w:rsid w:val="002D2F24"/>
    <w:rsid w:val="002D3002"/>
    <w:rsid w:val="002D5677"/>
    <w:rsid w:val="002D64DE"/>
    <w:rsid w:val="002D7195"/>
    <w:rsid w:val="002E0B45"/>
    <w:rsid w:val="002E49FB"/>
    <w:rsid w:val="002E5B29"/>
    <w:rsid w:val="002E64E9"/>
    <w:rsid w:val="002E6C1F"/>
    <w:rsid w:val="002E7201"/>
    <w:rsid w:val="002F0EA1"/>
    <w:rsid w:val="002F1F20"/>
    <w:rsid w:val="002F3C2A"/>
    <w:rsid w:val="002F710E"/>
    <w:rsid w:val="002F7F4F"/>
    <w:rsid w:val="00302858"/>
    <w:rsid w:val="00303C46"/>
    <w:rsid w:val="00305877"/>
    <w:rsid w:val="00306EAE"/>
    <w:rsid w:val="00310D97"/>
    <w:rsid w:val="00311906"/>
    <w:rsid w:val="0031246A"/>
    <w:rsid w:val="0031309C"/>
    <w:rsid w:val="00313103"/>
    <w:rsid w:val="0031375B"/>
    <w:rsid w:val="003166D3"/>
    <w:rsid w:val="003168A3"/>
    <w:rsid w:val="00316E94"/>
    <w:rsid w:val="00320616"/>
    <w:rsid w:val="00320C25"/>
    <w:rsid w:val="00324A20"/>
    <w:rsid w:val="00325A81"/>
    <w:rsid w:val="00326398"/>
    <w:rsid w:val="00330502"/>
    <w:rsid w:val="0033200B"/>
    <w:rsid w:val="00332415"/>
    <w:rsid w:val="003347C3"/>
    <w:rsid w:val="00337F8E"/>
    <w:rsid w:val="0034086D"/>
    <w:rsid w:val="003437F5"/>
    <w:rsid w:val="00344346"/>
    <w:rsid w:val="003445DD"/>
    <w:rsid w:val="0034720E"/>
    <w:rsid w:val="003476B4"/>
    <w:rsid w:val="00350616"/>
    <w:rsid w:val="00350686"/>
    <w:rsid w:val="00352298"/>
    <w:rsid w:val="00353B9B"/>
    <w:rsid w:val="00354838"/>
    <w:rsid w:val="00355BC9"/>
    <w:rsid w:val="00357A6A"/>
    <w:rsid w:val="00361228"/>
    <w:rsid w:val="00361882"/>
    <w:rsid w:val="00362A4A"/>
    <w:rsid w:val="0036371C"/>
    <w:rsid w:val="00363A5E"/>
    <w:rsid w:val="00363B81"/>
    <w:rsid w:val="00363DE9"/>
    <w:rsid w:val="003655C0"/>
    <w:rsid w:val="00370851"/>
    <w:rsid w:val="003728FF"/>
    <w:rsid w:val="00372D35"/>
    <w:rsid w:val="003732D6"/>
    <w:rsid w:val="003746A1"/>
    <w:rsid w:val="00375976"/>
    <w:rsid w:val="00381149"/>
    <w:rsid w:val="00381874"/>
    <w:rsid w:val="00385454"/>
    <w:rsid w:val="0039086F"/>
    <w:rsid w:val="00395557"/>
    <w:rsid w:val="003966BC"/>
    <w:rsid w:val="003A1555"/>
    <w:rsid w:val="003A232D"/>
    <w:rsid w:val="003A2C8B"/>
    <w:rsid w:val="003A447D"/>
    <w:rsid w:val="003B19DA"/>
    <w:rsid w:val="003B28DA"/>
    <w:rsid w:val="003B3E2E"/>
    <w:rsid w:val="003B564F"/>
    <w:rsid w:val="003B6CA5"/>
    <w:rsid w:val="003B6EAF"/>
    <w:rsid w:val="003B7ACD"/>
    <w:rsid w:val="003C02C8"/>
    <w:rsid w:val="003C379D"/>
    <w:rsid w:val="003C406E"/>
    <w:rsid w:val="003C4670"/>
    <w:rsid w:val="003D0E33"/>
    <w:rsid w:val="003D1023"/>
    <w:rsid w:val="003D1653"/>
    <w:rsid w:val="003D4C01"/>
    <w:rsid w:val="003D57BB"/>
    <w:rsid w:val="003D7ACA"/>
    <w:rsid w:val="003E00EB"/>
    <w:rsid w:val="003E574E"/>
    <w:rsid w:val="003F0154"/>
    <w:rsid w:val="003F098A"/>
    <w:rsid w:val="003F0BE1"/>
    <w:rsid w:val="003F1583"/>
    <w:rsid w:val="003F202F"/>
    <w:rsid w:val="003F2E2B"/>
    <w:rsid w:val="003F308E"/>
    <w:rsid w:val="003F663E"/>
    <w:rsid w:val="00400DE5"/>
    <w:rsid w:val="00401171"/>
    <w:rsid w:val="00402551"/>
    <w:rsid w:val="004032B2"/>
    <w:rsid w:val="0040373C"/>
    <w:rsid w:val="00403AA1"/>
    <w:rsid w:val="00405ADE"/>
    <w:rsid w:val="00407653"/>
    <w:rsid w:val="00412718"/>
    <w:rsid w:val="00413B45"/>
    <w:rsid w:val="00413BB5"/>
    <w:rsid w:val="00413DDD"/>
    <w:rsid w:val="00414ADA"/>
    <w:rsid w:val="00415D18"/>
    <w:rsid w:val="0041725E"/>
    <w:rsid w:val="004203B4"/>
    <w:rsid w:val="0042217E"/>
    <w:rsid w:val="0042408F"/>
    <w:rsid w:val="00424129"/>
    <w:rsid w:val="00424535"/>
    <w:rsid w:val="00426F23"/>
    <w:rsid w:val="00427303"/>
    <w:rsid w:val="00436627"/>
    <w:rsid w:val="00436ED0"/>
    <w:rsid w:val="00440608"/>
    <w:rsid w:val="00443BE2"/>
    <w:rsid w:val="0044460B"/>
    <w:rsid w:val="004452F0"/>
    <w:rsid w:val="0044769F"/>
    <w:rsid w:val="00454AF7"/>
    <w:rsid w:val="004557F9"/>
    <w:rsid w:val="00460FD5"/>
    <w:rsid w:val="00461297"/>
    <w:rsid w:val="004622CD"/>
    <w:rsid w:val="00463D76"/>
    <w:rsid w:val="004643DB"/>
    <w:rsid w:val="00464E54"/>
    <w:rsid w:val="00465439"/>
    <w:rsid w:val="00466A77"/>
    <w:rsid w:val="00467177"/>
    <w:rsid w:val="00470D1F"/>
    <w:rsid w:val="004712AD"/>
    <w:rsid w:val="0047142B"/>
    <w:rsid w:val="00472058"/>
    <w:rsid w:val="00472EA2"/>
    <w:rsid w:val="004732A1"/>
    <w:rsid w:val="00473CF2"/>
    <w:rsid w:val="004741BE"/>
    <w:rsid w:val="00475DDD"/>
    <w:rsid w:val="00477AB7"/>
    <w:rsid w:val="004807E1"/>
    <w:rsid w:val="00481194"/>
    <w:rsid w:val="00483E70"/>
    <w:rsid w:val="00484050"/>
    <w:rsid w:val="004854A9"/>
    <w:rsid w:val="00485970"/>
    <w:rsid w:val="004866DD"/>
    <w:rsid w:val="00486A0C"/>
    <w:rsid w:val="00486B34"/>
    <w:rsid w:val="004905D1"/>
    <w:rsid w:val="00490CDF"/>
    <w:rsid w:val="0049110B"/>
    <w:rsid w:val="00491233"/>
    <w:rsid w:val="004946DA"/>
    <w:rsid w:val="00496481"/>
    <w:rsid w:val="004966F8"/>
    <w:rsid w:val="004A1873"/>
    <w:rsid w:val="004A1FCB"/>
    <w:rsid w:val="004A237B"/>
    <w:rsid w:val="004A3473"/>
    <w:rsid w:val="004A39EA"/>
    <w:rsid w:val="004A4233"/>
    <w:rsid w:val="004A4A33"/>
    <w:rsid w:val="004A6B0E"/>
    <w:rsid w:val="004B00FB"/>
    <w:rsid w:val="004B2CD1"/>
    <w:rsid w:val="004B31C0"/>
    <w:rsid w:val="004B3755"/>
    <w:rsid w:val="004B3757"/>
    <w:rsid w:val="004B3F74"/>
    <w:rsid w:val="004B4336"/>
    <w:rsid w:val="004B4E7E"/>
    <w:rsid w:val="004B5920"/>
    <w:rsid w:val="004B63F4"/>
    <w:rsid w:val="004B649B"/>
    <w:rsid w:val="004B6A02"/>
    <w:rsid w:val="004B6A5F"/>
    <w:rsid w:val="004B7C6D"/>
    <w:rsid w:val="004C0495"/>
    <w:rsid w:val="004C137D"/>
    <w:rsid w:val="004C1764"/>
    <w:rsid w:val="004C27F4"/>
    <w:rsid w:val="004C336D"/>
    <w:rsid w:val="004C4906"/>
    <w:rsid w:val="004C58F1"/>
    <w:rsid w:val="004C591B"/>
    <w:rsid w:val="004C6C50"/>
    <w:rsid w:val="004C7022"/>
    <w:rsid w:val="004D0388"/>
    <w:rsid w:val="004D0AD2"/>
    <w:rsid w:val="004D0CDE"/>
    <w:rsid w:val="004D2C4C"/>
    <w:rsid w:val="004D580B"/>
    <w:rsid w:val="004D70F6"/>
    <w:rsid w:val="004D7AF2"/>
    <w:rsid w:val="004E098E"/>
    <w:rsid w:val="004E12F3"/>
    <w:rsid w:val="004E2AB7"/>
    <w:rsid w:val="004E3384"/>
    <w:rsid w:val="004E3E2E"/>
    <w:rsid w:val="004E63CA"/>
    <w:rsid w:val="004E6B3C"/>
    <w:rsid w:val="004F02E1"/>
    <w:rsid w:val="004F24D0"/>
    <w:rsid w:val="004F3241"/>
    <w:rsid w:val="004F7675"/>
    <w:rsid w:val="0050142C"/>
    <w:rsid w:val="0050174C"/>
    <w:rsid w:val="0050187E"/>
    <w:rsid w:val="00502D5C"/>
    <w:rsid w:val="00503EF5"/>
    <w:rsid w:val="005070B3"/>
    <w:rsid w:val="00507448"/>
    <w:rsid w:val="00507CEC"/>
    <w:rsid w:val="00510745"/>
    <w:rsid w:val="00511172"/>
    <w:rsid w:val="00511279"/>
    <w:rsid w:val="00511CFE"/>
    <w:rsid w:val="00512C73"/>
    <w:rsid w:val="00512DA4"/>
    <w:rsid w:val="00513A6D"/>
    <w:rsid w:val="00514616"/>
    <w:rsid w:val="00515566"/>
    <w:rsid w:val="005164D7"/>
    <w:rsid w:val="005170EF"/>
    <w:rsid w:val="00520421"/>
    <w:rsid w:val="00520E27"/>
    <w:rsid w:val="00521CEE"/>
    <w:rsid w:val="00522806"/>
    <w:rsid w:val="005249DD"/>
    <w:rsid w:val="0052760A"/>
    <w:rsid w:val="005316A9"/>
    <w:rsid w:val="00532DF0"/>
    <w:rsid w:val="00533033"/>
    <w:rsid w:val="005342CA"/>
    <w:rsid w:val="0053448C"/>
    <w:rsid w:val="005357D7"/>
    <w:rsid w:val="00535BF6"/>
    <w:rsid w:val="00536478"/>
    <w:rsid w:val="00536641"/>
    <w:rsid w:val="00536761"/>
    <w:rsid w:val="005374C7"/>
    <w:rsid w:val="0054256D"/>
    <w:rsid w:val="00544F0C"/>
    <w:rsid w:val="00545993"/>
    <w:rsid w:val="00546AB7"/>
    <w:rsid w:val="00546ABE"/>
    <w:rsid w:val="005561BA"/>
    <w:rsid w:val="00561AAE"/>
    <w:rsid w:val="00561DA8"/>
    <w:rsid w:val="0056213E"/>
    <w:rsid w:val="0056310C"/>
    <w:rsid w:val="005640FA"/>
    <w:rsid w:val="00564A19"/>
    <w:rsid w:val="00564DD7"/>
    <w:rsid w:val="00564E5B"/>
    <w:rsid w:val="00566134"/>
    <w:rsid w:val="0056778A"/>
    <w:rsid w:val="005677DE"/>
    <w:rsid w:val="00572333"/>
    <w:rsid w:val="00572632"/>
    <w:rsid w:val="00574E27"/>
    <w:rsid w:val="005773C4"/>
    <w:rsid w:val="00582F10"/>
    <w:rsid w:val="00582F6D"/>
    <w:rsid w:val="00584916"/>
    <w:rsid w:val="00590309"/>
    <w:rsid w:val="00591EA2"/>
    <w:rsid w:val="0059224D"/>
    <w:rsid w:val="0059345D"/>
    <w:rsid w:val="00593DE8"/>
    <w:rsid w:val="00595DF4"/>
    <w:rsid w:val="005964D6"/>
    <w:rsid w:val="00596F33"/>
    <w:rsid w:val="00596F43"/>
    <w:rsid w:val="00597A8C"/>
    <w:rsid w:val="005A0AF6"/>
    <w:rsid w:val="005B153D"/>
    <w:rsid w:val="005B2608"/>
    <w:rsid w:val="005B27EB"/>
    <w:rsid w:val="005B2BA2"/>
    <w:rsid w:val="005B6425"/>
    <w:rsid w:val="005B6AD1"/>
    <w:rsid w:val="005C18E9"/>
    <w:rsid w:val="005C18EF"/>
    <w:rsid w:val="005C1FAA"/>
    <w:rsid w:val="005C2108"/>
    <w:rsid w:val="005C23CC"/>
    <w:rsid w:val="005C348A"/>
    <w:rsid w:val="005C3908"/>
    <w:rsid w:val="005C78CB"/>
    <w:rsid w:val="005C7EB8"/>
    <w:rsid w:val="005D1101"/>
    <w:rsid w:val="005D189B"/>
    <w:rsid w:val="005D1927"/>
    <w:rsid w:val="005D2379"/>
    <w:rsid w:val="005D2ADF"/>
    <w:rsid w:val="005D539F"/>
    <w:rsid w:val="005D6CDC"/>
    <w:rsid w:val="005D6D53"/>
    <w:rsid w:val="005E39A0"/>
    <w:rsid w:val="005E5377"/>
    <w:rsid w:val="005E5808"/>
    <w:rsid w:val="005E61C0"/>
    <w:rsid w:val="005F0ADE"/>
    <w:rsid w:val="005F2172"/>
    <w:rsid w:val="005F327E"/>
    <w:rsid w:val="005F4FCC"/>
    <w:rsid w:val="005F528B"/>
    <w:rsid w:val="005F72F6"/>
    <w:rsid w:val="00601CAA"/>
    <w:rsid w:val="006032FA"/>
    <w:rsid w:val="0060480B"/>
    <w:rsid w:val="00607130"/>
    <w:rsid w:val="00607FEC"/>
    <w:rsid w:val="006103D3"/>
    <w:rsid w:val="00611663"/>
    <w:rsid w:val="006135CD"/>
    <w:rsid w:val="0061492E"/>
    <w:rsid w:val="006150B4"/>
    <w:rsid w:val="00620342"/>
    <w:rsid w:val="00622593"/>
    <w:rsid w:val="00623564"/>
    <w:rsid w:val="006255AF"/>
    <w:rsid w:val="0062676C"/>
    <w:rsid w:val="00626A7A"/>
    <w:rsid w:val="00627C1C"/>
    <w:rsid w:val="006331F3"/>
    <w:rsid w:val="00633D6C"/>
    <w:rsid w:val="00634FB6"/>
    <w:rsid w:val="00635308"/>
    <w:rsid w:val="006358FE"/>
    <w:rsid w:val="006379D5"/>
    <w:rsid w:val="0064083B"/>
    <w:rsid w:val="00641133"/>
    <w:rsid w:val="00641F40"/>
    <w:rsid w:val="00646BD2"/>
    <w:rsid w:val="00646D2E"/>
    <w:rsid w:val="00651B94"/>
    <w:rsid w:val="00653626"/>
    <w:rsid w:val="00662DD2"/>
    <w:rsid w:val="006653E1"/>
    <w:rsid w:val="00666C8D"/>
    <w:rsid w:val="006674B3"/>
    <w:rsid w:val="00670B8E"/>
    <w:rsid w:val="0067162B"/>
    <w:rsid w:val="00671807"/>
    <w:rsid w:val="006720F9"/>
    <w:rsid w:val="0067327B"/>
    <w:rsid w:val="006746D2"/>
    <w:rsid w:val="00675C45"/>
    <w:rsid w:val="00680C89"/>
    <w:rsid w:val="00681AD6"/>
    <w:rsid w:val="006846FF"/>
    <w:rsid w:val="00686339"/>
    <w:rsid w:val="006863B4"/>
    <w:rsid w:val="006874FF"/>
    <w:rsid w:val="00690CB1"/>
    <w:rsid w:val="00695875"/>
    <w:rsid w:val="00696363"/>
    <w:rsid w:val="00696C30"/>
    <w:rsid w:val="00696D25"/>
    <w:rsid w:val="00697FC2"/>
    <w:rsid w:val="006A20A5"/>
    <w:rsid w:val="006A5DE9"/>
    <w:rsid w:val="006A76B6"/>
    <w:rsid w:val="006B02C7"/>
    <w:rsid w:val="006B040F"/>
    <w:rsid w:val="006B0D05"/>
    <w:rsid w:val="006B1DFF"/>
    <w:rsid w:val="006B632B"/>
    <w:rsid w:val="006B6FDE"/>
    <w:rsid w:val="006B73B8"/>
    <w:rsid w:val="006C1267"/>
    <w:rsid w:val="006C2744"/>
    <w:rsid w:val="006C4061"/>
    <w:rsid w:val="006C5F6A"/>
    <w:rsid w:val="006C725D"/>
    <w:rsid w:val="006D6277"/>
    <w:rsid w:val="006D674A"/>
    <w:rsid w:val="006D6F86"/>
    <w:rsid w:val="006E1042"/>
    <w:rsid w:val="006E1114"/>
    <w:rsid w:val="006E16B0"/>
    <w:rsid w:val="006F0DC7"/>
    <w:rsid w:val="006F164F"/>
    <w:rsid w:val="006F24A6"/>
    <w:rsid w:val="006F4EE6"/>
    <w:rsid w:val="006F51C9"/>
    <w:rsid w:val="00701317"/>
    <w:rsid w:val="00701B37"/>
    <w:rsid w:val="00702144"/>
    <w:rsid w:val="00702E80"/>
    <w:rsid w:val="0070555B"/>
    <w:rsid w:val="00707322"/>
    <w:rsid w:val="007074B8"/>
    <w:rsid w:val="007074FF"/>
    <w:rsid w:val="00707FBC"/>
    <w:rsid w:val="00711161"/>
    <w:rsid w:val="007124F4"/>
    <w:rsid w:val="00714E78"/>
    <w:rsid w:val="00715F63"/>
    <w:rsid w:val="00722A09"/>
    <w:rsid w:val="007234C9"/>
    <w:rsid w:val="007251BE"/>
    <w:rsid w:val="007263FC"/>
    <w:rsid w:val="0072775A"/>
    <w:rsid w:val="007305B9"/>
    <w:rsid w:val="007316D7"/>
    <w:rsid w:val="0073501F"/>
    <w:rsid w:val="00735461"/>
    <w:rsid w:val="00735CE3"/>
    <w:rsid w:val="00735EEF"/>
    <w:rsid w:val="00737B44"/>
    <w:rsid w:val="00740562"/>
    <w:rsid w:val="00741646"/>
    <w:rsid w:val="00743AEB"/>
    <w:rsid w:val="0074405C"/>
    <w:rsid w:val="0074510A"/>
    <w:rsid w:val="00745A87"/>
    <w:rsid w:val="0074634E"/>
    <w:rsid w:val="0074688F"/>
    <w:rsid w:val="00750349"/>
    <w:rsid w:val="007503C6"/>
    <w:rsid w:val="00751CB7"/>
    <w:rsid w:val="00752BA5"/>
    <w:rsid w:val="007539AF"/>
    <w:rsid w:val="00756BDB"/>
    <w:rsid w:val="00761AD2"/>
    <w:rsid w:val="0076254C"/>
    <w:rsid w:val="00762859"/>
    <w:rsid w:val="00763E71"/>
    <w:rsid w:val="00764DFF"/>
    <w:rsid w:val="00765B5D"/>
    <w:rsid w:val="00765FA5"/>
    <w:rsid w:val="007662D7"/>
    <w:rsid w:val="00773115"/>
    <w:rsid w:val="007766D4"/>
    <w:rsid w:val="00777970"/>
    <w:rsid w:val="00777ABE"/>
    <w:rsid w:val="007817F6"/>
    <w:rsid w:val="00781AA1"/>
    <w:rsid w:val="007836EF"/>
    <w:rsid w:val="00784518"/>
    <w:rsid w:val="00784803"/>
    <w:rsid w:val="007871F7"/>
    <w:rsid w:val="00787228"/>
    <w:rsid w:val="00791D39"/>
    <w:rsid w:val="00795F02"/>
    <w:rsid w:val="007961F0"/>
    <w:rsid w:val="007A086E"/>
    <w:rsid w:val="007A0BD3"/>
    <w:rsid w:val="007A0E47"/>
    <w:rsid w:val="007A1694"/>
    <w:rsid w:val="007A2BB2"/>
    <w:rsid w:val="007A58F0"/>
    <w:rsid w:val="007B0496"/>
    <w:rsid w:val="007B053D"/>
    <w:rsid w:val="007B0685"/>
    <w:rsid w:val="007B0EE6"/>
    <w:rsid w:val="007B12A9"/>
    <w:rsid w:val="007B178B"/>
    <w:rsid w:val="007B18BD"/>
    <w:rsid w:val="007B4AB7"/>
    <w:rsid w:val="007C0B1B"/>
    <w:rsid w:val="007C35EC"/>
    <w:rsid w:val="007C4740"/>
    <w:rsid w:val="007C5A36"/>
    <w:rsid w:val="007C70AE"/>
    <w:rsid w:val="007D0ED9"/>
    <w:rsid w:val="007D171A"/>
    <w:rsid w:val="007D17C5"/>
    <w:rsid w:val="007D2BA0"/>
    <w:rsid w:val="007D2F7C"/>
    <w:rsid w:val="007D643D"/>
    <w:rsid w:val="007D68F8"/>
    <w:rsid w:val="007D6DF5"/>
    <w:rsid w:val="007D7B07"/>
    <w:rsid w:val="007D7C2D"/>
    <w:rsid w:val="007E2755"/>
    <w:rsid w:val="007E6B9F"/>
    <w:rsid w:val="007E77E6"/>
    <w:rsid w:val="007E7BDC"/>
    <w:rsid w:val="007E7EF0"/>
    <w:rsid w:val="007F147C"/>
    <w:rsid w:val="007F189C"/>
    <w:rsid w:val="007F3710"/>
    <w:rsid w:val="007F428A"/>
    <w:rsid w:val="007F4890"/>
    <w:rsid w:val="00802C5F"/>
    <w:rsid w:val="00802C71"/>
    <w:rsid w:val="008039A1"/>
    <w:rsid w:val="00803C35"/>
    <w:rsid w:val="00804045"/>
    <w:rsid w:val="008042E1"/>
    <w:rsid w:val="008048B4"/>
    <w:rsid w:val="00804E5F"/>
    <w:rsid w:val="008050B2"/>
    <w:rsid w:val="00806712"/>
    <w:rsid w:val="0080739E"/>
    <w:rsid w:val="0080767A"/>
    <w:rsid w:val="0081032D"/>
    <w:rsid w:val="00811287"/>
    <w:rsid w:val="00811FA8"/>
    <w:rsid w:val="00812F6E"/>
    <w:rsid w:val="00813FC8"/>
    <w:rsid w:val="00815136"/>
    <w:rsid w:val="008161D5"/>
    <w:rsid w:val="008168ED"/>
    <w:rsid w:val="00816C0E"/>
    <w:rsid w:val="00817B14"/>
    <w:rsid w:val="00817C48"/>
    <w:rsid w:val="00820641"/>
    <w:rsid w:val="00822A3C"/>
    <w:rsid w:val="00823D00"/>
    <w:rsid w:val="008267AC"/>
    <w:rsid w:val="00826C82"/>
    <w:rsid w:val="00831B36"/>
    <w:rsid w:val="0083203B"/>
    <w:rsid w:val="008329E1"/>
    <w:rsid w:val="00832A05"/>
    <w:rsid w:val="008337B6"/>
    <w:rsid w:val="00834003"/>
    <w:rsid w:val="00834A5F"/>
    <w:rsid w:val="00834BB4"/>
    <w:rsid w:val="00834D2B"/>
    <w:rsid w:val="00836493"/>
    <w:rsid w:val="00843A70"/>
    <w:rsid w:val="00843FA3"/>
    <w:rsid w:val="00847FFC"/>
    <w:rsid w:val="00850E97"/>
    <w:rsid w:val="00852C96"/>
    <w:rsid w:val="00853CA8"/>
    <w:rsid w:val="00853ED1"/>
    <w:rsid w:val="008543AD"/>
    <w:rsid w:val="008568A3"/>
    <w:rsid w:val="0085699B"/>
    <w:rsid w:val="00857779"/>
    <w:rsid w:val="008609C0"/>
    <w:rsid w:val="00862A7A"/>
    <w:rsid w:val="00862D5B"/>
    <w:rsid w:val="00863ADC"/>
    <w:rsid w:val="00865503"/>
    <w:rsid w:val="00870BF0"/>
    <w:rsid w:val="00874728"/>
    <w:rsid w:val="00874ECA"/>
    <w:rsid w:val="00875C4D"/>
    <w:rsid w:val="0087659F"/>
    <w:rsid w:val="0087774C"/>
    <w:rsid w:val="008800F6"/>
    <w:rsid w:val="0088019D"/>
    <w:rsid w:val="00880B34"/>
    <w:rsid w:val="0088144C"/>
    <w:rsid w:val="00882C34"/>
    <w:rsid w:val="00883114"/>
    <w:rsid w:val="00884129"/>
    <w:rsid w:val="00884BA9"/>
    <w:rsid w:val="0088716F"/>
    <w:rsid w:val="00887C1E"/>
    <w:rsid w:val="00890F2D"/>
    <w:rsid w:val="0089283E"/>
    <w:rsid w:val="0089535C"/>
    <w:rsid w:val="00895531"/>
    <w:rsid w:val="00895F23"/>
    <w:rsid w:val="00897857"/>
    <w:rsid w:val="008A0AB1"/>
    <w:rsid w:val="008A0E51"/>
    <w:rsid w:val="008A1B64"/>
    <w:rsid w:val="008A2487"/>
    <w:rsid w:val="008A3F7B"/>
    <w:rsid w:val="008A49A3"/>
    <w:rsid w:val="008A49A4"/>
    <w:rsid w:val="008B1AD2"/>
    <w:rsid w:val="008B1E43"/>
    <w:rsid w:val="008B40CE"/>
    <w:rsid w:val="008B4263"/>
    <w:rsid w:val="008B6E53"/>
    <w:rsid w:val="008C3A34"/>
    <w:rsid w:val="008C4D96"/>
    <w:rsid w:val="008C5B8D"/>
    <w:rsid w:val="008C684C"/>
    <w:rsid w:val="008D27F7"/>
    <w:rsid w:val="008D5B0F"/>
    <w:rsid w:val="008D6F7D"/>
    <w:rsid w:val="008D79F0"/>
    <w:rsid w:val="008E031A"/>
    <w:rsid w:val="008E177F"/>
    <w:rsid w:val="008E188C"/>
    <w:rsid w:val="008E233F"/>
    <w:rsid w:val="008E4798"/>
    <w:rsid w:val="008E4DBF"/>
    <w:rsid w:val="008E65A9"/>
    <w:rsid w:val="008E723A"/>
    <w:rsid w:val="008E79B1"/>
    <w:rsid w:val="008F15B2"/>
    <w:rsid w:val="008F2D4A"/>
    <w:rsid w:val="008F7877"/>
    <w:rsid w:val="008F7B07"/>
    <w:rsid w:val="00904901"/>
    <w:rsid w:val="009052D3"/>
    <w:rsid w:val="0090623E"/>
    <w:rsid w:val="00906585"/>
    <w:rsid w:val="00906F05"/>
    <w:rsid w:val="009073AB"/>
    <w:rsid w:val="00911A6F"/>
    <w:rsid w:val="009122E9"/>
    <w:rsid w:val="0091396A"/>
    <w:rsid w:val="00913D64"/>
    <w:rsid w:val="00913FF2"/>
    <w:rsid w:val="00914241"/>
    <w:rsid w:val="00916AED"/>
    <w:rsid w:val="00922122"/>
    <w:rsid w:val="00922C27"/>
    <w:rsid w:val="00924957"/>
    <w:rsid w:val="00924BCB"/>
    <w:rsid w:val="009260BC"/>
    <w:rsid w:val="009265EA"/>
    <w:rsid w:val="0093070B"/>
    <w:rsid w:val="0093117A"/>
    <w:rsid w:val="009314BB"/>
    <w:rsid w:val="00931669"/>
    <w:rsid w:val="0093225D"/>
    <w:rsid w:val="0093309E"/>
    <w:rsid w:val="00935E31"/>
    <w:rsid w:val="00937CD7"/>
    <w:rsid w:val="00937F1D"/>
    <w:rsid w:val="009414D2"/>
    <w:rsid w:val="00945628"/>
    <w:rsid w:val="0094571E"/>
    <w:rsid w:val="009521E8"/>
    <w:rsid w:val="00952955"/>
    <w:rsid w:val="009535F4"/>
    <w:rsid w:val="00954754"/>
    <w:rsid w:val="009557BB"/>
    <w:rsid w:val="00955E57"/>
    <w:rsid w:val="009605EF"/>
    <w:rsid w:val="00961742"/>
    <w:rsid w:val="00961D21"/>
    <w:rsid w:val="00963062"/>
    <w:rsid w:val="00964C7A"/>
    <w:rsid w:val="00965A77"/>
    <w:rsid w:val="009672BC"/>
    <w:rsid w:val="00970189"/>
    <w:rsid w:val="00971F92"/>
    <w:rsid w:val="009728CA"/>
    <w:rsid w:val="0097308C"/>
    <w:rsid w:val="009735A1"/>
    <w:rsid w:val="0097399A"/>
    <w:rsid w:val="00974D93"/>
    <w:rsid w:val="00982527"/>
    <w:rsid w:val="00982A9E"/>
    <w:rsid w:val="00984654"/>
    <w:rsid w:val="00985D0D"/>
    <w:rsid w:val="00985EF6"/>
    <w:rsid w:val="009872D9"/>
    <w:rsid w:val="00993471"/>
    <w:rsid w:val="0099547C"/>
    <w:rsid w:val="0099614B"/>
    <w:rsid w:val="009973A3"/>
    <w:rsid w:val="009A1B06"/>
    <w:rsid w:val="009A34C5"/>
    <w:rsid w:val="009A3563"/>
    <w:rsid w:val="009A4EC7"/>
    <w:rsid w:val="009A5095"/>
    <w:rsid w:val="009A7AA1"/>
    <w:rsid w:val="009B148D"/>
    <w:rsid w:val="009B2046"/>
    <w:rsid w:val="009B42A0"/>
    <w:rsid w:val="009B61A3"/>
    <w:rsid w:val="009B61DA"/>
    <w:rsid w:val="009B6C83"/>
    <w:rsid w:val="009C0B55"/>
    <w:rsid w:val="009C0D8D"/>
    <w:rsid w:val="009C173B"/>
    <w:rsid w:val="009C1BDB"/>
    <w:rsid w:val="009C47EA"/>
    <w:rsid w:val="009C540B"/>
    <w:rsid w:val="009C6C56"/>
    <w:rsid w:val="009D02D6"/>
    <w:rsid w:val="009D2E6D"/>
    <w:rsid w:val="009D5BDE"/>
    <w:rsid w:val="009D6CF4"/>
    <w:rsid w:val="009D7544"/>
    <w:rsid w:val="009E12E6"/>
    <w:rsid w:val="009E31DC"/>
    <w:rsid w:val="009E4238"/>
    <w:rsid w:val="009E4522"/>
    <w:rsid w:val="009E56FB"/>
    <w:rsid w:val="009E591E"/>
    <w:rsid w:val="009E73AA"/>
    <w:rsid w:val="009E7608"/>
    <w:rsid w:val="009E7724"/>
    <w:rsid w:val="009F3FAA"/>
    <w:rsid w:val="009F437A"/>
    <w:rsid w:val="009F4FCA"/>
    <w:rsid w:val="009F5C38"/>
    <w:rsid w:val="009F6264"/>
    <w:rsid w:val="009F7305"/>
    <w:rsid w:val="009F79BE"/>
    <w:rsid w:val="009F79FC"/>
    <w:rsid w:val="009F7AA0"/>
    <w:rsid w:val="00A00FA0"/>
    <w:rsid w:val="00A0139C"/>
    <w:rsid w:val="00A029E8"/>
    <w:rsid w:val="00A03804"/>
    <w:rsid w:val="00A0631A"/>
    <w:rsid w:val="00A06C9E"/>
    <w:rsid w:val="00A071DB"/>
    <w:rsid w:val="00A1139D"/>
    <w:rsid w:val="00A1189C"/>
    <w:rsid w:val="00A12752"/>
    <w:rsid w:val="00A129A3"/>
    <w:rsid w:val="00A14A94"/>
    <w:rsid w:val="00A15ADE"/>
    <w:rsid w:val="00A169C6"/>
    <w:rsid w:val="00A178B1"/>
    <w:rsid w:val="00A20568"/>
    <w:rsid w:val="00A20621"/>
    <w:rsid w:val="00A20CE7"/>
    <w:rsid w:val="00A23168"/>
    <w:rsid w:val="00A2349D"/>
    <w:rsid w:val="00A241EB"/>
    <w:rsid w:val="00A245B3"/>
    <w:rsid w:val="00A25338"/>
    <w:rsid w:val="00A260C7"/>
    <w:rsid w:val="00A2730C"/>
    <w:rsid w:val="00A27E6C"/>
    <w:rsid w:val="00A31502"/>
    <w:rsid w:val="00A331D3"/>
    <w:rsid w:val="00A338B8"/>
    <w:rsid w:val="00A33CB6"/>
    <w:rsid w:val="00A34183"/>
    <w:rsid w:val="00A34C4D"/>
    <w:rsid w:val="00A35ADD"/>
    <w:rsid w:val="00A36138"/>
    <w:rsid w:val="00A4094B"/>
    <w:rsid w:val="00A46536"/>
    <w:rsid w:val="00A53F68"/>
    <w:rsid w:val="00A552B3"/>
    <w:rsid w:val="00A55C89"/>
    <w:rsid w:val="00A56128"/>
    <w:rsid w:val="00A61DA5"/>
    <w:rsid w:val="00A6279A"/>
    <w:rsid w:val="00A66CAB"/>
    <w:rsid w:val="00A67533"/>
    <w:rsid w:val="00A67826"/>
    <w:rsid w:val="00A7071E"/>
    <w:rsid w:val="00A72CD1"/>
    <w:rsid w:val="00A7369F"/>
    <w:rsid w:val="00A73AAB"/>
    <w:rsid w:val="00A748A5"/>
    <w:rsid w:val="00A8030F"/>
    <w:rsid w:val="00A80E7B"/>
    <w:rsid w:val="00A83F44"/>
    <w:rsid w:val="00A855CF"/>
    <w:rsid w:val="00A85F2A"/>
    <w:rsid w:val="00A8640A"/>
    <w:rsid w:val="00A8727A"/>
    <w:rsid w:val="00A90421"/>
    <w:rsid w:val="00A9092E"/>
    <w:rsid w:val="00A95385"/>
    <w:rsid w:val="00A97C8A"/>
    <w:rsid w:val="00AA54A8"/>
    <w:rsid w:val="00AB04DF"/>
    <w:rsid w:val="00AB23B4"/>
    <w:rsid w:val="00AB381D"/>
    <w:rsid w:val="00AB383F"/>
    <w:rsid w:val="00AB3A04"/>
    <w:rsid w:val="00AB3FB8"/>
    <w:rsid w:val="00AB55C3"/>
    <w:rsid w:val="00AB57EE"/>
    <w:rsid w:val="00AB79A9"/>
    <w:rsid w:val="00AC049D"/>
    <w:rsid w:val="00AC0B30"/>
    <w:rsid w:val="00AC207E"/>
    <w:rsid w:val="00AC2C8A"/>
    <w:rsid w:val="00AC68B2"/>
    <w:rsid w:val="00AC72AA"/>
    <w:rsid w:val="00AC7588"/>
    <w:rsid w:val="00AC7B8C"/>
    <w:rsid w:val="00AD20DB"/>
    <w:rsid w:val="00AD3CF9"/>
    <w:rsid w:val="00AD4922"/>
    <w:rsid w:val="00AD71CF"/>
    <w:rsid w:val="00AE00C7"/>
    <w:rsid w:val="00AE2569"/>
    <w:rsid w:val="00AE3CBD"/>
    <w:rsid w:val="00AE4F4B"/>
    <w:rsid w:val="00AE5371"/>
    <w:rsid w:val="00AE64C9"/>
    <w:rsid w:val="00AE6C15"/>
    <w:rsid w:val="00AE7FAD"/>
    <w:rsid w:val="00AF14B3"/>
    <w:rsid w:val="00AF3012"/>
    <w:rsid w:val="00AF3E50"/>
    <w:rsid w:val="00AF43DE"/>
    <w:rsid w:val="00AF5A7F"/>
    <w:rsid w:val="00AF7A43"/>
    <w:rsid w:val="00B0410E"/>
    <w:rsid w:val="00B063F7"/>
    <w:rsid w:val="00B065FB"/>
    <w:rsid w:val="00B12AC7"/>
    <w:rsid w:val="00B16C98"/>
    <w:rsid w:val="00B16CBB"/>
    <w:rsid w:val="00B17220"/>
    <w:rsid w:val="00B1722F"/>
    <w:rsid w:val="00B20271"/>
    <w:rsid w:val="00B22229"/>
    <w:rsid w:val="00B22299"/>
    <w:rsid w:val="00B247CD"/>
    <w:rsid w:val="00B24F81"/>
    <w:rsid w:val="00B250DB"/>
    <w:rsid w:val="00B25848"/>
    <w:rsid w:val="00B270EB"/>
    <w:rsid w:val="00B27F67"/>
    <w:rsid w:val="00B33276"/>
    <w:rsid w:val="00B33BD4"/>
    <w:rsid w:val="00B350B1"/>
    <w:rsid w:val="00B37608"/>
    <w:rsid w:val="00B40A79"/>
    <w:rsid w:val="00B43A7F"/>
    <w:rsid w:val="00B43BE6"/>
    <w:rsid w:val="00B471FC"/>
    <w:rsid w:val="00B47232"/>
    <w:rsid w:val="00B47279"/>
    <w:rsid w:val="00B505D5"/>
    <w:rsid w:val="00B517A7"/>
    <w:rsid w:val="00B51DD6"/>
    <w:rsid w:val="00B52E67"/>
    <w:rsid w:val="00B60BF2"/>
    <w:rsid w:val="00B631FC"/>
    <w:rsid w:val="00B65FE7"/>
    <w:rsid w:val="00B669BA"/>
    <w:rsid w:val="00B669EE"/>
    <w:rsid w:val="00B67B9C"/>
    <w:rsid w:val="00B71A66"/>
    <w:rsid w:val="00B73ABB"/>
    <w:rsid w:val="00B74429"/>
    <w:rsid w:val="00B75C17"/>
    <w:rsid w:val="00B766D2"/>
    <w:rsid w:val="00B76F47"/>
    <w:rsid w:val="00B77D06"/>
    <w:rsid w:val="00B80E76"/>
    <w:rsid w:val="00B819AE"/>
    <w:rsid w:val="00B829FA"/>
    <w:rsid w:val="00B83EDC"/>
    <w:rsid w:val="00B85B7C"/>
    <w:rsid w:val="00B91026"/>
    <w:rsid w:val="00B94A17"/>
    <w:rsid w:val="00B958F7"/>
    <w:rsid w:val="00B96066"/>
    <w:rsid w:val="00B96551"/>
    <w:rsid w:val="00B969B7"/>
    <w:rsid w:val="00B97BA8"/>
    <w:rsid w:val="00BA08CA"/>
    <w:rsid w:val="00BA6CA9"/>
    <w:rsid w:val="00BB14F7"/>
    <w:rsid w:val="00BB21E9"/>
    <w:rsid w:val="00BB296B"/>
    <w:rsid w:val="00BB359E"/>
    <w:rsid w:val="00BB43EA"/>
    <w:rsid w:val="00BB6A03"/>
    <w:rsid w:val="00BC09E5"/>
    <w:rsid w:val="00BC0F4A"/>
    <w:rsid w:val="00BC11C8"/>
    <w:rsid w:val="00BC586D"/>
    <w:rsid w:val="00BD021E"/>
    <w:rsid w:val="00BD02F7"/>
    <w:rsid w:val="00BD2BBD"/>
    <w:rsid w:val="00BD3F56"/>
    <w:rsid w:val="00BD47E9"/>
    <w:rsid w:val="00BD64D4"/>
    <w:rsid w:val="00BE2C15"/>
    <w:rsid w:val="00BE4F04"/>
    <w:rsid w:val="00BE55F8"/>
    <w:rsid w:val="00BE6F3E"/>
    <w:rsid w:val="00BF00D0"/>
    <w:rsid w:val="00BF0FBD"/>
    <w:rsid w:val="00BF0FD3"/>
    <w:rsid w:val="00BF1A64"/>
    <w:rsid w:val="00BF21C8"/>
    <w:rsid w:val="00BF337F"/>
    <w:rsid w:val="00BF3FE1"/>
    <w:rsid w:val="00BF44FE"/>
    <w:rsid w:val="00BF4FCF"/>
    <w:rsid w:val="00BF5432"/>
    <w:rsid w:val="00BF6B81"/>
    <w:rsid w:val="00C019A6"/>
    <w:rsid w:val="00C01BC8"/>
    <w:rsid w:val="00C01DCF"/>
    <w:rsid w:val="00C0260E"/>
    <w:rsid w:val="00C02765"/>
    <w:rsid w:val="00C03A5D"/>
    <w:rsid w:val="00C04534"/>
    <w:rsid w:val="00C04A4D"/>
    <w:rsid w:val="00C05060"/>
    <w:rsid w:val="00C06679"/>
    <w:rsid w:val="00C06A62"/>
    <w:rsid w:val="00C07B7C"/>
    <w:rsid w:val="00C1079C"/>
    <w:rsid w:val="00C117D1"/>
    <w:rsid w:val="00C1195F"/>
    <w:rsid w:val="00C12EF3"/>
    <w:rsid w:val="00C1588B"/>
    <w:rsid w:val="00C15E25"/>
    <w:rsid w:val="00C16145"/>
    <w:rsid w:val="00C17ABF"/>
    <w:rsid w:val="00C2011A"/>
    <w:rsid w:val="00C21A46"/>
    <w:rsid w:val="00C25BF8"/>
    <w:rsid w:val="00C26EE7"/>
    <w:rsid w:val="00C270D8"/>
    <w:rsid w:val="00C30112"/>
    <w:rsid w:val="00C30779"/>
    <w:rsid w:val="00C3084C"/>
    <w:rsid w:val="00C3380F"/>
    <w:rsid w:val="00C34384"/>
    <w:rsid w:val="00C34837"/>
    <w:rsid w:val="00C34C64"/>
    <w:rsid w:val="00C4145F"/>
    <w:rsid w:val="00C41A33"/>
    <w:rsid w:val="00C4232F"/>
    <w:rsid w:val="00C44CA1"/>
    <w:rsid w:val="00C45975"/>
    <w:rsid w:val="00C45D66"/>
    <w:rsid w:val="00C50374"/>
    <w:rsid w:val="00C52D3F"/>
    <w:rsid w:val="00C538B4"/>
    <w:rsid w:val="00C54988"/>
    <w:rsid w:val="00C62AA6"/>
    <w:rsid w:val="00C63C9A"/>
    <w:rsid w:val="00C64EA4"/>
    <w:rsid w:val="00C65F6C"/>
    <w:rsid w:val="00C66DCB"/>
    <w:rsid w:val="00C6712D"/>
    <w:rsid w:val="00C7023F"/>
    <w:rsid w:val="00C72AB5"/>
    <w:rsid w:val="00C72D82"/>
    <w:rsid w:val="00C74A0B"/>
    <w:rsid w:val="00C75C17"/>
    <w:rsid w:val="00C75F2B"/>
    <w:rsid w:val="00C7651D"/>
    <w:rsid w:val="00C76935"/>
    <w:rsid w:val="00C76A19"/>
    <w:rsid w:val="00C773ED"/>
    <w:rsid w:val="00C7772E"/>
    <w:rsid w:val="00C77D39"/>
    <w:rsid w:val="00C83A1E"/>
    <w:rsid w:val="00C90D3A"/>
    <w:rsid w:val="00C910B4"/>
    <w:rsid w:val="00C920B5"/>
    <w:rsid w:val="00C94B03"/>
    <w:rsid w:val="00C95CC6"/>
    <w:rsid w:val="00C95D75"/>
    <w:rsid w:val="00C965A8"/>
    <w:rsid w:val="00C97F65"/>
    <w:rsid w:val="00CA0F5E"/>
    <w:rsid w:val="00CA12EB"/>
    <w:rsid w:val="00CA5233"/>
    <w:rsid w:val="00CA6407"/>
    <w:rsid w:val="00CA7697"/>
    <w:rsid w:val="00CB01AE"/>
    <w:rsid w:val="00CB0C4A"/>
    <w:rsid w:val="00CB14CC"/>
    <w:rsid w:val="00CB14E0"/>
    <w:rsid w:val="00CB2507"/>
    <w:rsid w:val="00CB37A8"/>
    <w:rsid w:val="00CB4446"/>
    <w:rsid w:val="00CB4451"/>
    <w:rsid w:val="00CB4F18"/>
    <w:rsid w:val="00CB689A"/>
    <w:rsid w:val="00CB6F26"/>
    <w:rsid w:val="00CB73EE"/>
    <w:rsid w:val="00CB7BE9"/>
    <w:rsid w:val="00CB7F84"/>
    <w:rsid w:val="00CC02AF"/>
    <w:rsid w:val="00CC05D6"/>
    <w:rsid w:val="00CC1233"/>
    <w:rsid w:val="00CC386F"/>
    <w:rsid w:val="00CC6205"/>
    <w:rsid w:val="00CC6967"/>
    <w:rsid w:val="00CC7D04"/>
    <w:rsid w:val="00CD0FF2"/>
    <w:rsid w:val="00CD4B99"/>
    <w:rsid w:val="00CD5A0A"/>
    <w:rsid w:val="00CD7A3D"/>
    <w:rsid w:val="00CE1F55"/>
    <w:rsid w:val="00CE251A"/>
    <w:rsid w:val="00CE3F83"/>
    <w:rsid w:val="00CE3F9D"/>
    <w:rsid w:val="00CF0F9E"/>
    <w:rsid w:val="00CF1369"/>
    <w:rsid w:val="00CF13B2"/>
    <w:rsid w:val="00CF160B"/>
    <w:rsid w:val="00CF1B51"/>
    <w:rsid w:val="00CF254E"/>
    <w:rsid w:val="00CF2B9D"/>
    <w:rsid w:val="00CF31A3"/>
    <w:rsid w:val="00CF4213"/>
    <w:rsid w:val="00CF63BA"/>
    <w:rsid w:val="00CF6F35"/>
    <w:rsid w:val="00CF7443"/>
    <w:rsid w:val="00D00AF1"/>
    <w:rsid w:val="00D14A18"/>
    <w:rsid w:val="00D17934"/>
    <w:rsid w:val="00D17B82"/>
    <w:rsid w:val="00D2053E"/>
    <w:rsid w:val="00D2096C"/>
    <w:rsid w:val="00D211ED"/>
    <w:rsid w:val="00D216CF"/>
    <w:rsid w:val="00D22780"/>
    <w:rsid w:val="00D24335"/>
    <w:rsid w:val="00D2433F"/>
    <w:rsid w:val="00D25E38"/>
    <w:rsid w:val="00D30C3A"/>
    <w:rsid w:val="00D32437"/>
    <w:rsid w:val="00D333A8"/>
    <w:rsid w:val="00D33895"/>
    <w:rsid w:val="00D33BC1"/>
    <w:rsid w:val="00D34EDE"/>
    <w:rsid w:val="00D37018"/>
    <w:rsid w:val="00D40190"/>
    <w:rsid w:val="00D4223A"/>
    <w:rsid w:val="00D42901"/>
    <w:rsid w:val="00D432CA"/>
    <w:rsid w:val="00D44F86"/>
    <w:rsid w:val="00D45D32"/>
    <w:rsid w:val="00D47418"/>
    <w:rsid w:val="00D47506"/>
    <w:rsid w:val="00D5142E"/>
    <w:rsid w:val="00D54AAA"/>
    <w:rsid w:val="00D56060"/>
    <w:rsid w:val="00D57868"/>
    <w:rsid w:val="00D57CB7"/>
    <w:rsid w:val="00D619E8"/>
    <w:rsid w:val="00D63C91"/>
    <w:rsid w:val="00D64D88"/>
    <w:rsid w:val="00D65187"/>
    <w:rsid w:val="00D6540A"/>
    <w:rsid w:val="00D65DAD"/>
    <w:rsid w:val="00D66BAC"/>
    <w:rsid w:val="00D67107"/>
    <w:rsid w:val="00D70C55"/>
    <w:rsid w:val="00D70F75"/>
    <w:rsid w:val="00D71304"/>
    <w:rsid w:val="00D72F4B"/>
    <w:rsid w:val="00D733D8"/>
    <w:rsid w:val="00D764FF"/>
    <w:rsid w:val="00D76734"/>
    <w:rsid w:val="00D768A6"/>
    <w:rsid w:val="00D7717D"/>
    <w:rsid w:val="00D81C98"/>
    <w:rsid w:val="00D82D45"/>
    <w:rsid w:val="00D86A59"/>
    <w:rsid w:val="00D9070E"/>
    <w:rsid w:val="00D90B6D"/>
    <w:rsid w:val="00D91321"/>
    <w:rsid w:val="00D92506"/>
    <w:rsid w:val="00D92ECF"/>
    <w:rsid w:val="00D931BD"/>
    <w:rsid w:val="00D94004"/>
    <w:rsid w:val="00D95611"/>
    <w:rsid w:val="00D965A7"/>
    <w:rsid w:val="00D97CB2"/>
    <w:rsid w:val="00DA04B0"/>
    <w:rsid w:val="00DA0B00"/>
    <w:rsid w:val="00DA3F27"/>
    <w:rsid w:val="00DA4970"/>
    <w:rsid w:val="00DA4B56"/>
    <w:rsid w:val="00DA5D1E"/>
    <w:rsid w:val="00DB2A9D"/>
    <w:rsid w:val="00DB2ED4"/>
    <w:rsid w:val="00DB4252"/>
    <w:rsid w:val="00DB50CD"/>
    <w:rsid w:val="00DB5584"/>
    <w:rsid w:val="00DB7FEE"/>
    <w:rsid w:val="00DC2615"/>
    <w:rsid w:val="00DC3B58"/>
    <w:rsid w:val="00DC4753"/>
    <w:rsid w:val="00DC47C9"/>
    <w:rsid w:val="00DC6DAC"/>
    <w:rsid w:val="00DC709E"/>
    <w:rsid w:val="00DC7F2B"/>
    <w:rsid w:val="00DD0DB9"/>
    <w:rsid w:val="00DD0ED2"/>
    <w:rsid w:val="00DD2C43"/>
    <w:rsid w:val="00DD39AD"/>
    <w:rsid w:val="00DD44C2"/>
    <w:rsid w:val="00DD4AAD"/>
    <w:rsid w:val="00DD5968"/>
    <w:rsid w:val="00DD6B42"/>
    <w:rsid w:val="00DD6BAB"/>
    <w:rsid w:val="00DE0E42"/>
    <w:rsid w:val="00DE2B47"/>
    <w:rsid w:val="00DE50AE"/>
    <w:rsid w:val="00DE6113"/>
    <w:rsid w:val="00DE6CC7"/>
    <w:rsid w:val="00DE6DC3"/>
    <w:rsid w:val="00DF07C8"/>
    <w:rsid w:val="00DF0885"/>
    <w:rsid w:val="00DF0A3B"/>
    <w:rsid w:val="00DF3031"/>
    <w:rsid w:val="00DF3B75"/>
    <w:rsid w:val="00DF45F5"/>
    <w:rsid w:val="00DF485E"/>
    <w:rsid w:val="00DF51FE"/>
    <w:rsid w:val="00DF7490"/>
    <w:rsid w:val="00E01497"/>
    <w:rsid w:val="00E01F34"/>
    <w:rsid w:val="00E032D2"/>
    <w:rsid w:val="00E050EC"/>
    <w:rsid w:val="00E06B95"/>
    <w:rsid w:val="00E07332"/>
    <w:rsid w:val="00E158A5"/>
    <w:rsid w:val="00E1593A"/>
    <w:rsid w:val="00E16393"/>
    <w:rsid w:val="00E1662F"/>
    <w:rsid w:val="00E16C65"/>
    <w:rsid w:val="00E17223"/>
    <w:rsid w:val="00E172F7"/>
    <w:rsid w:val="00E22ABD"/>
    <w:rsid w:val="00E22C0B"/>
    <w:rsid w:val="00E23074"/>
    <w:rsid w:val="00E23AAA"/>
    <w:rsid w:val="00E24214"/>
    <w:rsid w:val="00E24792"/>
    <w:rsid w:val="00E25A49"/>
    <w:rsid w:val="00E25B6C"/>
    <w:rsid w:val="00E27FFA"/>
    <w:rsid w:val="00E31C5A"/>
    <w:rsid w:val="00E35867"/>
    <w:rsid w:val="00E358B1"/>
    <w:rsid w:val="00E36872"/>
    <w:rsid w:val="00E36C91"/>
    <w:rsid w:val="00E37484"/>
    <w:rsid w:val="00E37D9E"/>
    <w:rsid w:val="00E37F51"/>
    <w:rsid w:val="00E40E3E"/>
    <w:rsid w:val="00E41088"/>
    <w:rsid w:val="00E426DA"/>
    <w:rsid w:val="00E42984"/>
    <w:rsid w:val="00E42AC6"/>
    <w:rsid w:val="00E44189"/>
    <w:rsid w:val="00E44FEA"/>
    <w:rsid w:val="00E474E9"/>
    <w:rsid w:val="00E47AED"/>
    <w:rsid w:val="00E47FE4"/>
    <w:rsid w:val="00E50F2F"/>
    <w:rsid w:val="00E51555"/>
    <w:rsid w:val="00E523B7"/>
    <w:rsid w:val="00E52E5B"/>
    <w:rsid w:val="00E53926"/>
    <w:rsid w:val="00E54A5D"/>
    <w:rsid w:val="00E54BE3"/>
    <w:rsid w:val="00E5501C"/>
    <w:rsid w:val="00E566C6"/>
    <w:rsid w:val="00E56B60"/>
    <w:rsid w:val="00E57559"/>
    <w:rsid w:val="00E61681"/>
    <w:rsid w:val="00E63703"/>
    <w:rsid w:val="00E644F4"/>
    <w:rsid w:val="00E64928"/>
    <w:rsid w:val="00E653FE"/>
    <w:rsid w:val="00E6618F"/>
    <w:rsid w:val="00E6774A"/>
    <w:rsid w:val="00E701C2"/>
    <w:rsid w:val="00E71044"/>
    <w:rsid w:val="00E7154E"/>
    <w:rsid w:val="00E71673"/>
    <w:rsid w:val="00E75987"/>
    <w:rsid w:val="00E75CA9"/>
    <w:rsid w:val="00E77A2D"/>
    <w:rsid w:val="00E80027"/>
    <w:rsid w:val="00E80585"/>
    <w:rsid w:val="00E8584B"/>
    <w:rsid w:val="00E875F4"/>
    <w:rsid w:val="00E87C3A"/>
    <w:rsid w:val="00E912CF"/>
    <w:rsid w:val="00E927DD"/>
    <w:rsid w:val="00E93F8D"/>
    <w:rsid w:val="00E94D73"/>
    <w:rsid w:val="00E95B0F"/>
    <w:rsid w:val="00E95D30"/>
    <w:rsid w:val="00E96528"/>
    <w:rsid w:val="00EA43F1"/>
    <w:rsid w:val="00EA5140"/>
    <w:rsid w:val="00EA6B19"/>
    <w:rsid w:val="00EA6B92"/>
    <w:rsid w:val="00EA7367"/>
    <w:rsid w:val="00EA7732"/>
    <w:rsid w:val="00EB1B2D"/>
    <w:rsid w:val="00EB282F"/>
    <w:rsid w:val="00EB2F91"/>
    <w:rsid w:val="00EB5B35"/>
    <w:rsid w:val="00EB6152"/>
    <w:rsid w:val="00EC19B5"/>
    <w:rsid w:val="00EC3617"/>
    <w:rsid w:val="00EC4B4A"/>
    <w:rsid w:val="00EC758F"/>
    <w:rsid w:val="00ED1C73"/>
    <w:rsid w:val="00ED3D8C"/>
    <w:rsid w:val="00ED4F48"/>
    <w:rsid w:val="00ED71D9"/>
    <w:rsid w:val="00ED7FD9"/>
    <w:rsid w:val="00EE0068"/>
    <w:rsid w:val="00EE05C1"/>
    <w:rsid w:val="00EE0F0C"/>
    <w:rsid w:val="00EE15F9"/>
    <w:rsid w:val="00EE175E"/>
    <w:rsid w:val="00EE225A"/>
    <w:rsid w:val="00EE2F16"/>
    <w:rsid w:val="00EE3676"/>
    <w:rsid w:val="00EE5933"/>
    <w:rsid w:val="00EE5B10"/>
    <w:rsid w:val="00EE5B8B"/>
    <w:rsid w:val="00EF015E"/>
    <w:rsid w:val="00EF1A8D"/>
    <w:rsid w:val="00EF233C"/>
    <w:rsid w:val="00EF35C7"/>
    <w:rsid w:val="00EF4D98"/>
    <w:rsid w:val="00F043C8"/>
    <w:rsid w:val="00F0590E"/>
    <w:rsid w:val="00F05CAF"/>
    <w:rsid w:val="00F07596"/>
    <w:rsid w:val="00F10595"/>
    <w:rsid w:val="00F13175"/>
    <w:rsid w:val="00F13463"/>
    <w:rsid w:val="00F1421E"/>
    <w:rsid w:val="00F147D6"/>
    <w:rsid w:val="00F14B43"/>
    <w:rsid w:val="00F20430"/>
    <w:rsid w:val="00F2180F"/>
    <w:rsid w:val="00F222A7"/>
    <w:rsid w:val="00F26DBA"/>
    <w:rsid w:val="00F26FF6"/>
    <w:rsid w:val="00F2777B"/>
    <w:rsid w:val="00F27ED3"/>
    <w:rsid w:val="00F301E5"/>
    <w:rsid w:val="00F30AA4"/>
    <w:rsid w:val="00F30ABC"/>
    <w:rsid w:val="00F3125E"/>
    <w:rsid w:val="00F318CC"/>
    <w:rsid w:val="00F329DC"/>
    <w:rsid w:val="00F34126"/>
    <w:rsid w:val="00F34BB7"/>
    <w:rsid w:val="00F36378"/>
    <w:rsid w:val="00F40472"/>
    <w:rsid w:val="00F41659"/>
    <w:rsid w:val="00F42154"/>
    <w:rsid w:val="00F43274"/>
    <w:rsid w:val="00F436E7"/>
    <w:rsid w:val="00F437D2"/>
    <w:rsid w:val="00F47A44"/>
    <w:rsid w:val="00F524C3"/>
    <w:rsid w:val="00F53B7C"/>
    <w:rsid w:val="00F551F5"/>
    <w:rsid w:val="00F5526C"/>
    <w:rsid w:val="00F56728"/>
    <w:rsid w:val="00F61054"/>
    <w:rsid w:val="00F61295"/>
    <w:rsid w:val="00F666BE"/>
    <w:rsid w:val="00F67355"/>
    <w:rsid w:val="00F709C2"/>
    <w:rsid w:val="00F7113B"/>
    <w:rsid w:val="00F7133F"/>
    <w:rsid w:val="00F7166C"/>
    <w:rsid w:val="00F71953"/>
    <w:rsid w:val="00F727BF"/>
    <w:rsid w:val="00F72E9E"/>
    <w:rsid w:val="00F739C9"/>
    <w:rsid w:val="00F748AD"/>
    <w:rsid w:val="00F76C0D"/>
    <w:rsid w:val="00F777A2"/>
    <w:rsid w:val="00F82F72"/>
    <w:rsid w:val="00F864E9"/>
    <w:rsid w:val="00F86529"/>
    <w:rsid w:val="00F86C61"/>
    <w:rsid w:val="00F87329"/>
    <w:rsid w:val="00F87CE0"/>
    <w:rsid w:val="00F923ED"/>
    <w:rsid w:val="00F93854"/>
    <w:rsid w:val="00F94699"/>
    <w:rsid w:val="00F96069"/>
    <w:rsid w:val="00FA0230"/>
    <w:rsid w:val="00FA0345"/>
    <w:rsid w:val="00FA0E64"/>
    <w:rsid w:val="00FA1D51"/>
    <w:rsid w:val="00FA5287"/>
    <w:rsid w:val="00FA5E38"/>
    <w:rsid w:val="00FA6669"/>
    <w:rsid w:val="00FA67EB"/>
    <w:rsid w:val="00FA6F50"/>
    <w:rsid w:val="00FA77CB"/>
    <w:rsid w:val="00FB0274"/>
    <w:rsid w:val="00FB162E"/>
    <w:rsid w:val="00FB1E27"/>
    <w:rsid w:val="00FB335A"/>
    <w:rsid w:val="00FB419F"/>
    <w:rsid w:val="00FB556E"/>
    <w:rsid w:val="00FB587F"/>
    <w:rsid w:val="00FB5F0B"/>
    <w:rsid w:val="00FB684F"/>
    <w:rsid w:val="00FB6F26"/>
    <w:rsid w:val="00FC17C6"/>
    <w:rsid w:val="00FC21E4"/>
    <w:rsid w:val="00FC226A"/>
    <w:rsid w:val="00FC52C8"/>
    <w:rsid w:val="00FC5BC1"/>
    <w:rsid w:val="00FC74EB"/>
    <w:rsid w:val="00FD0B5F"/>
    <w:rsid w:val="00FD127C"/>
    <w:rsid w:val="00FD1B8F"/>
    <w:rsid w:val="00FD37CB"/>
    <w:rsid w:val="00FD52DB"/>
    <w:rsid w:val="00FD5897"/>
    <w:rsid w:val="00FD6121"/>
    <w:rsid w:val="00FD75B1"/>
    <w:rsid w:val="00FE0E1E"/>
    <w:rsid w:val="00FE3887"/>
    <w:rsid w:val="00FE7418"/>
    <w:rsid w:val="00FE7625"/>
    <w:rsid w:val="00FE7D3B"/>
    <w:rsid w:val="00FF3075"/>
    <w:rsid w:val="00FF61AF"/>
    <w:rsid w:val="00FF7C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E89963"/>
  <w14:defaultImageDpi w14:val="0"/>
  <w15:docId w15:val="{A3A5FE43-7A10-4F23-AD56-A7BDA27DF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070E"/>
    <w:rPr>
      <w:sz w:val="28"/>
      <w:lang w:eastAsia="ru-RU"/>
    </w:rPr>
  </w:style>
  <w:style w:type="paragraph" w:styleId="1">
    <w:name w:val="heading 1"/>
    <w:basedOn w:val="a"/>
    <w:next w:val="a"/>
    <w:link w:val="10"/>
    <w:uiPriority w:val="99"/>
    <w:qFormat/>
    <w:rsid w:val="008E233F"/>
    <w:pPr>
      <w:keepNext/>
      <w:spacing w:before="240" w:after="60"/>
      <w:outlineLvl w:val="0"/>
    </w:pPr>
    <w:rPr>
      <w:rFonts w:ascii="Arial" w:hAnsi="Arial" w:cs="Arial"/>
      <w:b/>
      <w:bCs/>
      <w:kern w:val="32"/>
      <w:sz w:val="32"/>
      <w:szCs w:val="32"/>
    </w:rPr>
  </w:style>
  <w:style w:type="paragraph" w:styleId="3">
    <w:name w:val="heading 3"/>
    <w:basedOn w:val="a"/>
    <w:link w:val="30"/>
    <w:uiPriority w:val="99"/>
    <w:qFormat/>
    <w:rsid w:val="0081032D"/>
    <w:pPr>
      <w:spacing w:before="100" w:beforeAutospacing="1" w:after="100" w:afterAutospacing="1"/>
      <w:outlineLvl w:val="2"/>
    </w:pPr>
    <w:rPr>
      <w:b/>
      <w:bCs/>
      <w:sz w:val="19"/>
      <w:szCs w:val="19"/>
      <w:lang w:eastAsia="uk-UA"/>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lang w:val="x-none" w:eastAsia="ru-RU"/>
    </w:rPr>
  </w:style>
  <w:style w:type="character" w:customStyle="1" w:styleId="30">
    <w:name w:val="Заголовок 3 Знак"/>
    <w:link w:val="3"/>
    <w:uiPriority w:val="99"/>
    <w:semiHidden/>
    <w:locked/>
    <w:rPr>
      <w:rFonts w:ascii="Cambria" w:hAnsi="Cambria" w:cs="Times New Roman"/>
      <w:b/>
      <w:bCs/>
      <w:sz w:val="26"/>
      <w:szCs w:val="26"/>
      <w:lang w:val="x-none" w:eastAsia="ru-RU"/>
    </w:rPr>
  </w:style>
  <w:style w:type="paragraph" w:styleId="a3">
    <w:name w:val="Body Text Indent"/>
    <w:basedOn w:val="a"/>
    <w:link w:val="a4"/>
    <w:uiPriority w:val="99"/>
    <w:rsid w:val="00D9070E"/>
    <w:pPr>
      <w:ind w:firstLine="708"/>
      <w:jc w:val="both"/>
    </w:pPr>
  </w:style>
  <w:style w:type="character" w:customStyle="1" w:styleId="a4">
    <w:name w:val="Основний текст з відступом Знак"/>
    <w:link w:val="a3"/>
    <w:uiPriority w:val="99"/>
    <w:semiHidden/>
    <w:locked/>
    <w:rPr>
      <w:rFonts w:cs="Times New Roman"/>
      <w:sz w:val="28"/>
      <w:lang w:val="x-none" w:eastAsia="ru-RU"/>
    </w:rPr>
  </w:style>
  <w:style w:type="paragraph" w:styleId="a5">
    <w:name w:val="Balloon Text"/>
    <w:basedOn w:val="a"/>
    <w:link w:val="a6"/>
    <w:uiPriority w:val="99"/>
    <w:semiHidden/>
    <w:rsid w:val="00791D39"/>
    <w:rPr>
      <w:rFonts w:ascii="Tahoma" w:hAnsi="Tahoma" w:cs="Tahoma"/>
      <w:sz w:val="16"/>
      <w:szCs w:val="16"/>
    </w:rPr>
  </w:style>
  <w:style w:type="character" w:customStyle="1" w:styleId="a6">
    <w:name w:val="Текст у виносці Знак"/>
    <w:link w:val="a5"/>
    <w:uiPriority w:val="99"/>
    <w:semiHidden/>
    <w:locked/>
    <w:rsid w:val="008337B6"/>
    <w:rPr>
      <w:rFonts w:ascii="Tahoma" w:hAnsi="Tahoma" w:cs="Tahoma"/>
      <w:sz w:val="16"/>
      <w:szCs w:val="16"/>
      <w:lang w:val="uk-UA" w:eastAsia="ru-RU" w:bidi="ar-SA"/>
    </w:rPr>
  </w:style>
  <w:style w:type="paragraph" w:styleId="HTML">
    <w:name w:val="HTML Preformatted"/>
    <w:basedOn w:val="a"/>
    <w:link w:val="HTML0"/>
    <w:uiPriority w:val="99"/>
    <w:rsid w:val="009D0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link w:val="HTML"/>
    <w:uiPriority w:val="99"/>
    <w:locked/>
    <w:rsid w:val="0081032D"/>
    <w:rPr>
      <w:rFonts w:ascii="Courier New" w:hAnsi="Courier New" w:cs="Courier New"/>
      <w:color w:val="000000"/>
      <w:sz w:val="21"/>
      <w:szCs w:val="21"/>
      <w:lang w:val="ru-RU" w:eastAsia="ru-RU" w:bidi="ar-SA"/>
    </w:rPr>
  </w:style>
  <w:style w:type="paragraph" w:customStyle="1" w:styleId="a7">
    <w:name w:val="Стиль"/>
    <w:basedOn w:val="a"/>
    <w:uiPriority w:val="99"/>
    <w:rsid w:val="00E01F34"/>
    <w:rPr>
      <w:rFonts w:ascii="Verdana" w:hAnsi="Verdana" w:cs="Verdana"/>
      <w:sz w:val="20"/>
      <w:lang w:val="en-US" w:eastAsia="en-US"/>
    </w:rPr>
  </w:style>
  <w:style w:type="paragraph" w:styleId="a8">
    <w:name w:val="header"/>
    <w:basedOn w:val="a"/>
    <w:link w:val="a9"/>
    <w:uiPriority w:val="99"/>
    <w:rsid w:val="001620F8"/>
    <w:pPr>
      <w:tabs>
        <w:tab w:val="center" w:pos="4677"/>
        <w:tab w:val="right" w:pos="9355"/>
      </w:tabs>
    </w:pPr>
  </w:style>
  <w:style w:type="character" w:customStyle="1" w:styleId="a9">
    <w:name w:val="Верхній колонтитул Знак"/>
    <w:link w:val="a8"/>
    <w:uiPriority w:val="99"/>
    <w:locked/>
    <w:rsid w:val="00AC7B8C"/>
    <w:rPr>
      <w:rFonts w:cs="Times New Roman"/>
      <w:sz w:val="28"/>
      <w:lang w:val="uk-UA" w:eastAsia="ru-RU" w:bidi="ar-SA"/>
    </w:rPr>
  </w:style>
  <w:style w:type="character" w:styleId="aa">
    <w:name w:val="page number"/>
    <w:uiPriority w:val="99"/>
    <w:rsid w:val="001620F8"/>
    <w:rPr>
      <w:rFonts w:cs="Times New Roman"/>
    </w:rPr>
  </w:style>
  <w:style w:type="paragraph" w:styleId="2">
    <w:name w:val="Body Text Indent 2"/>
    <w:basedOn w:val="a"/>
    <w:link w:val="20"/>
    <w:uiPriority w:val="99"/>
    <w:rsid w:val="00822A3C"/>
    <w:pPr>
      <w:spacing w:after="120" w:line="480" w:lineRule="auto"/>
      <w:ind w:left="283"/>
    </w:pPr>
  </w:style>
  <w:style w:type="character" w:customStyle="1" w:styleId="20">
    <w:name w:val="Основний текст з відступом 2 Знак"/>
    <w:link w:val="2"/>
    <w:uiPriority w:val="99"/>
    <w:semiHidden/>
    <w:locked/>
    <w:rPr>
      <w:rFonts w:cs="Times New Roman"/>
      <w:sz w:val="28"/>
      <w:lang w:val="x-none" w:eastAsia="ru-RU"/>
    </w:rPr>
  </w:style>
  <w:style w:type="paragraph" w:styleId="ab">
    <w:name w:val="Normal (Web)"/>
    <w:basedOn w:val="a"/>
    <w:uiPriority w:val="99"/>
    <w:rsid w:val="009414D2"/>
    <w:pPr>
      <w:spacing w:before="100" w:beforeAutospacing="1" w:after="100" w:afterAutospacing="1"/>
    </w:pPr>
    <w:rPr>
      <w:rFonts w:eastAsia="SimSun"/>
      <w:sz w:val="24"/>
      <w:szCs w:val="24"/>
      <w:lang w:val="ru-RU" w:eastAsia="zh-CN"/>
    </w:rPr>
  </w:style>
  <w:style w:type="character" w:styleId="ac">
    <w:name w:val="Hyperlink"/>
    <w:uiPriority w:val="99"/>
    <w:rsid w:val="00320C25"/>
    <w:rPr>
      <w:rFonts w:cs="Times New Roman"/>
      <w:color w:val="0260D0"/>
      <w:u w:val="none"/>
      <w:effect w:val="none"/>
    </w:rPr>
  </w:style>
  <w:style w:type="character" w:styleId="ad">
    <w:name w:val="Strong"/>
    <w:uiPriority w:val="99"/>
    <w:qFormat/>
    <w:rsid w:val="001D2625"/>
    <w:rPr>
      <w:rFonts w:cs="Times New Roman"/>
      <w:b/>
      <w:bCs/>
    </w:rPr>
  </w:style>
  <w:style w:type="character" w:customStyle="1" w:styleId="rvts0">
    <w:name w:val="rvts0"/>
    <w:rsid w:val="00FB0274"/>
    <w:rPr>
      <w:rFonts w:cs="Times New Roman"/>
    </w:rPr>
  </w:style>
  <w:style w:type="character" w:customStyle="1" w:styleId="rvts9">
    <w:name w:val="rvts9"/>
    <w:uiPriority w:val="99"/>
    <w:rsid w:val="00D5142E"/>
    <w:rPr>
      <w:rFonts w:cs="Times New Roman"/>
    </w:rPr>
  </w:style>
  <w:style w:type="paragraph" w:customStyle="1" w:styleId="ae">
    <w:name w:val="Нормальний текст"/>
    <w:basedOn w:val="a"/>
    <w:uiPriority w:val="99"/>
    <w:rsid w:val="00A0139C"/>
    <w:pPr>
      <w:spacing w:before="120"/>
      <w:ind w:firstLine="567"/>
      <w:jc w:val="both"/>
    </w:pPr>
    <w:rPr>
      <w:rFonts w:ascii="Antiqua" w:hAnsi="Antiqua"/>
      <w:sz w:val="26"/>
    </w:rPr>
  </w:style>
  <w:style w:type="character" w:customStyle="1" w:styleId="FontStyle">
    <w:name w:val="Font Style"/>
    <w:uiPriority w:val="99"/>
    <w:rsid w:val="00520E27"/>
    <w:rPr>
      <w:color w:val="000000"/>
      <w:sz w:val="20"/>
    </w:rPr>
  </w:style>
  <w:style w:type="paragraph" w:styleId="af">
    <w:name w:val="footnote text"/>
    <w:basedOn w:val="a"/>
    <w:link w:val="af0"/>
    <w:uiPriority w:val="99"/>
    <w:semiHidden/>
    <w:rsid w:val="00520E27"/>
    <w:rPr>
      <w:sz w:val="20"/>
    </w:rPr>
  </w:style>
  <w:style w:type="character" w:customStyle="1" w:styleId="af0">
    <w:name w:val="Текст виноски Знак"/>
    <w:link w:val="af"/>
    <w:uiPriority w:val="99"/>
    <w:semiHidden/>
    <w:locked/>
    <w:rPr>
      <w:rFonts w:cs="Times New Roman"/>
      <w:lang w:val="x-none" w:eastAsia="ru-RU"/>
    </w:rPr>
  </w:style>
  <w:style w:type="character" w:customStyle="1" w:styleId="af1">
    <w:name w:val="Назва документа Знак"/>
    <w:uiPriority w:val="99"/>
    <w:locked/>
    <w:rsid w:val="00F147D6"/>
    <w:rPr>
      <w:rFonts w:ascii="Antiqua" w:hAnsi="Antiqua" w:cs="Times New Roman"/>
      <w:b/>
      <w:sz w:val="26"/>
      <w:lang w:val="uk-UA" w:eastAsia="ru-RU" w:bidi="ar-SA"/>
    </w:rPr>
  </w:style>
  <w:style w:type="character" w:customStyle="1" w:styleId="st42">
    <w:name w:val="st42"/>
    <w:uiPriority w:val="99"/>
    <w:rsid w:val="008042E1"/>
    <w:rPr>
      <w:rFonts w:ascii="Times New Roman" w:hAnsi="Times New Roman"/>
      <w:color w:val="000000"/>
    </w:rPr>
  </w:style>
  <w:style w:type="character" w:customStyle="1" w:styleId="rvts44">
    <w:name w:val="rvts44"/>
    <w:rsid w:val="00DB5584"/>
    <w:rPr>
      <w:rFonts w:cs="Times New Roman"/>
    </w:rPr>
  </w:style>
  <w:style w:type="character" w:customStyle="1" w:styleId="rvts23">
    <w:name w:val="rvts23"/>
    <w:rsid w:val="00DB5584"/>
    <w:rPr>
      <w:rFonts w:cs="Times New Roman"/>
    </w:rPr>
  </w:style>
  <w:style w:type="paragraph" w:styleId="z-">
    <w:name w:val="HTML Top of Form"/>
    <w:basedOn w:val="a"/>
    <w:next w:val="a"/>
    <w:link w:val="z-0"/>
    <w:hidden/>
    <w:uiPriority w:val="99"/>
    <w:rsid w:val="00F727BF"/>
    <w:pPr>
      <w:pBdr>
        <w:bottom w:val="single" w:sz="6" w:space="1" w:color="auto"/>
      </w:pBdr>
      <w:jc w:val="center"/>
    </w:pPr>
    <w:rPr>
      <w:rFonts w:ascii="Arial" w:hAnsi="Arial" w:cs="Arial"/>
      <w:vanish/>
      <w:sz w:val="16"/>
      <w:szCs w:val="16"/>
      <w:lang w:val="ru-RU"/>
    </w:rPr>
  </w:style>
  <w:style w:type="character" w:customStyle="1" w:styleId="z-0">
    <w:name w:val="z-Початок форми Знак"/>
    <w:link w:val="z-"/>
    <w:uiPriority w:val="99"/>
    <w:semiHidden/>
    <w:locked/>
    <w:rPr>
      <w:rFonts w:ascii="Arial" w:hAnsi="Arial" w:cs="Arial"/>
      <w:vanish/>
      <w:sz w:val="16"/>
      <w:szCs w:val="16"/>
      <w:lang w:val="x-none" w:eastAsia="ru-RU"/>
    </w:rPr>
  </w:style>
  <w:style w:type="paragraph" w:styleId="z-1">
    <w:name w:val="HTML Bottom of Form"/>
    <w:basedOn w:val="a"/>
    <w:next w:val="a"/>
    <w:link w:val="z-2"/>
    <w:hidden/>
    <w:uiPriority w:val="99"/>
    <w:rsid w:val="00F727BF"/>
    <w:pPr>
      <w:pBdr>
        <w:top w:val="single" w:sz="6" w:space="1" w:color="auto"/>
      </w:pBdr>
      <w:jc w:val="center"/>
    </w:pPr>
    <w:rPr>
      <w:rFonts w:ascii="Arial" w:hAnsi="Arial" w:cs="Arial"/>
      <w:vanish/>
      <w:sz w:val="16"/>
      <w:szCs w:val="16"/>
      <w:lang w:val="ru-RU"/>
    </w:rPr>
  </w:style>
  <w:style w:type="character" w:customStyle="1" w:styleId="z-2">
    <w:name w:val="z-Кінець форми Знак"/>
    <w:link w:val="z-1"/>
    <w:uiPriority w:val="99"/>
    <w:semiHidden/>
    <w:locked/>
    <w:rPr>
      <w:rFonts w:ascii="Arial" w:hAnsi="Arial" w:cs="Arial"/>
      <w:vanish/>
      <w:sz w:val="16"/>
      <w:szCs w:val="16"/>
      <w:lang w:val="x-none" w:eastAsia="ru-RU"/>
    </w:rPr>
  </w:style>
  <w:style w:type="paragraph" w:customStyle="1" w:styleId="4">
    <w:name w:val="Знак Знак4"/>
    <w:basedOn w:val="a"/>
    <w:uiPriority w:val="99"/>
    <w:rsid w:val="00750349"/>
    <w:rPr>
      <w:rFonts w:ascii="Verdana" w:hAnsi="Verdana" w:cs="Verdana"/>
      <w:sz w:val="20"/>
      <w:lang w:val="en-US" w:eastAsia="en-US"/>
    </w:rPr>
  </w:style>
  <w:style w:type="paragraph" w:customStyle="1" w:styleId="rvps2">
    <w:name w:val="rvps2"/>
    <w:basedOn w:val="a"/>
    <w:uiPriority w:val="99"/>
    <w:rsid w:val="00053D0C"/>
    <w:pPr>
      <w:spacing w:before="100" w:beforeAutospacing="1" w:after="100" w:afterAutospacing="1"/>
    </w:pPr>
    <w:rPr>
      <w:sz w:val="24"/>
      <w:szCs w:val="24"/>
      <w:lang w:val="ru-RU"/>
    </w:rPr>
  </w:style>
  <w:style w:type="paragraph" w:styleId="21">
    <w:name w:val="Body Text 2"/>
    <w:basedOn w:val="a"/>
    <w:link w:val="22"/>
    <w:uiPriority w:val="99"/>
    <w:rsid w:val="00D54AAA"/>
    <w:pPr>
      <w:spacing w:after="120" w:line="480" w:lineRule="auto"/>
    </w:pPr>
  </w:style>
  <w:style w:type="character" w:customStyle="1" w:styleId="22">
    <w:name w:val="Основний текст 2 Знак"/>
    <w:link w:val="21"/>
    <w:uiPriority w:val="99"/>
    <w:semiHidden/>
    <w:locked/>
    <w:rPr>
      <w:rFonts w:cs="Times New Roman"/>
      <w:sz w:val="28"/>
      <w:lang w:val="x-none" w:eastAsia="ru-RU"/>
    </w:rPr>
  </w:style>
  <w:style w:type="paragraph" w:customStyle="1" w:styleId="ParagraphStyle">
    <w:name w:val="Paragraph Style"/>
    <w:uiPriority w:val="99"/>
    <w:rsid w:val="00E1593A"/>
    <w:pPr>
      <w:autoSpaceDE w:val="0"/>
      <w:autoSpaceDN w:val="0"/>
      <w:adjustRightInd w:val="0"/>
    </w:pPr>
    <w:rPr>
      <w:rFonts w:ascii="Courier New" w:hAnsi="Courier New"/>
      <w:sz w:val="24"/>
      <w:szCs w:val="24"/>
      <w:lang w:val="ru-RU" w:eastAsia="ru-RU"/>
    </w:rPr>
  </w:style>
  <w:style w:type="paragraph" w:customStyle="1" w:styleId="st2">
    <w:name w:val="st2"/>
    <w:uiPriority w:val="99"/>
    <w:rsid w:val="00E47FE4"/>
    <w:pPr>
      <w:autoSpaceDE w:val="0"/>
      <w:autoSpaceDN w:val="0"/>
      <w:adjustRightInd w:val="0"/>
      <w:spacing w:after="120"/>
      <w:ind w:firstLine="360"/>
      <w:jc w:val="both"/>
    </w:pPr>
    <w:rPr>
      <w:rFonts w:ascii="Courier New" w:hAnsi="Courier New"/>
      <w:sz w:val="24"/>
      <w:szCs w:val="24"/>
      <w:lang w:val="ru-RU" w:eastAsia="ru-RU"/>
    </w:rPr>
  </w:style>
  <w:style w:type="paragraph" w:customStyle="1" w:styleId="Igor">
    <w:name w:val="Igor"/>
    <w:basedOn w:val="a"/>
    <w:autoRedefine/>
    <w:uiPriority w:val="99"/>
    <w:rsid w:val="00B75C17"/>
    <w:pPr>
      <w:spacing w:before="120" w:after="120"/>
      <w:ind w:firstLine="709"/>
      <w:jc w:val="both"/>
    </w:pPr>
    <w:rPr>
      <w:szCs w:val="28"/>
    </w:rPr>
  </w:style>
  <w:style w:type="paragraph" w:customStyle="1" w:styleId="11">
    <w:name w:val="Обычный1"/>
    <w:uiPriority w:val="99"/>
    <w:rsid w:val="007871F7"/>
    <w:rPr>
      <w:color w:val="000000"/>
      <w:sz w:val="24"/>
      <w:lang w:val="ru-RU" w:eastAsia="ru-RU"/>
    </w:rPr>
  </w:style>
  <w:style w:type="paragraph" w:customStyle="1" w:styleId="12">
    <w:name w:val="Знак Знак Знак Знак Знак Знак1 Знак"/>
    <w:basedOn w:val="a"/>
    <w:uiPriority w:val="99"/>
    <w:rsid w:val="0007644A"/>
    <w:rPr>
      <w:rFonts w:ascii="Verdana" w:hAnsi="Verdana" w:cs="Verdana"/>
      <w:sz w:val="20"/>
      <w:lang w:val="en-US" w:eastAsia="en-US"/>
    </w:rPr>
  </w:style>
  <w:style w:type="paragraph" w:customStyle="1" w:styleId="st0">
    <w:name w:val="st0"/>
    <w:uiPriority w:val="99"/>
    <w:rsid w:val="000F408F"/>
    <w:pPr>
      <w:autoSpaceDE w:val="0"/>
      <w:autoSpaceDN w:val="0"/>
      <w:adjustRightInd w:val="0"/>
      <w:spacing w:after="120"/>
      <w:ind w:left="360"/>
      <w:jc w:val="both"/>
    </w:pPr>
    <w:rPr>
      <w:rFonts w:ascii="Courier New" w:hAnsi="Courier New"/>
      <w:sz w:val="24"/>
      <w:szCs w:val="24"/>
      <w:lang w:val="ru-RU" w:eastAsia="ru-RU"/>
    </w:rPr>
  </w:style>
  <w:style w:type="paragraph" w:customStyle="1" w:styleId="CharCharCharChar">
    <w:name w:val="Char Знак Знак Char Знак Знак Char Знак Знак Char Знак Знак Знак Знак Знак Знак"/>
    <w:basedOn w:val="a"/>
    <w:uiPriority w:val="99"/>
    <w:rsid w:val="004F24D0"/>
    <w:rPr>
      <w:rFonts w:ascii="Verdana" w:hAnsi="Verdana" w:cs="Verdana"/>
      <w:sz w:val="20"/>
      <w:lang w:val="en-US" w:eastAsia="en-US"/>
    </w:rPr>
  </w:style>
  <w:style w:type="character" w:customStyle="1" w:styleId="af2">
    <w:name w:val="Стиль Основной текст + полужирный Знак"/>
    <w:uiPriority w:val="99"/>
    <w:rsid w:val="00B819AE"/>
    <w:rPr>
      <w:rFonts w:cs="Times New Roman"/>
      <w:b/>
      <w:bCs/>
      <w:sz w:val="24"/>
      <w:szCs w:val="24"/>
      <w:lang w:val="uk-UA" w:eastAsia="x-none"/>
    </w:rPr>
  </w:style>
  <w:style w:type="character" w:customStyle="1" w:styleId="apple-converted-space">
    <w:name w:val="apple-converted-space"/>
    <w:uiPriority w:val="99"/>
    <w:rsid w:val="00C63C9A"/>
    <w:rPr>
      <w:rFonts w:cs="Times New Roman"/>
    </w:rPr>
  </w:style>
  <w:style w:type="paragraph" w:styleId="af3">
    <w:name w:val="Document Map"/>
    <w:basedOn w:val="a"/>
    <w:link w:val="af4"/>
    <w:uiPriority w:val="99"/>
    <w:semiHidden/>
    <w:rsid w:val="00FF61AF"/>
    <w:pPr>
      <w:shd w:val="clear" w:color="auto" w:fill="000080"/>
    </w:pPr>
    <w:rPr>
      <w:rFonts w:ascii="Tahoma" w:hAnsi="Tahoma" w:cs="Tahoma"/>
      <w:sz w:val="20"/>
    </w:rPr>
  </w:style>
  <w:style w:type="character" w:customStyle="1" w:styleId="af4">
    <w:name w:val="Схема документа Знак"/>
    <w:link w:val="af3"/>
    <w:uiPriority w:val="99"/>
    <w:semiHidden/>
    <w:locked/>
    <w:rPr>
      <w:rFonts w:cs="Times New Roman"/>
      <w:sz w:val="2"/>
      <w:lang w:val="x-none" w:eastAsia="ru-RU"/>
    </w:rPr>
  </w:style>
  <w:style w:type="character" w:styleId="af5">
    <w:name w:val="FollowedHyperlink"/>
    <w:uiPriority w:val="99"/>
    <w:rsid w:val="00FF61AF"/>
    <w:rPr>
      <w:rFonts w:cs="Times New Roman"/>
      <w:color w:val="800080"/>
      <w:u w:val="single"/>
    </w:rPr>
  </w:style>
  <w:style w:type="paragraph" w:styleId="af6">
    <w:name w:val="footer"/>
    <w:basedOn w:val="a"/>
    <w:link w:val="af7"/>
    <w:uiPriority w:val="99"/>
    <w:rsid w:val="00E07332"/>
    <w:pPr>
      <w:tabs>
        <w:tab w:val="center" w:pos="4819"/>
        <w:tab w:val="right" w:pos="9639"/>
      </w:tabs>
    </w:pPr>
  </w:style>
  <w:style w:type="character" w:customStyle="1" w:styleId="af7">
    <w:name w:val="Нижній колонтитул Знак"/>
    <w:link w:val="af6"/>
    <w:uiPriority w:val="99"/>
    <w:semiHidden/>
    <w:locked/>
    <w:rPr>
      <w:rFonts w:cs="Times New Roman"/>
      <w:sz w:val="28"/>
      <w:lang w:val="x-none" w:eastAsia="ru-RU"/>
    </w:rPr>
  </w:style>
  <w:style w:type="paragraph" w:customStyle="1" w:styleId="rvps12">
    <w:name w:val="rvps12"/>
    <w:basedOn w:val="a"/>
    <w:uiPriority w:val="99"/>
    <w:rsid w:val="00B969B7"/>
    <w:pPr>
      <w:spacing w:before="100" w:beforeAutospacing="1" w:after="100" w:afterAutospacing="1"/>
    </w:pPr>
    <w:rPr>
      <w:sz w:val="24"/>
      <w:szCs w:val="24"/>
      <w:lang w:val="ru-RU"/>
    </w:rPr>
  </w:style>
  <w:style w:type="paragraph" w:styleId="af8">
    <w:name w:val="Body Text"/>
    <w:basedOn w:val="a"/>
    <w:link w:val="af9"/>
    <w:uiPriority w:val="99"/>
    <w:rsid w:val="00E25B6C"/>
    <w:pPr>
      <w:spacing w:after="120"/>
    </w:pPr>
  </w:style>
  <w:style w:type="character" w:customStyle="1" w:styleId="af9">
    <w:name w:val="Основний текст Знак"/>
    <w:link w:val="af8"/>
    <w:uiPriority w:val="99"/>
    <w:semiHidden/>
    <w:locked/>
    <w:rPr>
      <w:rFonts w:cs="Times New Roman"/>
      <w:sz w:val="20"/>
      <w:szCs w:val="20"/>
      <w:lang w:val="x-none" w:eastAsia="ru-RU"/>
    </w:rPr>
  </w:style>
  <w:style w:type="paragraph" w:customStyle="1" w:styleId="rvps6">
    <w:name w:val="rvps6"/>
    <w:basedOn w:val="a"/>
    <w:rsid w:val="00BD64D4"/>
    <w:pPr>
      <w:spacing w:before="100" w:beforeAutospacing="1" w:after="100" w:afterAutospacing="1"/>
    </w:pPr>
    <w:rPr>
      <w:sz w:val="24"/>
      <w:szCs w:val="24"/>
      <w:lang w:val="ru-RU"/>
    </w:rPr>
  </w:style>
  <w:style w:type="paragraph" w:customStyle="1" w:styleId="rvps16">
    <w:name w:val="rvps16"/>
    <w:basedOn w:val="a"/>
    <w:uiPriority w:val="99"/>
    <w:rsid w:val="00BD64D4"/>
    <w:pPr>
      <w:spacing w:before="100" w:beforeAutospacing="1" w:after="100" w:afterAutospacing="1"/>
    </w:pPr>
    <w:rPr>
      <w:sz w:val="24"/>
      <w:szCs w:val="24"/>
      <w:lang w:val="ru-RU"/>
    </w:rPr>
  </w:style>
  <w:style w:type="paragraph" w:customStyle="1" w:styleId="rvps15">
    <w:name w:val="rvps15"/>
    <w:basedOn w:val="a"/>
    <w:uiPriority w:val="99"/>
    <w:rsid w:val="00D65DAD"/>
    <w:pPr>
      <w:spacing w:before="100" w:beforeAutospacing="1" w:after="100" w:afterAutospacing="1"/>
    </w:pPr>
    <w:rPr>
      <w:sz w:val="24"/>
      <w:szCs w:val="24"/>
      <w:lang w:val="ru-RU"/>
    </w:rPr>
  </w:style>
  <w:style w:type="paragraph" w:styleId="afa">
    <w:name w:val="List Paragraph"/>
    <w:basedOn w:val="a"/>
    <w:uiPriority w:val="34"/>
    <w:rsid w:val="006E16B0"/>
    <w:pPr>
      <w:suppressAutoHyphens/>
      <w:ind w:left="720" w:firstLine="567"/>
      <w:contextualSpacing/>
      <w:jc w:val="both"/>
    </w:pPr>
    <w:rPr>
      <w:sz w:val="22"/>
      <w:lang w:eastAsia="ar-SA"/>
    </w:rPr>
  </w:style>
  <w:style w:type="character" w:customStyle="1" w:styleId="rvts15">
    <w:name w:val="rvts15"/>
    <w:rsid w:val="006E16B0"/>
  </w:style>
  <w:style w:type="paragraph" w:customStyle="1" w:styleId="rvps17">
    <w:name w:val="rvps17"/>
    <w:basedOn w:val="a"/>
    <w:rsid w:val="00607130"/>
    <w:pPr>
      <w:spacing w:before="100" w:beforeAutospacing="1" w:after="100" w:afterAutospacing="1"/>
    </w:pPr>
    <w:rPr>
      <w:sz w:val="24"/>
      <w:szCs w:val="24"/>
      <w:lang w:eastAsia="uk-UA"/>
    </w:rPr>
  </w:style>
  <w:style w:type="character" w:customStyle="1" w:styleId="rvts78">
    <w:name w:val="rvts78"/>
    <w:rsid w:val="00607130"/>
  </w:style>
  <w:style w:type="paragraph" w:styleId="afb">
    <w:name w:val="Title"/>
    <w:basedOn w:val="a"/>
    <w:link w:val="afc"/>
    <w:uiPriority w:val="99"/>
    <w:qFormat/>
    <w:locked/>
    <w:rsid w:val="006F0DC7"/>
    <w:pPr>
      <w:jc w:val="center"/>
    </w:pPr>
    <w:rPr>
      <w:b/>
      <w:bCs/>
      <w:sz w:val="24"/>
      <w:szCs w:val="24"/>
    </w:rPr>
  </w:style>
  <w:style w:type="character" w:customStyle="1" w:styleId="afc">
    <w:name w:val="Назва Знак"/>
    <w:link w:val="afb"/>
    <w:uiPriority w:val="99"/>
    <w:locked/>
    <w:rsid w:val="006F0DC7"/>
    <w:rPr>
      <w:rFonts w:cs="Times New Roman"/>
      <w:b/>
      <w:bCs/>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6124512">
      <w:marLeft w:val="0"/>
      <w:marRight w:val="0"/>
      <w:marTop w:val="0"/>
      <w:marBottom w:val="0"/>
      <w:divBdr>
        <w:top w:val="none" w:sz="0" w:space="0" w:color="auto"/>
        <w:left w:val="none" w:sz="0" w:space="0" w:color="auto"/>
        <w:bottom w:val="none" w:sz="0" w:space="0" w:color="auto"/>
        <w:right w:val="none" w:sz="0" w:space="0" w:color="auto"/>
      </w:divBdr>
    </w:div>
    <w:div w:id="1466124513">
      <w:marLeft w:val="0"/>
      <w:marRight w:val="0"/>
      <w:marTop w:val="0"/>
      <w:marBottom w:val="0"/>
      <w:divBdr>
        <w:top w:val="none" w:sz="0" w:space="0" w:color="auto"/>
        <w:left w:val="none" w:sz="0" w:space="0" w:color="auto"/>
        <w:bottom w:val="none" w:sz="0" w:space="0" w:color="auto"/>
        <w:right w:val="none" w:sz="0" w:space="0" w:color="auto"/>
      </w:divBdr>
    </w:div>
    <w:div w:id="1466124514">
      <w:marLeft w:val="0"/>
      <w:marRight w:val="0"/>
      <w:marTop w:val="0"/>
      <w:marBottom w:val="0"/>
      <w:divBdr>
        <w:top w:val="none" w:sz="0" w:space="0" w:color="auto"/>
        <w:left w:val="none" w:sz="0" w:space="0" w:color="auto"/>
        <w:bottom w:val="none" w:sz="0" w:space="0" w:color="auto"/>
        <w:right w:val="none" w:sz="0" w:space="0" w:color="auto"/>
      </w:divBdr>
    </w:div>
    <w:div w:id="1466124515">
      <w:marLeft w:val="0"/>
      <w:marRight w:val="0"/>
      <w:marTop w:val="0"/>
      <w:marBottom w:val="0"/>
      <w:divBdr>
        <w:top w:val="none" w:sz="0" w:space="0" w:color="auto"/>
        <w:left w:val="none" w:sz="0" w:space="0" w:color="auto"/>
        <w:bottom w:val="none" w:sz="0" w:space="0" w:color="auto"/>
        <w:right w:val="none" w:sz="0" w:space="0" w:color="auto"/>
      </w:divBdr>
    </w:div>
    <w:div w:id="1466124516">
      <w:marLeft w:val="0"/>
      <w:marRight w:val="0"/>
      <w:marTop w:val="0"/>
      <w:marBottom w:val="0"/>
      <w:divBdr>
        <w:top w:val="none" w:sz="0" w:space="0" w:color="auto"/>
        <w:left w:val="none" w:sz="0" w:space="0" w:color="auto"/>
        <w:bottom w:val="none" w:sz="0" w:space="0" w:color="auto"/>
        <w:right w:val="none" w:sz="0" w:space="0" w:color="auto"/>
      </w:divBdr>
    </w:div>
    <w:div w:id="1466124517">
      <w:marLeft w:val="0"/>
      <w:marRight w:val="0"/>
      <w:marTop w:val="0"/>
      <w:marBottom w:val="0"/>
      <w:divBdr>
        <w:top w:val="none" w:sz="0" w:space="0" w:color="auto"/>
        <w:left w:val="none" w:sz="0" w:space="0" w:color="auto"/>
        <w:bottom w:val="none" w:sz="0" w:space="0" w:color="auto"/>
        <w:right w:val="none" w:sz="0" w:space="0" w:color="auto"/>
      </w:divBdr>
    </w:div>
    <w:div w:id="1466124518">
      <w:marLeft w:val="0"/>
      <w:marRight w:val="0"/>
      <w:marTop w:val="0"/>
      <w:marBottom w:val="0"/>
      <w:divBdr>
        <w:top w:val="none" w:sz="0" w:space="0" w:color="auto"/>
        <w:left w:val="none" w:sz="0" w:space="0" w:color="auto"/>
        <w:bottom w:val="none" w:sz="0" w:space="0" w:color="auto"/>
        <w:right w:val="none" w:sz="0" w:space="0" w:color="auto"/>
      </w:divBdr>
    </w:div>
    <w:div w:id="1466124519">
      <w:marLeft w:val="0"/>
      <w:marRight w:val="0"/>
      <w:marTop w:val="0"/>
      <w:marBottom w:val="0"/>
      <w:divBdr>
        <w:top w:val="none" w:sz="0" w:space="0" w:color="auto"/>
        <w:left w:val="none" w:sz="0" w:space="0" w:color="auto"/>
        <w:bottom w:val="none" w:sz="0" w:space="0" w:color="auto"/>
        <w:right w:val="none" w:sz="0" w:space="0" w:color="auto"/>
      </w:divBdr>
    </w:div>
    <w:div w:id="1466124520">
      <w:marLeft w:val="0"/>
      <w:marRight w:val="0"/>
      <w:marTop w:val="0"/>
      <w:marBottom w:val="0"/>
      <w:divBdr>
        <w:top w:val="none" w:sz="0" w:space="0" w:color="auto"/>
        <w:left w:val="none" w:sz="0" w:space="0" w:color="auto"/>
        <w:bottom w:val="none" w:sz="0" w:space="0" w:color="auto"/>
        <w:right w:val="none" w:sz="0" w:space="0" w:color="auto"/>
      </w:divBdr>
    </w:div>
    <w:div w:id="1466124521">
      <w:marLeft w:val="0"/>
      <w:marRight w:val="0"/>
      <w:marTop w:val="0"/>
      <w:marBottom w:val="0"/>
      <w:divBdr>
        <w:top w:val="none" w:sz="0" w:space="0" w:color="auto"/>
        <w:left w:val="none" w:sz="0" w:space="0" w:color="auto"/>
        <w:bottom w:val="none" w:sz="0" w:space="0" w:color="auto"/>
        <w:right w:val="none" w:sz="0" w:space="0" w:color="auto"/>
      </w:divBdr>
    </w:div>
    <w:div w:id="1466124522">
      <w:marLeft w:val="0"/>
      <w:marRight w:val="0"/>
      <w:marTop w:val="0"/>
      <w:marBottom w:val="0"/>
      <w:divBdr>
        <w:top w:val="none" w:sz="0" w:space="0" w:color="auto"/>
        <w:left w:val="none" w:sz="0" w:space="0" w:color="auto"/>
        <w:bottom w:val="none" w:sz="0" w:space="0" w:color="auto"/>
        <w:right w:val="none" w:sz="0" w:space="0" w:color="auto"/>
      </w:divBdr>
    </w:div>
    <w:div w:id="1466124523">
      <w:marLeft w:val="0"/>
      <w:marRight w:val="0"/>
      <w:marTop w:val="0"/>
      <w:marBottom w:val="0"/>
      <w:divBdr>
        <w:top w:val="none" w:sz="0" w:space="0" w:color="auto"/>
        <w:left w:val="none" w:sz="0" w:space="0" w:color="auto"/>
        <w:bottom w:val="none" w:sz="0" w:space="0" w:color="auto"/>
        <w:right w:val="none" w:sz="0" w:space="0" w:color="auto"/>
      </w:divBdr>
    </w:div>
    <w:div w:id="1466124524">
      <w:marLeft w:val="0"/>
      <w:marRight w:val="0"/>
      <w:marTop w:val="0"/>
      <w:marBottom w:val="0"/>
      <w:divBdr>
        <w:top w:val="none" w:sz="0" w:space="0" w:color="auto"/>
        <w:left w:val="none" w:sz="0" w:space="0" w:color="auto"/>
        <w:bottom w:val="none" w:sz="0" w:space="0" w:color="auto"/>
        <w:right w:val="none" w:sz="0" w:space="0" w:color="auto"/>
      </w:divBdr>
    </w:div>
    <w:div w:id="1466124525">
      <w:marLeft w:val="0"/>
      <w:marRight w:val="0"/>
      <w:marTop w:val="0"/>
      <w:marBottom w:val="0"/>
      <w:divBdr>
        <w:top w:val="none" w:sz="0" w:space="0" w:color="auto"/>
        <w:left w:val="none" w:sz="0" w:space="0" w:color="auto"/>
        <w:bottom w:val="none" w:sz="0" w:space="0" w:color="auto"/>
        <w:right w:val="none" w:sz="0" w:space="0" w:color="auto"/>
      </w:divBdr>
    </w:div>
    <w:div w:id="1466124526">
      <w:marLeft w:val="0"/>
      <w:marRight w:val="0"/>
      <w:marTop w:val="0"/>
      <w:marBottom w:val="0"/>
      <w:divBdr>
        <w:top w:val="none" w:sz="0" w:space="0" w:color="auto"/>
        <w:left w:val="none" w:sz="0" w:space="0" w:color="auto"/>
        <w:bottom w:val="none" w:sz="0" w:space="0" w:color="auto"/>
        <w:right w:val="none" w:sz="0" w:space="0" w:color="auto"/>
      </w:divBdr>
    </w:div>
    <w:div w:id="1466124527">
      <w:marLeft w:val="0"/>
      <w:marRight w:val="0"/>
      <w:marTop w:val="0"/>
      <w:marBottom w:val="0"/>
      <w:divBdr>
        <w:top w:val="none" w:sz="0" w:space="0" w:color="auto"/>
        <w:left w:val="none" w:sz="0" w:space="0" w:color="auto"/>
        <w:bottom w:val="none" w:sz="0" w:space="0" w:color="auto"/>
        <w:right w:val="none" w:sz="0" w:space="0" w:color="auto"/>
      </w:divBdr>
    </w:div>
    <w:div w:id="1466124528">
      <w:marLeft w:val="0"/>
      <w:marRight w:val="0"/>
      <w:marTop w:val="0"/>
      <w:marBottom w:val="0"/>
      <w:divBdr>
        <w:top w:val="none" w:sz="0" w:space="0" w:color="auto"/>
        <w:left w:val="none" w:sz="0" w:space="0" w:color="auto"/>
        <w:bottom w:val="none" w:sz="0" w:space="0" w:color="auto"/>
        <w:right w:val="none" w:sz="0" w:space="0" w:color="auto"/>
      </w:divBdr>
    </w:div>
    <w:div w:id="1466124529">
      <w:marLeft w:val="0"/>
      <w:marRight w:val="0"/>
      <w:marTop w:val="0"/>
      <w:marBottom w:val="0"/>
      <w:divBdr>
        <w:top w:val="none" w:sz="0" w:space="0" w:color="auto"/>
        <w:left w:val="none" w:sz="0" w:space="0" w:color="auto"/>
        <w:bottom w:val="none" w:sz="0" w:space="0" w:color="auto"/>
        <w:right w:val="none" w:sz="0" w:space="0" w:color="auto"/>
      </w:divBdr>
    </w:div>
    <w:div w:id="1466124530">
      <w:marLeft w:val="0"/>
      <w:marRight w:val="0"/>
      <w:marTop w:val="0"/>
      <w:marBottom w:val="0"/>
      <w:divBdr>
        <w:top w:val="none" w:sz="0" w:space="0" w:color="auto"/>
        <w:left w:val="none" w:sz="0" w:space="0" w:color="auto"/>
        <w:bottom w:val="none" w:sz="0" w:space="0" w:color="auto"/>
        <w:right w:val="none" w:sz="0" w:space="0" w:color="auto"/>
      </w:divBdr>
    </w:div>
    <w:div w:id="1466124531">
      <w:marLeft w:val="0"/>
      <w:marRight w:val="0"/>
      <w:marTop w:val="0"/>
      <w:marBottom w:val="0"/>
      <w:divBdr>
        <w:top w:val="none" w:sz="0" w:space="0" w:color="auto"/>
        <w:left w:val="none" w:sz="0" w:space="0" w:color="auto"/>
        <w:bottom w:val="none" w:sz="0" w:space="0" w:color="auto"/>
        <w:right w:val="none" w:sz="0" w:space="0" w:color="auto"/>
      </w:divBdr>
    </w:div>
    <w:div w:id="1466124532">
      <w:marLeft w:val="0"/>
      <w:marRight w:val="0"/>
      <w:marTop w:val="0"/>
      <w:marBottom w:val="0"/>
      <w:divBdr>
        <w:top w:val="none" w:sz="0" w:space="0" w:color="auto"/>
        <w:left w:val="none" w:sz="0" w:space="0" w:color="auto"/>
        <w:bottom w:val="none" w:sz="0" w:space="0" w:color="auto"/>
        <w:right w:val="none" w:sz="0" w:space="0" w:color="auto"/>
      </w:divBdr>
    </w:div>
    <w:div w:id="1466124533">
      <w:marLeft w:val="0"/>
      <w:marRight w:val="0"/>
      <w:marTop w:val="0"/>
      <w:marBottom w:val="0"/>
      <w:divBdr>
        <w:top w:val="none" w:sz="0" w:space="0" w:color="auto"/>
        <w:left w:val="none" w:sz="0" w:space="0" w:color="auto"/>
        <w:bottom w:val="none" w:sz="0" w:space="0" w:color="auto"/>
        <w:right w:val="none" w:sz="0" w:space="0" w:color="auto"/>
      </w:divBdr>
    </w:div>
    <w:div w:id="1466124534">
      <w:marLeft w:val="0"/>
      <w:marRight w:val="0"/>
      <w:marTop w:val="0"/>
      <w:marBottom w:val="0"/>
      <w:divBdr>
        <w:top w:val="none" w:sz="0" w:space="0" w:color="auto"/>
        <w:left w:val="none" w:sz="0" w:space="0" w:color="auto"/>
        <w:bottom w:val="none" w:sz="0" w:space="0" w:color="auto"/>
        <w:right w:val="none" w:sz="0" w:space="0" w:color="auto"/>
      </w:divBdr>
    </w:div>
    <w:div w:id="1466124535">
      <w:marLeft w:val="0"/>
      <w:marRight w:val="0"/>
      <w:marTop w:val="0"/>
      <w:marBottom w:val="0"/>
      <w:divBdr>
        <w:top w:val="none" w:sz="0" w:space="0" w:color="auto"/>
        <w:left w:val="none" w:sz="0" w:space="0" w:color="auto"/>
        <w:bottom w:val="none" w:sz="0" w:space="0" w:color="auto"/>
        <w:right w:val="none" w:sz="0" w:space="0" w:color="auto"/>
      </w:divBdr>
    </w:div>
    <w:div w:id="1466124536">
      <w:marLeft w:val="0"/>
      <w:marRight w:val="0"/>
      <w:marTop w:val="0"/>
      <w:marBottom w:val="0"/>
      <w:divBdr>
        <w:top w:val="none" w:sz="0" w:space="0" w:color="auto"/>
        <w:left w:val="none" w:sz="0" w:space="0" w:color="auto"/>
        <w:bottom w:val="none" w:sz="0" w:space="0" w:color="auto"/>
        <w:right w:val="none" w:sz="0" w:space="0" w:color="auto"/>
      </w:divBdr>
    </w:div>
    <w:div w:id="1466124537">
      <w:marLeft w:val="0"/>
      <w:marRight w:val="0"/>
      <w:marTop w:val="0"/>
      <w:marBottom w:val="0"/>
      <w:divBdr>
        <w:top w:val="none" w:sz="0" w:space="0" w:color="auto"/>
        <w:left w:val="none" w:sz="0" w:space="0" w:color="auto"/>
        <w:bottom w:val="none" w:sz="0" w:space="0" w:color="auto"/>
        <w:right w:val="none" w:sz="0" w:space="0" w:color="auto"/>
      </w:divBdr>
    </w:div>
    <w:div w:id="1466124538">
      <w:marLeft w:val="0"/>
      <w:marRight w:val="0"/>
      <w:marTop w:val="0"/>
      <w:marBottom w:val="0"/>
      <w:divBdr>
        <w:top w:val="none" w:sz="0" w:space="0" w:color="auto"/>
        <w:left w:val="none" w:sz="0" w:space="0" w:color="auto"/>
        <w:bottom w:val="none" w:sz="0" w:space="0" w:color="auto"/>
        <w:right w:val="none" w:sz="0" w:space="0" w:color="auto"/>
      </w:divBdr>
    </w:div>
    <w:div w:id="1466124539">
      <w:marLeft w:val="0"/>
      <w:marRight w:val="0"/>
      <w:marTop w:val="0"/>
      <w:marBottom w:val="0"/>
      <w:divBdr>
        <w:top w:val="none" w:sz="0" w:space="0" w:color="auto"/>
        <w:left w:val="none" w:sz="0" w:space="0" w:color="auto"/>
        <w:bottom w:val="none" w:sz="0" w:space="0" w:color="auto"/>
        <w:right w:val="none" w:sz="0" w:space="0" w:color="auto"/>
      </w:divBdr>
    </w:div>
    <w:div w:id="1466124540">
      <w:marLeft w:val="0"/>
      <w:marRight w:val="0"/>
      <w:marTop w:val="0"/>
      <w:marBottom w:val="0"/>
      <w:divBdr>
        <w:top w:val="none" w:sz="0" w:space="0" w:color="auto"/>
        <w:left w:val="none" w:sz="0" w:space="0" w:color="auto"/>
        <w:bottom w:val="none" w:sz="0" w:space="0" w:color="auto"/>
        <w:right w:val="none" w:sz="0" w:space="0" w:color="auto"/>
      </w:divBdr>
    </w:div>
    <w:div w:id="1466124541">
      <w:marLeft w:val="0"/>
      <w:marRight w:val="0"/>
      <w:marTop w:val="0"/>
      <w:marBottom w:val="0"/>
      <w:divBdr>
        <w:top w:val="none" w:sz="0" w:space="0" w:color="auto"/>
        <w:left w:val="none" w:sz="0" w:space="0" w:color="auto"/>
        <w:bottom w:val="none" w:sz="0" w:space="0" w:color="auto"/>
        <w:right w:val="none" w:sz="0" w:space="0" w:color="auto"/>
      </w:divBdr>
    </w:div>
    <w:div w:id="1466124542">
      <w:marLeft w:val="0"/>
      <w:marRight w:val="0"/>
      <w:marTop w:val="0"/>
      <w:marBottom w:val="0"/>
      <w:divBdr>
        <w:top w:val="none" w:sz="0" w:space="0" w:color="auto"/>
        <w:left w:val="none" w:sz="0" w:space="0" w:color="auto"/>
        <w:bottom w:val="none" w:sz="0" w:space="0" w:color="auto"/>
        <w:right w:val="none" w:sz="0" w:space="0" w:color="auto"/>
      </w:divBdr>
    </w:div>
    <w:div w:id="1466124543">
      <w:marLeft w:val="0"/>
      <w:marRight w:val="0"/>
      <w:marTop w:val="0"/>
      <w:marBottom w:val="0"/>
      <w:divBdr>
        <w:top w:val="none" w:sz="0" w:space="0" w:color="auto"/>
        <w:left w:val="none" w:sz="0" w:space="0" w:color="auto"/>
        <w:bottom w:val="none" w:sz="0" w:space="0" w:color="auto"/>
        <w:right w:val="none" w:sz="0" w:space="0" w:color="auto"/>
      </w:divBdr>
    </w:div>
    <w:div w:id="1466124544">
      <w:marLeft w:val="0"/>
      <w:marRight w:val="0"/>
      <w:marTop w:val="0"/>
      <w:marBottom w:val="0"/>
      <w:divBdr>
        <w:top w:val="none" w:sz="0" w:space="0" w:color="auto"/>
        <w:left w:val="none" w:sz="0" w:space="0" w:color="auto"/>
        <w:bottom w:val="none" w:sz="0" w:space="0" w:color="auto"/>
        <w:right w:val="none" w:sz="0" w:space="0" w:color="auto"/>
      </w:divBdr>
    </w:div>
    <w:div w:id="1466124545">
      <w:marLeft w:val="0"/>
      <w:marRight w:val="0"/>
      <w:marTop w:val="0"/>
      <w:marBottom w:val="0"/>
      <w:divBdr>
        <w:top w:val="none" w:sz="0" w:space="0" w:color="auto"/>
        <w:left w:val="none" w:sz="0" w:space="0" w:color="auto"/>
        <w:bottom w:val="none" w:sz="0" w:space="0" w:color="auto"/>
        <w:right w:val="none" w:sz="0" w:space="0" w:color="auto"/>
      </w:divBdr>
    </w:div>
    <w:div w:id="1466124546">
      <w:marLeft w:val="0"/>
      <w:marRight w:val="0"/>
      <w:marTop w:val="0"/>
      <w:marBottom w:val="0"/>
      <w:divBdr>
        <w:top w:val="none" w:sz="0" w:space="0" w:color="auto"/>
        <w:left w:val="none" w:sz="0" w:space="0" w:color="auto"/>
        <w:bottom w:val="none" w:sz="0" w:space="0" w:color="auto"/>
        <w:right w:val="none" w:sz="0" w:space="0" w:color="auto"/>
      </w:divBdr>
    </w:div>
    <w:div w:id="1466124547">
      <w:marLeft w:val="0"/>
      <w:marRight w:val="0"/>
      <w:marTop w:val="0"/>
      <w:marBottom w:val="0"/>
      <w:divBdr>
        <w:top w:val="none" w:sz="0" w:space="0" w:color="auto"/>
        <w:left w:val="none" w:sz="0" w:space="0" w:color="auto"/>
        <w:bottom w:val="none" w:sz="0" w:space="0" w:color="auto"/>
        <w:right w:val="none" w:sz="0" w:space="0" w:color="auto"/>
      </w:divBdr>
    </w:div>
    <w:div w:id="1466124548">
      <w:marLeft w:val="0"/>
      <w:marRight w:val="0"/>
      <w:marTop w:val="0"/>
      <w:marBottom w:val="0"/>
      <w:divBdr>
        <w:top w:val="none" w:sz="0" w:space="0" w:color="auto"/>
        <w:left w:val="none" w:sz="0" w:space="0" w:color="auto"/>
        <w:bottom w:val="none" w:sz="0" w:space="0" w:color="auto"/>
        <w:right w:val="none" w:sz="0" w:space="0" w:color="auto"/>
      </w:divBdr>
    </w:div>
    <w:div w:id="1466124549">
      <w:marLeft w:val="0"/>
      <w:marRight w:val="0"/>
      <w:marTop w:val="0"/>
      <w:marBottom w:val="0"/>
      <w:divBdr>
        <w:top w:val="none" w:sz="0" w:space="0" w:color="auto"/>
        <w:left w:val="none" w:sz="0" w:space="0" w:color="auto"/>
        <w:bottom w:val="none" w:sz="0" w:space="0" w:color="auto"/>
        <w:right w:val="none" w:sz="0" w:space="0" w:color="auto"/>
      </w:divBdr>
    </w:div>
    <w:div w:id="1466124550">
      <w:marLeft w:val="0"/>
      <w:marRight w:val="0"/>
      <w:marTop w:val="0"/>
      <w:marBottom w:val="0"/>
      <w:divBdr>
        <w:top w:val="none" w:sz="0" w:space="0" w:color="auto"/>
        <w:left w:val="none" w:sz="0" w:space="0" w:color="auto"/>
        <w:bottom w:val="none" w:sz="0" w:space="0" w:color="auto"/>
        <w:right w:val="none" w:sz="0" w:space="0" w:color="auto"/>
      </w:divBdr>
    </w:div>
    <w:div w:id="1466124551">
      <w:marLeft w:val="0"/>
      <w:marRight w:val="0"/>
      <w:marTop w:val="0"/>
      <w:marBottom w:val="0"/>
      <w:divBdr>
        <w:top w:val="none" w:sz="0" w:space="0" w:color="auto"/>
        <w:left w:val="none" w:sz="0" w:space="0" w:color="auto"/>
        <w:bottom w:val="none" w:sz="0" w:space="0" w:color="auto"/>
        <w:right w:val="none" w:sz="0" w:space="0" w:color="auto"/>
      </w:divBdr>
    </w:div>
    <w:div w:id="1466124552">
      <w:marLeft w:val="0"/>
      <w:marRight w:val="0"/>
      <w:marTop w:val="0"/>
      <w:marBottom w:val="0"/>
      <w:divBdr>
        <w:top w:val="none" w:sz="0" w:space="0" w:color="auto"/>
        <w:left w:val="none" w:sz="0" w:space="0" w:color="auto"/>
        <w:bottom w:val="none" w:sz="0" w:space="0" w:color="auto"/>
        <w:right w:val="none" w:sz="0" w:space="0" w:color="auto"/>
      </w:divBdr>
    </w:div>
    <w:div w:id="1466124553">
      <w:marLeft w:val="0"/>
      <w:marRight w:val="0"/>
      <w:marTop w:val="0"/>
      <w:marBottom w:val="0"/>
      <w:divBdr>
        <w:top w:val="none" w:sz="0" w:space="0" w:color="auto"/>
        <w:left w:val="none" w:sz="0" w:space="0" w:color="auto"/>
        <w:bottom w:val="none" w:sz="0" w:space="0" w:color="auto"/>
        <w:right w:val="none" w:sz="0" w:space="0" w:color="auto"/>
      </w:divBdr>
    </w:div>
    <w:div w:id="1466124554">
      <w:marLeft w:val="0"/>
      <w:marRight w:val="0"/>
      <w:marTop w:val="0"/>
      <w:marBottom w:val="0"/>
      <w:divBdr>
        <w:top w:val="none" w:sz="0" w:space="0" w:color="auto"/>
        <w:left w:val="none" w:sz="0" w:space="0" w:color="auto"/>
        <w:bottom w:val="none" w:sz="0" w:space="0" w:color="auto"/>
        <w:right w:val="none" w:sz="0" w:space="0" w:color="auto"/>
      </w:divBdr>
    </w:div>
    <w:div w:id="1466124555">
      <w:marLeft w:val="0"/>
      <w:marRight w:val="0"/>
      <w:marTop w:val="0"/>
      <w:marBottom w:val="0"/>
      <w:divBdr>
        <w:top w:val="none" w:sz="0" w:space="0" w:color="auto"/>
        <w:left w:val="none" w:sz="0" w:space="0" w:color="auto"/>
        <w:bottom w:val="none" w:sz="0" w:space="0" w:color="auto"/>
        <w:right w:val="none" w:sz="0" w:space="0" w:color="auto"/>
      </w:divBdr>
    </w:div>
    <w:div w:id="1466124556">
      <w:marLeft w:val="0"/>
      <w:marRight w:val="0"/>
      <w:marTop w:val="0"/>
      <w:marBottom w:val="0"/>
      <w:divBdr>
        <w:top w:val="none" w:sz="0" w:space="0" w:color="auto"/>
        <w:left w:val="none" w:sz="0" w:space="0" w:color="auto"/>
        <w:bottom w:val="none" w:sz="0" w:space="0" w:color="auto"/>
        <w:right w:val="none" w:sz="0" w:space="0" w:color="auto"/>
      </w:divBdr>
    </w:div>
    <w:div w:id="1466124557">
      <w:marLeft w:val="0"/>
      <w:marRight w:val="0"/>
      <w:marTop w:val="0"/>
      <w:marBottom w:val="0"/>
      <w:divBdr>
        <w:top w:val="none" w:sz="0" w:space="0" w:color="auto"/>
        <w:left w:val="none" w:sz="0" w:space="0" w:color="auto"/>
        <w:bottom w:val="none" w:sz="0" w:space="0" w:color="auto"/>
        <w:right w:val="none" w:sz="0" w:space="0" w:color="auto"/>
      </w:divBdr>
    </w:div>
    <w:div w:id="1466124558">
      <w:marLeft w:val="0"/>
      <w:marRight w:val="0"/>
      <w:marTop w:val="0"/>
      <w:marBottom w:val="0"/>
      <w:divBdr>
        <w:top w:val="none" w:sz="0" w:space="0" w:color="auto"/>
        <w:left w:val="none" w:sz="0" w:space="0" w:color="auto"/>
        <w:bottom w:val="none" w:sz="0" w:space="0" w:color="auto"/>
        <w:right w:val="none" w:sz="0" w:space="0" w:color="auto"/>
      </w:divBdr>
    </w:div>
    <w:div w:id="1466124559">
      <w:marLeft w:val="0"/>
      <w:marRight w:val="0"/>
      <w:marTop w:val="0"/>
      <w:marBottom w:val="0"/>
      <w:divBdr>
        <w:top w:val="none" w:sz="0" w:space="0" w:color="auto"/>
        <w:left w:val="none" w:sz="0" w:space="0" w:color="auto"/>
        <w:bottom w:val="none" w:sz="0" w:space="0" w:color="auto"/>
        <w:right w:val="none" w:sz="0" w:space="0" w:color="auto"/>
      </w:divBdr>
    </w:div>
    <w:div w:id="1466124560">
      <w:marLeft w:val="0"/>
      <w:marRight w:val="0"/>
      <w:marTop w:val="0"/>
      <w:marBottom w:val="0"/>
      <w:divBdr>
        <w:top w:val="none" w:sz="0" w:space="0" w:color="auto"/>
        <w:left w:val="none" w:sz="0" w:space="0" w:color="auto"/>
        <w:bottom w:val="none" w:sz="0" w:space="0" w:color="auto"/>
        <w:right w:val="none" w:sz="0" w:space="0" w:color="auto"/>
      </w:divBdr>
    </w:div>
    <w:div w:id="1466124561">
      <w:marLeft w:val="0"/>
      <w:marRight w:val="0"/>
      <w:marTop w:val="0"/>
      <w:marBottom w:val="0"/>
      <w:divBdr>
        <w:top w:val="none" w:sz="0" w:space="0" w:color="auto"/>
        <w:left w:val="none" w:sz="0" w:space="0" w:color="auto"/>
        <w:bottom w:val="none" w:sz="0" w:space="0" w:color="auto"/>
        <w:right w:val="none" w:sz="0" w:space="0" w:color="auto"/>
      </w:divBdr>
    </w:div>
    <w:div w:id="1466124562">
      <w:marLeft w:val="0"/>
      <w:marRight w:val="0"/>
      <w:marTop w:val="0"/>
      <w:marBottom w:val="0"/>
      <w:divBdr>
        <w:top w:val="none" w:sz="0" w:space="0" w:color="auto"/>
        <w:left w:val="none" w:sz="0" w:space="0" w:color="auto"/>
        <w:bottom w:val="none" w:sz="0" w:space="0" w:color="auto"/>
        <w:right w:val="none" w:sz="0" w:space="0" w:color="auto"/>
      </w:divBdr>
    </w:div>
    <w:div w:id="1466124563">
      <w:marLeft w:val="0"/>
      <w:marRight w:val="0"/>
      <w:marTop w:val="0"/>
      <w:marBottom w:val="0"/>
      <w:divBdr>
        <w:top w:val="none" w:sz="0" w:space="0" w:color="auto"/>
        <w:left w:val="none" w:sz="0" w:space="0" w:color="auto"/>
        <w:bottom w:val="none" w:sz="0" w:space="0" w:color="auto"/>
        <w:right w:val="none" w:sz="0" w:space="0" w:color="auto"/>
      </w:divBdr>
    </w:div>
    <w:div w:id="1466124564">
      <w:marLeft w:val="0"/>
      <w:marRight w:val="0"/>
      <w:marTop w:val="0"/>
      <w:marBottom w:val="0"/>
      <w:divBdr>
        <w:top w:val="none" w:sz="0" w:space="0" w:color="auto"/>
        <w:left w:val="none" w:sz="0" w:space="0" w:color="auto"/>
        <w:bottom w:val="none" w:sz="0" w:space="0" w:color="auto"/>
        <w:right w:val="none" w:sz="0" w:space="0" w:color="auto"/>
      </w:divBdr>
    </w:div>
    <w:div w:id="1466124565">
      <w:marLeft w:val="0"/>
      <w:marRight w:val="0"/>
      <w:marTop w:val="0"/>
      <w:marBottom w:val="0"/>
      <w:divBdr>
        <w:top w:val="none" w:sz="0" w:space="0" w:color="auto"/>
        <w:left w:val="none" w:sz="0" w:space="0" w:color="auto"/>
        <w:bottom w:val="none" w:sz="0" w:space="0" w:color="auto"/>
        <w:right w:val="none" w:sz="0" w:space="0" w:color="auto"/>
      </w:divBdr>
    </w:div>
    <w:div w:id="1466124566">
      <w:marLeft w:val="0"/>
      <w:marRight w:val="0"/>
      <w:marTop w:val="0"/>
      <w:marBottom w:val="0"/>
      <w:divBdr>
        <w:top w:val="none" w:sz="0" w:space="0" w:color="auto"/>
        <w:left w:val="none" w:sz="0" w:space="0" w:color="auto"/>
        <w:bottom w:val="none" w:sz="0" w:space="0" w:color="auto"/>
        <w:right w:val="none" w:sz="0" w:space="0" w:color="auto"/>
      </w:divBdr>
    </w:div>
    <w:div w:id="1466124567">
      <w:marLeft w:val="0"/>
      <w:marRight w:val="0"/>
      <w:marTop w:val="0"/>
      <w:marBottom w:val="0"/>
      <w:divBdr>
        <w:top w:val="none" w:sz="0" w:space="0" w:color="auto"/>
        <w:left w:val="none" w:sz="0" w:space="0" w:color="auto"/>
        <w:bottom w:val="none" w:sz="0" w:space="0" w:color="auto"/>
        <w:right w:val="none" w:sz="0" w:space="0" w:color="auto"/>
      </w:divBdr>
    </w:div>
    <w:div w:id="1466124568">
      <w:marLeft w:val="0"/>
      <w:marRight w:val="0"/>
      <w:marTop w:val="0"/>
      <w:marBottom w:val="0"/>
      <w:divBdr>
        <w:top w:val="none" w:sz="0" w:space="0" w:color="auto"/>
        <w:left w:val="none" w:sz="0" w:space="0" w:color="auto"/>
        <w:bottom w:val="none" w:sz="0" w:space="0" w:color="auto"/>
        <w:right w:val="none" w:sz="0" w:space="0" w:color="auto"/>
      </w:divBdr>
    </w:div>
    <w:div w:id="1466124569">
      <w:marLeft w:val="0"/>
      <w:marRight w:val="0"/>
      <w:marTop w:val="0"/>
      <w:marBottom w:val="0"/>
      <w:divBdr>
        <w:top w:val="none" w:sz="0" w:space="0" w:color="auto"/>
        <w:left w:val="none" w:sz="0" w:space="0" w:color="auto"/>
        <w:bottom w:val="none" w:sz="0" w:space="0" w:color="auto"/>
        <w:right w:val="none" w:sz="0" w:space="0" w:color="auto"/>
      </w:divBdr>
    </w:div>
    <w:div w:id="1466124570">
      <w:marLeft w:val="0"/>
      <w:marRight w:val="0"/>
      <w:marTop w:val="0"/>
      <w:marBottom w:val="0"/>
      <w:divBdr>
        <w:top w:val="none" w:sz="0" w:space="0" w:color="auto"/>
        <w:left w:val="none" w:sz="0" w:space="0" w:color="auto"/>
        <w:bottom w:val="none" w:sz="0" w:space="0" w:color="auto"/>
        <w:right w:val="none" w:sz="0" w:space="0" w:color="auto"/>
      </w:divBdr>
    </w:div>
    <w:div w:id="1466124571">
      <w:marLeft w:val="0"/>
      <w:marRight w:val="0"/>
      <w:marTop w:val="0"/>
      <w:marBottom w:val="0"/>
      <w:divBdr>
        <w:top w:val="none" w:sz="0" w:space="0" w:color="auto"/>
        <w:left w:val="none" w:sz="0" w:space="0" w:color="auto"/>
        <w:bottom w:val="none" w:sz="0" w:space="0" w:color="auto"/>
        <w:right w:val="none" w:sz="0" w:space="0" w:color="auto"/>
      </w:divBdr>
    </w:div>
    <w:div w:id="1466124572">
      <w:marLeft w:val="0"/>
      <w:marRight w:val="0"/>
      <w:marTop w:val="0"/>
      <w:marBottom w:val="0"/>
      <w:divBdr>
        <w:top w:val="none" w:sz="0" w:space="0" w:color="auto"/>
        <w:left w:val="none" w:sz="0" w:space="0" w:color="auto"/>
        <w:bottom w:val="none" w:sz="0" w:space="0" w:color="auto"/>
        <w:right w:val="none" w:sz="0" w:space="0" w:color="auto"/>
      </w:divBdr>
    </w:div>
    <w:div w:id="1466124573">
      <w:marLeft w:val="0"/>
      <w:marRight w:val="0"/>
      <w:marTop w:val="0"/>
      <w:marBottom w:val="0"/>
      <w:divBdr>
        <w:top w:val="none" w:sz="0" w:space="0" w:color="auto"/>
        <w:left w:val="none" w:sz="0" w:space="0" w:color="auto"/>
        <w:bottom w:val="none" w:sz="0" w:space="0" w:color="auto"/>
        <w:right w:val="none" w:sz="0" w:space="0" w:color="auto"/>
      </w:divBdr>
    </w:div>
    <w:div w:id="1466124574">
      <w:marLeft w:val="0"/>
      <w:marRight w:val="0"/>
      <w:marTop w:val="0"/>
      <w:marBottom w:val="0"/>
      <w:divBdr>
        <w:top w:val="none" w:sz="0" w:space="0" w:color="auto"/>
        <w:left w:val="none" w:sz="0" w:space="0" w:color="auto"/>
        <w:bottom w:val="none" w:sz="0" w:space="0" w:color="auto"/>
        <w:right w:val="none" w:sz="0" w:space="0" w:color="auto"/>
      </w:divBdr>
    </w:div>
    <w:div w:id="1466124575">
      <w:marLeft w:val="0"/>
      <w:marRight w:val="0"/>
      <w:marTop w:val="0"/>
      <w:marBottom w:val="0"/>
      <w:divBdr>
        <w:top w:val="none" w:sz="0" w:space="0" w:color="auto"/>
        <w:left w:val="none" w:sz="0" w:space="0" w:color="auto"/>
        <w:bottom w:val="none" w:sz="0" w:space="0" w:color="auto"/>
        <w:right w:val="none" w:sz="0" w:space="0" w:color="auto"/>
      </w:divBdr>
    </w:div>
    <w:div w:id="1466124576">
      <w:marLeft w:val="0"/>
      <w:marRight w:val="0"/>
      <w:marTop w:val="0"/>
      <w:marBottom w:val="0"/>
      <w:divBdr>
        <w:top w:val="none" w:sz="0" w:space="0" w:color="auto"/>
        <w:left w:val="none" w:sz="0" w:space="0" w:color="auto"/>
        <w:bottom w:val="none" w:sz="0" w:space="0" w:color="auto"/>
        <w:right w:val="none" w:sz="0" w:space="0" w:color="auto"/>
      </w:divBdr>
    </w:div>
    <w:div w:id="1466124577">
      <w:marLeft w:val="0"/>
      <w:marRight w:val="0"/>
      <w:marTop w:val="0"/>
      <w:marBottom w:val="0"/>
      <w:divBdr>
        <w:top w:val="none" w:sz="0" w:space="0" w:color="auto"/>
        <w:left w:val="none" w:sz="0" w:space="0" w:color="auto"/>
        <w:bottom w:val="none" w:sz="0" w:space="0" w:color="auto"/>
        <w:right w:val="none" w:sz="0" w:space="0" w:color="auto"/>
      </w:divBdr>
    </w:div>
    <w:div w:id="1466124578">
      <w:marLeft w:val="0"/>
      <w:marRight w:val="0"/>
      <w:marTop w:val="0"/>
      <w:marBottom w:val="0"/>
      <w:divBdr>
        <w:top w:val="none" w:sz="0" w:space="0" w:color="auto"/>
        <w:left w:val="none" w:sz="0" w:space="0" w:color="auto"/>
        <w:bottom w:val="none" w:sz="0" w:space="0" w:color="auto"/>
        <w:right w:val="none" w:sz="0" w:space="0" w:color="auto"/>
      </w:divBdr>
    </w:div>
    <w:div w:id="1466124579">
      <w:marLeft w:val="0"/>
      <w:marRight w:val="0"/>
      <w:marTop w:val="0"/>
      <w:marBottom w:val="0"/>
      <w:divBdr>
        <w:top w:val="none" w:sz="0" w:space="0" w:color="auto"/>
        <w:left w:val="none" w:sz="0" w:space="0" w:color="auto"/>
        <w:bottom w:val="none" w:sz="0" w:space="0" w:color="auto"/>
        <w:right w:val="none" w:sz="0" w:space="0" w:color="auto"/>
      </w:divBdr>
    </w:div>
    <w:div w:id="1466124580">
      <w:marLeft w:val="0"/>
      <w:marRight w:val="0"/>
      <w:marTop w:val="0"/>
      <w:marBottom w:val="0"/>
      <w:divBdr>
        <w:top w:val="none" w:sz="0" w:space="0" w:color="auto"/>
        <w:left w:val="none" w:sz="0" w:space="0" w:color="auto"/>
        <w:bottom w:val="none" w:sz="0" w:space="0" w:color="auto"/>
        <w:right w:val="none" w:sz="0" w:space="0" w:color="auto"/>
      </w:divBdr>
    </w:div>
    <w:div w:id="1466124581">
      <w:marLeft w:val="0"/>
      <w:marRight w:val="0"/>
      <w:marTop w:val="0"/>
      <w:marBottom w:val="0"/>
      <w:divBdr>
        <w:top w:val="none" w:sz="0" w:space="0" w:color="auto"/>
        <w:left w:val="none" w:sz="0" w:space="0" w:color="auto"/>
        <w:bottom w:val="none" w:sz="0" w:space="0" w:color="auto"/>
        <w:right w:val="none" w:sz="0" w:space="0" w:color="auto"/>
      </w:divBdr>
    </w:div>
    <w:div w:id="1466124582">
      <w:marLeft w:val="0"/>
      <w:marRight w:val="0"/>
      <w:marTop w:val="0"/>
      <w:marBottom w:val="0"/>
      <w:divBdr>
        <w:top w:val="none" w:sz="0" w:space="0" w:color="auto"/>
        <w:left w:val="none" w:sz="0" w:space="0" w:color="auto"/>
        <w:bottom w:val="none" w:sz="0" w:space="0" w:color="auto"/>
        <w:right w:val="none" w:sz="0" w:space="0" w:color="auto"/>
      </w:divBdr>
    </w:div>
    <w:div w:id="1466124583">
      <w:marLeft w:val="0"/>
      <w:marRight w:val="0"/>
      <w:marTop w:val="0"/>
      <w:marBottom w:val="0"/>
      <w:divBdr>
        <w:top w:val="none" w:sz="0" w:space="0" w:color="auto"/>
        <w:left w:val="none" w:sz="0" w:space="0" w:color="auto"/>
        <w:bottom w:val="none" w:sz="0" w:space="0" w:color="auto"/>
        <w:right w:val="none" w:sz="0" w:space="0" w:color="auto"/>
      </w:divBdr>
    </w:div>
    <w:div w:id="1466124584">
      <w:marLeft w:val="0"/>
      <w:marRight w:val="0"/>
      <w:marTop w:val="0"/>
      <w:marBottom w:val="0"/>
      <w:divBdr>
        <w:top w:val="none" w:sz="0" w:space="0" w:color="auto"/>
        <w:left w:val="none" w:sz="0" w:space="0" w:color="auto"/>
        <w:bottom w:val="none" w:sz="0" w:space="0" w:color="auto"/>
        <w:right w:val="none" w:sz="0" w:space="0" w:color="auto"/>
      </w:divBdr>
    </w:div>
    <w:div w:id="1466124585">
      <w:marLeft w:val="0"/>
      <w:marRight w:val="0"/>
      <w:marTop w:val="0"/>
      <w:marBottom w:val="0"/>
      <w:divBdr>
        <w:top w:val="none" w:sz="0" w:space="0" w:color="auto"/>
        <w:left w:val="none" w:sz="0" w:space="0" w:color="auto"/>
        <w:bottom w:val="none" w:sz="0" w:space="0" w:color="auto"/>
        <w:right w:val="none" w:sz="0" w:space="0" w:color="auto"/>
      </w:divBdr>
    </w:div>
    <w:div w:id="1466124586">
      <w:marLeft w:val="0"/>
      <w:marRight w:val="0"/>
      <w:marTop w:val="0"/>
      <w:marBottom w:val="0"/>
      <w:divBdr>
        <w:top w:val="none" w:sz="0" w:space="0" w:color="auto"/>
        <w:left w:val="none" w:sz="0" w:space="0" w:color="auto"/>
        <w:bottom w:val="none" w:sz="0" w:space="0" w:color="auto"/>
        <w:right w:val="none" w:sz="0" w:space="0" w:color="auto"/>
      </w:divBdr>
    </w:div>
    <w:div w:id="1466124587">
      <w:marLeft w:val="0"/>
      <w:marRight w:val="0"/>
      <w:marTop w:val="0"/>
      <w:marBottom w:val="0"/>
      <w:divBdr>
        <w:top w:val="none" w:sz="0" w:space="0" w:color="auto"/>
        <w:left w:val="none" w:sz="0" w:space="0" w:color="auto"/>
        <w:bottom w:val="none" w:sz="0" w:space="0" w:color="auto"/>
        <w:right w:val="none" w:sz="0" w:space="0" w:color="auto"/>
      </w:divBdr>
    </w:div>
    <w:div w:id="1466124588">
      <w:marLeft w:val="0"/>
      <w:marRight w:val="0"/>
      <w:marTop w:val="0"/>
      <w:marBottom w:val="0"/>
      <w:divBdr>
        <w:top w:val="none" w:sz="0" w:space="0" w:color="auto"/>
        <w:left w:val="none" w:sz="0" w:space="0" w:color="auto"/>
        <w:bottom w:val="none" w:sz="0" w:space="0" w:color="auto"/>
        <w:right w:val="none" w:sz="0" w:space="0" w:color="auto"/>
      </w:divBdr>
    </w:div>
    <w:div w:id="1466124589">
      <w:marLeft w:val="0"/>
      <w:marRight w:val="0"/>
      <w:marTop w:val="0"/>
      <w:marBottom w:val="0"/>
      <w:divBdr>
        <w:top w:val="none" w:sz="0" w:space="0" w:color="auto"/>
        <w:left w:val="none" w:sz="0" w:space="0" w:color="auto"/>
        <w:bottom w:val="none" w:sz="0" w:space="0" w:color="auto"/>
        <w:right w:val="none" w:sz="0" w:space="0" w:color="auto"/>
      </w:divBdr>
    </w:div>
    <w:div w:id="1466124590">
      <w:marLeft w:val="0"/>
      <w:marRight w:val="0"/>
      <w:marTop w:val="0"/>
      <w:marBottom w:val="0"/>
      <w:divBdr>
        <w:top w:val="none" w:sz="0" w:space="0" w:color="auto"/>
        <w:left w:val="none" w:sz="0" w:space="0" w:color="auto"/>
        <w:bottom w:val="none" w:sz="0" w:space="0" w:color="auto"/>
        <w:right w:val="none" w:sz="0" w:space="0" w:color="auto"/>
      </w:divBdr>
      <w:divsChild>
        <w:div w:id="1466124592">
          <w:marLeft w:val="0"/>
          <w:marRight w:val="0"/>
          <w:marTop w:val="0"/>
          <w:marBottom w:val="103"/>
          <w:divBdr>
            <w:top w:val="none" w:sz="0" w:space="0" w:color="auto"/>
            <w:left w:val="none" w:sz="0" w:space="0" w:color="auto"/>
            <w:bottom w:val="none" w:sz="0" w:space="0" w:color="auto"/>
            <w:right w:val="none" w:sz="0" w:space="0" w:color="auto"/>
          </w:divBdr>
        </w:div>
      </w:divsChild>
    </w:div>
    <w:div w:id="1466124591">
      <w:marLeft w:val="0"/>
      <w:marRight w:val="0"/>
      <w:marTop w:val="0"/>
      <w:marBottom w:val="0"/>
      <w:divBdr>
        <w:top w:val="none" w:sz="0" w:space="0" w:color="auto"/>
        <w:left w:val="none" w:sz="0" w:space="0" w:color="auto"/>
        <w:bottom w:val="none" w:sz="0" w:space="0" w:color="auto"/>
        <w:right w:val="none" w:sz="0" w:space="0" w:color="auto"/>
      </w:divBdr>
    </w:div>
    <w:div w:id="1466124593">
      <w:marLeft w:val="0"/>
      <w:marRight w:val="0"/>
      <w:marTop w:val="0"/>
      <w:marBottom w:val="0"/>
      <w:divBdr>
        <w:top w:val="none" w:sz="0" w:space="0" w:color="auto"/>
        <w:left w:val="none" w:sz="0" w:space="0" w:color="auto"/>
        <w:bottom w:val="none" w:sz="0" w:space="0" w:color="auto"/>
        <w:right w:val="none" w:sz="0" w:space="0" w:color="auto"/>
      </w:divBdr>
    </w:div>
    <w:div w:id="1466124594">
      <w:marLeft w:val="0"/>
      <w:marRight w:val="0"/>
      <w:marTop w:val="0"/>
      <w:marBottom w:val="0"/>
      <w:divBdr>
        <w:top w:val="none" w:sz="0" w:space="0" w:color="auto"/>
        <w:left w:val="none" w:sz="0" w:space="0" w:color="auto"/>
        <w:bottom w:val="none" w:sz="0" w:space="0" w:color="auto"/>
        <w:right w:val="none" w:sz="0" w:space="0" w:color="auto"/>
      </w:divBdr>
    </w:div>
    <w:div w:id="1466124595">
      <w:marLeft w:val="0"/>
      <w:marRight w:val="0"/>
      <w:marTop w:val="0"/>
      <w:marBottom w:val="0"/>
      <w:divBdr>
        <w:top w:val="none" w:sz="0" w:space="0" w:color="auto"/>
        <w:left w:val="none" w:sz="0" w:space="0" w:color="auto"/>
        <w:bottom w:val="none" w:sz="0" w:space="0" w:color="auto"/>
        <w:right w:val="none" w:sz="0" w:space="0" w:color="auto"/>
      </w:divBdr>
    </w:div>
    <w:div w:id="1466124596">
      <w:marLeft w:val="0"/>
      <w:marRight w:val="0"/>
      <w:marTop w:val="0"/>
      <w:marBottom w:val="0"/>
      <w:divBdr>
        <w:top w:val="none" w:sz="0" w:space="0" w:color="auto"/>
        <w:left w:val="none" w:sz="0" w:space="0" w:color="auto"/>
        <w:bottom w:val="none" w:sz="0" w:space="0" w:color="auto"/>
        <w:right w:val="none" w:sz="0" w:space="0" w:color="auto"/>
      </w:divBdr>
    </w:div>
    <w:div w:id="1466124597">
      <w:marLeft w:val="0"/>
      <w:marRight w:val="0"/>
      <w:marTop w:val="0"/>
      <w:marBottom w:val="0"/>
      <w:divBdr>
        <w:top w:val="none" w:sz="0" w:space="0" w:color="auto"/>
        <w:left w:val="none" w:sz="0" w:space="0" w:color="auto"/>
        <w:bottom w:val="none" w:sz="0" w:space="0" w:color="auto"/>
        <w:right w:val="none" w:sz="0" w:space="0" w:color="auto"/>
      </w:divBdr>
    </w:div>
    <w:div w:id="1466124598">
      <w:marLeft w:val="0"/>
      <w:marRight w:val="0"/>
      <w:marTop w:val="0"/>
      <w:marBottom w:val="0"/>
      <w:divBdr>
        <w:top w:val="none" w:sz="0" w:space="0" w:color="auto"/>
        <w:left w:val="none" w:sz="0" w:space="0" w:color="auto"/>
        <w:bottom w:val="none" w:sz="0" w:space="0" w:color="auto"/>
        <w:right w:val="none" w:sz="0" w:space="0" w:color="auto"/>
      </w:divBdr>
    </w:div>
    <w:div w:id="1466124599">
      <w:marLeft w:val="0"/>
      <w:marRight w:val="0"/>
      <w:marTop w:val="0"/>
      <w:marBottom w:val="0"/>
      <w:divBdr>
        <w:top w:val="none" w:sz="0" w:space="0" w:color="auto"/>
        <w:left w:val="none" w:sz="0" w:space="0" w:color="auto"/>
        <w:bottom w:val="none" w:sz="0" w:space="0" w:color="auto"/>
        <w:right w:val="none" w:sz="0" w:space="0" w:color="auto"/>
      </w:divBdr>
      <w:divsChild>
        <w:div w:id="1466124604">
          <w:marLeft w:val="0"/>
          <w:marRight w:val="0"/>
          <w:marTop w:val="0"/>
          <w:marBottom w:val="103"/>
          <w:divBdr>
            <w:top w:val="none" w:sz="0" w:space="0" w:color="auto"/>
            <w:left w:val="none" w:sz="0" w:space="0" w:color="auto"/>
            <w:bottom w:val="none" w:sz="0" w:space="0" w:color="auto"/>
            <w:right w:val="none" w:sz="0" w:space="0" w:color="auto"/>
          </w:divBdr>
        </w:div>
      </w:divsChild>
    </w:div>
    <w:div w:id="1466124600">
      <w:marLeft w:val="0"/>
      <w:marRight w:val="0"/>
      <w:marTop w:val="0"/>
      <w:marBottom w:val="0"/>
      <w:divBdr>
        <w:top w:val="none" w:sz="0" w:space="0" w:color="auto"/>
        <w:left w:val="none" w:sz="0" w:space="0" w:color="auto"/>
        <w:bottom w:val="none" w:sz="0" w:space="0" w:color="auto"/>
        <w:right w:val="none" w:sz="0" w:space="0" w:color="auto"/>
      </w:divBdr>
    </w:div>
    <w:div w:id="1466124601">
      <w:marLeft w:val="0"/>
      <w:marRight w:val="0"/>
      <w:marTop w:val="0"/>
      <w:marBottom w:val="0"/>
      <w:divBdr>
        <w:top w:val="none" w:sz="0" w:space="0" w:color="auto"/>
        <w:left w:val="none" w:sz="0" w:space="0" w:color="auto"/>
        <w:bottom w:val="none" w:sz="0" w:space="0" w:color="auto"/>
        <w:right w:val="none" w:sz="0" w:space="0" w:color="auto"/>
      </w:divBdr>
    </w:div>
    <w:div w:id="1466124602">
      <w:marLeft w:val="0"/>
      <w:marRight w:val="0"/>
      <w:marTop w:val="0"/>
      <w:marBottom w:val="0"/>
      <w:divBdr>
        <w:top w:val="none" w:sz="0" w:space="0" w:color="auto"/>
        <w:left w:val="none" w:sz="0" w:space="0" w:color="auto"/>
        <w:bottom w:val="none" w:sz="0" w:space="0" w:color="auto"/>
        <w:right w:val="none" w:sz="0" w:space="0" w:color="auto"/>
      </w:divBdr>
    </w:div>
    <w:div w:id="1466124603">
      <w:marLeft w:val="0"/>
      <w:marRight w:val="0"/>
      <w:marTop w:val="0"/>
      <w:marBottom w:val="0"/>
      <w:divBdr>
        <w:top w:val="none" w:sz="0" w:space="0" w:color="auto"/>
        <w:left w:val="none" w:sz="0" w:space="0" w:color="auto"/>
        <w:bottom w:val="none" w:sz="0" w:space="0" w:color="auto"/>
        <w:right w:val="none" w:sz="0" w:space="0" w:color="auto"/>
      </w:divBdr>
    </w:div>
    <w:div w:id="1466124605">
      <w:marLeft w:val="0"/>
      <w:marRight w:val="0"/>
      <w:marTop w:val="0"/>
      <w:marBottom w:val="0"/>
      <w:divBdr>
        <w:top w:val="none" w:sz="0" w:space="0" w:color="auto"/>
        <w:left w:val="none" w:sz="0" w:space="0" w:color="auto"/>
        <w:bottom w:val="none" w:sz="0" w:space="0" w:color="auto"/>
        <w:right w:val="none" w:sz="0" w:space="0" w:color="auto"/>
      </w:divBdr>
    </w:div>
    <w:div w:id="1466124606">
      <w:marLeft w:val="0"/>
      <w:marRight w:val="0"/>
      <w:marTop w:val="0"/>
      <w:marBottom w:val="0"/>
      <w:divBdr>
        <w:top w:val="none" w:sz="0" w:space="0" w:color="auto"/>
        <w:left w:val="none" w:sz="0" w:space="0" w:color="auto"/>
        <w:bottom w:val="none" w:sz="0" w:space="0" w:color="auto"/>
        <w:right w:val="none" w:sz="0" w:space="0" w:color="auto"/>
      </w:divBdr>
    </w:div>
    <w:div w:id="1466124607">
      <w:marLeft w:val="0"/>
      <w:marRight w:val="0"/>
      <w:marTop w:val="0"/>
      <w:marBottom w:val="0"/>
      <w:divBdr>
        <w:top w:val="none" w:sz="0" w:space="0" w:color="auto"/>
        <w:left w:val="none" w:sz="0" w:space="0" w:color="auto"/>
        <w:bottom w:val="none" w:sz="0" w:space="0" w:color="auto"/>
        <w:right w:val="none" w:sz="0" w:space="0" w:color="auto"/>
      </w:divBdr>
    </w:div>
    <w:div w:id="1466124608">
      <w:marLeft w:val="0"/>
      <w:marRight w:val="0"/>
      <w:marTop w:val="0"/>
      <w:marBottom w:val="0"/>
      <w:divBdr>
        <w:top w:val="none" w:sz="0" w:space="0" w:color="auto"/>
        <w:left w:val="none" w:sz="0" w:space="0" w:color="auto"/>
        <w:bottom w:val="none" w:sz="0" w:space="0" w:color="auto"/>
        <w:right w:val="none" w:sz="0" w:space="0" w:color="auto"/>
      </w:divBdr>
    </w:div>
    <w:div w:id="1466124610">
      <w:marLeft w:val="0"/>
      <w:marRight w:val="0"/>
      <w:marTop w:val="0"/>
      <w:marBottom w:val="0"/>
      <w:divBdr>
        <w:top w:val="none" w:sz="0" w:space="0" w:color="auto"/>
        <w:left w:val="none" w:sz="0" w:space="0" w:color="auto"/>
        <w:bottom w:val="none" w:sz="0" w:space="0" w:color="auto"/>
        <w:right w:val="none" w:sz="0" w:space="0" w:color="auto"/>
      </w:divBdr>
      <w:divsChild>
        <w:div w:id="1466124609">
          <w:marLeft w:val="0"/>
          <w:marRight w:val="0"/>
          <w:marTop w:val="0"/>
          <w:marBottom w:val="0"/>
          <w:divBdr>
            <w:top w:val="none" w:sz="0" w:space="0" w:color="auto"/>
            <w:left w:val="none" w:sz="0" w:space="0" w:color="auto"/>
            <w:bottom w:val="none" w:sz="0" w:space="0" w:color="auto"/>
            <w:right w:val="none" w:sz="0" w:space="0" w:color="auto"/>
          </w:divBdr>
        </w:div>
      </w:divsChild>
    </w:div>
    <w:div w:id="1466124611">
      <w:marLeft w:val="0"/>
      <w:marRight w:val="0"/>
      <w:marTop w:val="0"/>
      <w:marBottom w:val="0"/>
      <w:divBdr>
        <w:top w:val="none" w:sz="0" w:space="0" w:color="auto"/>
        <w:left w:val="none" w:sz="0" w:space="0" w:color="auto"/>
        <w:bottom w:val="none" w:sz="0" w:space="0" w:color="auto"/>
        <w:right w:val="none" w:sz="0" w:space="0" w:color="auto"/>
      </w:divBdr>
    </w:div>
    <w:div w:id="1466124612">
      <w:marLeft w:val="0"/>
      <w:marRight w:val="0"/>
      <w:marTop w:val="0"/>
      <w:marBottom w:val="0"/>
      <w:divBdr>
        <w:top w:val="none" w:sz="0" w:space="0" w:color="auto"/>
        <w:left w:val="none" w:sz="0" w:space="0" w:color="auto"/>
        <w:bottom w:val="none" w:sz="0" w:space="0" w:color="auto"/>
        <w:right w:val="none" w:sz="0" w:space="0" w:color="auto"/>
      </w:divBdr>
    </w:div>
    <w:div w:id="190363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rada/show/254%D0%BA/96-%D0%B2%D1%80/paran419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on3.rada.gov.ua/rada/show/254%D0%BA/96-%D0%B2%D1%80/paran4191"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zakon3.rada.gov.ua/rada/show/254%D0%BA/96-%D0%B2%D1%80" TargetMode="External"/><Relationship Id="rId4" Type="http://schemas.openxmlformats.org/officeDocument/2006/relationships/webSettings" Target="webSettings.xml"/><Relationship Id="rId9" Type="http://schemas.openxmlformats.org/officeDocument/2006/relationships/hyperlink" Target="http://zakon3.rada.gov.ua/rada/show/254%D0%BA/96-%D0%B2%D1%80/paran417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8965</Words>
  <Characters>5111</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Голові Комітету з питань</vt:lpstr>
    </vt:vector>
  </TitlesOfParts>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Голові Комітету з питань</dc:title>
  <dc:subject/>
  <dc:creator>user0</dc:creator>
  <cp:keywords/>
  <dc:description/>
  <cp:lastModifiedBy>Іоффе Світлана Борисівна</cp:lastModifiedBy>
  <cp:revision>2</cp:revision>
  <cp:lastPrinted>2015-10-22T06:28:00Z</cp:lastPrinted>
  <dcterms:created xsi:type="dcterms:W3CDTF">2017-03-10T10:18:00Z</dcterms:created>
  <dcterms:modified xsi:type="dcterms:W3CDTF">2017-03-10T10:18:00Z</dcterms:modified>
</cp:coreProperties>
</file>