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E00F8" w:rsidRPr="00AF5413" w:rsidRDefault="00BE00F8" w:rsidP="00BE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0F8" w:rsidRPr="00AF5413" w:rsidRDefault="00BE00F8" w:rsidP="00BE00F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статті 7 Закону України «Про судовий збір» (щодо повернення судового збору за наслідками оскарження ухвал)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E00F8" w:rsidRPr="00AF5413" w:rsidRDefault="00BE00F8" w:rsidP="00BE00F8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16 листопада  2016р. </w:t>
      </w: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E00F8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 xml:space="preserve">ий </w:t>
      </w:r>
      <w:r w:rsidRPr="00AF5413">
        <w:rPr>
          <w:rFonts w:ascii="Arial" w:eastAsia="Times New Roman" w:hAnsi="Arial" w:cs="Arial"/>
          <w:lang w:eastAsia="ru-RU"/>
        </w:rPr>
        <w:t xml:space="preserve">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Одарченко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Ю.В.</w:t>
      </w: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податкової та митної політики.</w:t>
      </w:r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E00F8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C795B" w:rsidRPr="00AF5413" w:rsidRDefault="007C795B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</w:p>
    <w:p w:rsidR="00BE00F8" w:rsidRPr="00AF5413" w:rsidRDefault="00BE00F8" w:rsidP="00BE00F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E00F8" w:rsidRPr="00AF5413" w:rsidRDefault="00BE00F8" w:rsidP="00BE00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B0BE7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від</w:t>
      </w:r>
      <w:r w:rsidR="006B0BE7">
        <w:rPr>
          <w:rFonts w:ascii="Times New Roman" w:eastAsia="Times New Roman" w:hAnsi="Times New Roman"/>
          <w:sz w:val="28"/>
          <w:szCs w:val="24"/>
          <w:lang w:val="ru-RU" w:eastAsia="ru-RU"/>
        </w:rPr>
        <w:t xml:space="preserve"> 22  </w:t>
      </w:r>
      <w:r w:rsidR="006B0BE7">
        <w:rPr>
          <w:rFonts w:ascii="Times New Roman" w:eastAsia="Times New Roman" w:hAnsi="Times New Roman"/>
          <w:sz w:val="28"/>
          <w:szCs w:val="24"/>
          <w:lang w:eastAsia="ru-RU"/>
        </w:rPr>
        <w:t>лютого 2017 року, протокол № 96).</w:t>
      </w:r>
    </w:p>
    <w:p w:rsidR="00FF7394" w:rsidRPr="00FF7394" w:rsidRDefault="00FF7394" w:rsidP="006B0BE7">
      <w:pP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F7394">
        <w:rPr>
          <w:rFonts w:ascii="Times New Roman" w:hAnsi="Times New Roman" w:cs="Times New Roman"/>
          <w:sz w:val="28"/>
          <w:szCs w:val="28"/>
        </w:rPr>
        <w:t>Суб</w:t>
      </w:r>
      <w:proofErr w:type="spellEnd"/>
      <w:r w:rsidR="00982A76" w:rsidRPr="00982A7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FF7394">
        <w:rPr>
          <w:rFonts w:ascii="Times New Roman" w:hAnsi="Times New Roman" w:cs="Times New Roman"/>
          <w:sz w:val="28"/>
          <w:szCs w:val="28"/>
        </w:rPr>
        <w:t>єктом</w:t>
      </w:r>
      <w:proofErr w:type="spellEnd"/>
      <w:r w:rsidRPr="00FF7394">
        <w:rPr>
          <w:rFonts w:ascii="Times New Roman" w:hAnsi="Times New Roman" w:cs="Times New Roman"/>
          <w:sz w:val="28"/>
          <w:szCs w:val="28"/>
        </w:rPr>
        <w:t xml:space="preserve"> права законодавчої ініціативи пропонується установити, що сплачена </w:t>
      </w:r>
      <w:r w:rsidRPr="00FF7394">
        <w:rPr>
          <w:rFonts w:ascii="Times New Roman" w:hAnsi="Times New Roman" w:cs="Times New Roman"/>
          <w:b/>
          <w:sz w:val="28"/>
          <w:szCs w:val="28"/>
        </w:rPr>
        <w:t>сума судового збору повертається</w:t>
      </w:r>
      <w:r w:rsidRPr="00FF7394">
        <w:rPr>
          <w:rFonts w:ascii="Times New Roman" w:hAnsi="Times New Roman" w:cs="Times New Roman"/>
          <w:sz w:val="28"/>
          <w:szCs w:val="28"/>
        </w:rPr>
        <w:t xml:space="preserve"> за клопотанням особи, яка його сплатила, за ухвалою суду також </w:t>
      </w:r>
      <w:r w:rsidRPr="00FF7394">
        <w:rPr>
          <w:rFonts w:ascii="Times New Roman" w:hAnsi="Times New Roman" w:cs="Times New Roman"/>
          <w:b/>
          <w:sz w:val="28"/>
          <w:szCs w:val="28"/>
        </w:rPr>
        <w:t xml:space="preserve">у разі «задоволення апеляційної або касаційної скарги </w:t>
      </w:r>
      <w:r w:rsidRPr="00FF7394">
        <w:rPr>
          <w:rFonts w:ascii="Times New Roman" w:hAnsi="Times New Roman" w:cs="Times New Roman"/>
          <w:sz w:val="28"/>
          <w:szCs w:val="28"/>
        </w:rPr>
        <w:t>на ухвалу суду, задоволення заяви про перегляд ухвали суду у Верховному Суді України, якщо за наслідками задоволення скарги або заяви справа направлена на новий розгляд або для продовження розгляду».</w:t>
      </w:r>
    </w:p>
    <w:p w:rsidR="00FF7394" w:rsidRPr="00FF7394" w:rsidRDefault="00FF7394" w:rsidP="00FF739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7394">
        <w:rPr>
          <w:rFonts w:ascii="Times New Roman" w:hAnsi="Times New Roman" w:cs="Times New Roman"/>
          <w:sz w:val="28"/>
          <w:szCs w:val="28"/>
        </w:rPr>
        <w:t xml:space="preserve">Така виплата є виправданою, адже, коли апеляційна або касаційна інстанція скасовує ухвалу і направляє справу на новий розгляд або для продовження розгляду, </w:t>
      </w:r>
      <w:r w:rsidRPr="00FF7394">
        <w:rPr>
          <w:rFonts w:ascii="Times New Roman" w:hAnsi="Times New Roman" w:cs="Times New Roman"/>
          <w:b/>
          <w:sz w:val="28"/>
          <w:szCs w:val="28"/>
        </w:rPr>
        <w:t>це є наслідком саме помилки у судовій системі.</w:t>
      </w:r>
    </w:p>
    <w:p w:rsidR="00FF7394" w:rsidRPr="00FF7394" w:rsidRDefault="001E1A90" w:rsidP="00FF739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варто зауважи</w:t>
      </w:r>
      <w:r w:rsidR="00FF7394" w:rsidRPr="00FF7394">
        <w:rPr>
          <w:rFonts w:ascii="Times New Roman" w:hAnsi="Times New Roman" w:cs="Times New Roman"/>
          <w:sz w:val="28"/>
          <w:szCs w:val="28"/>
        </w:rPr>
        <w:t xml:space="preserve">ти, що проект </w:t>
      </w:r>
      <w:r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FF7394" w:rsidRPr="00FF7394">
        <w:rPr>
          <w:rFonts w:ascii="Times New Roman" w:hAnsi="Times New Roman" w:cs="Times New Roman"/>
          <w:sz w:val="28"/>
          <w:szCs w:val="28"/>
        </w:rPr>
        <w:t xml:space="preserve">зменшить надходження до Державного бюджету з судового збору, заплановане спільно МВФ та Урядом, що </w:t>
      </w:r>
      <w:r w:rsidR="00FF7394" w:rsidRPr="00FF7394">
        <w:rPr>
          <w:rFonts w:ascii="Times New Roman" w:hAnsi="Times New Roman" w:cs="Times New Roman"/>
          <w:sz w:val="28"/>
          <w:szCs w:val="28"/>
        </w:rPr>
        <w:lastRenderedPageBreak/>
        <w:t xml:space="preserve">вплине на здійснення судочинства та функціонування органів судової влади, матеріально-технічне забезпечення судів, та відповідно їх фінансову незалежність.  </w:t>
      </w:r>
    </w:p>
    <w:p w:rsidR="00BE00F8" w:rsidRPr="00AF5413" w:rsidRDefault="00BE00F8" w:rsidP="00BE00F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E00F8" w:rsidRPr="00AF5413" w:rsidRDefault="00BE00F8" w:rsidP="00BE00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E00F8" w:rsidRPr="00AF5413" w:rsidRDefault="00BE00F8" w:rsidP="00BE00F8"/>
    <w:p w:rsidR="00BE00F8" w:rsidRDefault="00BE00F8" w:rsidP="00BE00F8"/>
    <w:p w:rsidR="00A4541B" w:rsidRDefault="00A4541B"/>
    <w:sectPr w:rsidR="00A4541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E74" w:rsidRDefault="00113E74" w:rsidP="00BE00F8">
      <w:pPr>
        <w:spacing w:after="0" w:line="240" w:lineRule="auto"/>
      </w:pPr>
      <w:r>
        <w:separator/>
      </w:r>
    </w:p>
  </w:endnote>
  <w:endnote w:type="continuationSeparator" w:id="0">
    <w:p w:rsidR="00113E74" w:rsidRDefault="00113E74" w:rsidP="00BE0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E74" w:rsidRDefault="00113E74" w:rsidP="00BE00F8">
      <w:pPr>
        <w:spacing w:after="0" w:line="240" w:lineRule="auto"/>
      </w:pPr>
      <w:r>
        <w:separator/>
      </w:r>
    </w:p>
  </w:footnote>
  <w:footnote w:type="continuationSeparator" w:id="0">
    <w:p w:rsidR="00113E74" w:rsidRDefault="00113E74" w:rsidP="00BE0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8B7DA5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540</w:t>
    </w:r>
    <w:r w:rsidR="00BE00F8">
      <w:rPr>
        <w:rFonts w:ascii="Times New Roman" w:hAnsi="Times New Roman" w:cs="Times New Roman"/>
        <w:sz w:val="28"/>
        <w:szCs w:val="28"/>
      </w:rPr>
      <w:t>2</w:t>
    </w:r>
  </w:p>
  <w:p w:rsidR="00805567" w:rsidRPr="00AF5413" w:rsidRDefault="008B7DA5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Від 16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F21"/>
    <w:rsid w:val="00113E74"/>
    <w:rsid w:val="001E1A90"/>
    <w:rsid w:val="006B0BE7"/>
    <w:rsid w:val="007C795B"/>
    <w:rsid w:val="008B7DA5"/>
    <w:rsid w:val="00982A76"/>
    <w:rsid w:val="00A4541B"/>
    <w:rsid w:val="00BE00F8"/>
    <w:rsid w:val="00F75F21"/>
    <w:rsid w:val="00F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7AF6E"/>
  <w15:chartTrackingRefBased/>
  <w15:docId w15:val="{52FD3BE4-56FC-4D04-8382-C407A2CC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00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E00F8"/>
  </w:style>
  <w:style w:type="paragraph" w:styleId="a5">
    <w:name w:val="footer"/>
    <w:basedOn w:val="a"/>
    <w:link w:val="a6"/>
    <w:uiPriority w:val="99"/>
    <w:unhideWhenUsed/>
    <w:rsid w:val="00BE00F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E0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0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2017-02-01T07:32:00Z</dcterms:created>
  <dcterms:modified xsi:type="dcterms:W3CDTF">2017-02-22T15:18:00Z</dcterms:modified>
</cp:coreProperties>
</file>