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9DE" w:rsidRPr="00C179DE" w:rsidRDefault="00C179DE" w:rsidP="00C179DE">
      <w:pPr>
        <w:spacing w:after="0" w:line="240" w:lineRule="auto"/>
        <w:jc w:val="right"/>
        <w:rPr>
          <w:sz w:val="24"/>
          <w:szCs w:val="24"/>
          <w:lang w:val="uk-UA"/>
        </w:rPr>
      </w:pPr>
      <w:bookmarkStart w:id="0" w:name="_GoBack"/>
      <w:bookmarkEnd w:id="0"/>
    </w:p>
    <w:p w:rsidR="00C179DE" w:rsidRPr="00C179DE" w:rsidRDefault="00C179DE" w:rsidP="00C179DE">
      <w:pPr>
        <w:spacing w:after="0" w:line="240" w:lineRule="auto"/>
        <w:rPr>
          <w:lang w:val="uk-UA"/>
        </w:rPr>
      </w:pPr>
    </w:p>
    <w:p w:rsidR="00C179DE" w:rsidRPr="00C179DE" w:rsidRDefault="00C179DE" w:rsidP="00C179DE">
      <w:pPr>
        <w:spacing w:after="0" w:line="240" w:lineRule="auto"/>
        <w:rPr>
          <w:lang w:val="uk-UA"/>
        </w:rPr>
      </w:pPr>
    </w:p>
    <w:p w:rsidR="00C179DE" w:rsidRPr="00C179DE" w:rsidRDefault="00C179DE" w:rsidP="00C179DE">
      <w:pPr>
        <w:spacing w:after="0" w:line="240" w:lineRule="auto"/>
        <w:rPr>
          <w:lang w:val="uk-UA"/>
        </w:rPr>
      </w:pPr>
    </w:p>
    <w:p w:rsidR="00C179DE" w:rsidRPr="00C179DE" w:rsidRDefault="00C179DE" w:rsidP="00C179DE">
      <w:pPr>
        <w:spacing w:after="0" w:line="240" w:lineRule="auto"/>
        <w:rPr>
          <w:lang w:val="uk-UA"/>
        </w:rPr>
      </w:pPr>
    </w:p>
    <w:p w:rsidR="00C179DE" w:rsidRPr="00C179DE" w:rsidRDefault="00C179DE" w:rsidP="00C179DE">
      <w:pPr>
        <w:spacing w:after="0" w:line="240" w:lineRule="auto"/>
        <w:rPr>
          <w:lang w:val="uk-UA"/>
        </w:rPr>
      </w:pPr>
    </w:p>
    <w:p w:rsidR="00C179DE" w:rsidRPr="00C179DE" w:rsidRDefault="00C179DE" w:rsidP="00C179DE">
      <w:pPr>
        <w:spacing w:after="0" w:line="240" w:lineRule="auto"/>
        <w:jc w:val="center"/>
        <w:rPr>
          <w:b/>
          <w:lang w:val="uk-UA"/>
        </w:rPr>
      </w:pPr>
    </w:p>
    <w:p w:rsidR="00C179DE" w:rsidRPr="00C179DE" w:rsidRDefault="00C179DE" w:rsidP="00C179DE">
      <w:pPr>
        <w:spacing w:after="0" w:line="240" w:lineRule="auto"/>
        <w:jc w:val="center"/>
        <w:rPr>
          <w:b/>
          <w:lang w:val="uk-UA"/>
        </w:rPr>
      </w:pPr>
    </w:p>
    <w:p w:rsidR="00C179DE" w:rsidRPr="005D1B24" w:rsidRDefault="00C179DE" w:rsidP="00C179DE">
      <w:pPr>
        <w:pStyle w:val="1"/>
        <w:spacing w:before="0" w:line="240" w:lineRule="auto"/>
        <w:ind w:firstLine="55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C179DE">
        <w:rPr>
          <w:rFonts w:ascii="Times New Roman" w:hAnsi="Times New Roman" w:cs="Times New Roman"/>
          <w:b/>
          <w:color w:val="auto"/>
          <w:sz w:val="28"/>
          <w:szCs w:val="28"/>
        </w:rPr>
        <w:t>ВИСНОВОК</w:t>
      </w:r>
    </w:p>
    <w:p w:rsidR="00C179DE" w:rsidRPr="00C179DE" w:rsidRDefault="00C179DE" w:rsidP="00C179DE">
      <w:pPr>
        <w:spacing w:after="0" w:line="240" w:lineRule="auto"/>
        <w:ind w:firstLine="709"/>
        <w:jc w:val="center"/>
        <w:rPr>
          <w:szCs w:val="28"/>
          <w:lang w:val="uk-UA"/>
        </w:rPr>
      </w:pPr>
      <w:r w:rsidRPr="00C179DE">
        <w:rPr>
          <w:szCs w:val="28"/>
          <w:lang w:val="uk-UA"/>
        </w:rPr>
        <w:t>на проект Закону України «Про внесення змін</w:t>
      </w:r>
    </w:p>
    <w:p w:rsidR="00C179DE" w:rsidRPr="00C179DE" w:rsidRDefault="00C179DE" w:rsidP="00C179DE">
      <w:pPr>
        <w:spacing w:after="0" w:line="240" w:lineRule="auto"/>
        <w:ind w:firstLine="709"/>
        <w:jc w:val="center"/>
        <w:rPr>
          <w:szCs w:val="28"/>
          <w:lang w:val="uk-UA"/>
        </w:rPr>
      </w:pPr>
      <w:r w:rsidRPr="00C179DE">
        <w:rPr>
          <w:szCs w:val="28"/>
          <w:lang w:val="uk-UA"/>
        </w:rPr>
        <w:t xml:space="preserve"> до Податкового кодексу України з метою впровадження стимулюючої ставки рентної плати за користування надрами для видобування природного газу з нових свердловин»</w:t>
      </w:r>
    </w:p>
    <w:p w:rsidR="00C179DE" w:rsidRPr="00C179DE" w:rsidRDefault="00C179DE" w:rsidP="00C179DE">
      <w:pPr>
        <w:spacing w:after="0" w:line="240" w:lineRule="auto"/>
        <w:ind w:firstLine="709"/>
        <w:jc w:val="center"/>
        <w:rPr>
          <w:szCs w:val="28"/>
          <w:lang w:val="uk-UA"/>
        </w:rPr>
      </w:pPr>
    </w:p>
    <w:p w:rsidR="00C179DE" w:rsidRPr="00C179DE" w:rsidRDefault="00C179DE" w:rsidP="00C179DE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C179DE">
        <w:rPr>
          <w:szCs w:val="28"/>
          <w:lang w:val="uk-UA"/>
        </w:rPr>
        <w:t>У законопроекті  шляхом внесення змін до пункту 252.20 статті 252 Податкового кодексу України (далі – Кодекс) пропонується встановити нову с</w:t>
      </w:r>
      <w:r w:rsidRPr="00C179DE">
        <w:rPr>
          <w:color w:val="000000"/>
          <w:szCs w:val="28"/>
          <w:lang w:val="uk-UA"/>
        </w:rPr>
        <w:t xml:space="preserve">тавку рентної плати за користування надрами для видобування корисних копалин за </w:t>
      </w:r>
      <w:r w:rsidRPr="00C179DE">
        <w:rPr>
          <w:i/>
          <w:color w:val="000000"/>
          <w:szCs w:val="28"/>
          <w:lang w:val="uk-UA"/>
        </w:rPr>
        <w:t xml:space="preserve">природний газ, видобутий </w:t>
      </w:r>
      <w:r w:rsidRPr="00C179DE">
        <w:rPr>
          <w:i/>
          <w:szCs w:val="28"/>
          <w:lang w:val="uk-UA"/>
        </w:rPr>
        <w:t xml:space="preserve">із свердловин, розпочатих бурінням після 1 січня 2017 року, незалежно від глибини залягання покладу (крім природного газу, видобутого </w:t>
      </w:r>
      <w:r w:rsidRPr="00C179DE">
        <w:rPr>
          <w:i/>
          <w:color w:val="000000"/>
          <w:szCs w:val="28"/>
          <w:lang w:val="uk-UA"/>
        </w:rPr>
        <w:t>під час виконання договорів про спільну діяльність</w:t>
      </w:r>
      <w:r w:rsidRPr="00C179DE">
        <w:rPr>
          <w:i/>
          <w:szCs w:val="28"/>
          <w:lang w:val="uk-UA" w:eastAsia="ar-SA"/>
        </w:rPr>
        <w:t xml:space="preserve">) у розмірі </w:t>
      </w:r>
      <w:r w:rsidRPr="00C179DE">
        <w:rPr>
          <w:szCs w:val="28"/>
          <w:lang w:val="uk-UA"/>
        </w:rPr>
        <w:t>12%</w:t>
      </w:r>
      <w:r w:rsidRPr="00C179DE">
        <w:rPr>
          <w:b/>
          <w:i/>
          <w:szCs w:val="28"/>
          <w:lang w:val="uk-UA"/>
        </w:rPr>
        <w:t xml:space="preserve"> </w:t>
      </w:r>
      <w:r w:rsidRPr="00C179DE">
        <w:rPr>
          <w:szCs w:val="28"/>
          <w:lang w:val="uk-UA"/>
        </w:rPr>
        <w:t>від вартості товарної продукції гірничого підприємства незалежно від глибини залягання покладу.</w:t>
      </w:r>
    </w:p>
    <w:p w:rsidR="00C179DE" w:rsidRPr="00C179DE" w:rsidRDefault="00C179DE" w:rsidP="00C179DE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C179DE">
        <w:rPr>
          <w:szCs w:val="28"/>
          <w:lang w:val="uk-UA"/>
        </w:rPr>
        <w:t>У Пояснювальній записці до законопроекту зазначається, що «основною метою прийняття запропонованого Закону України є сприяння збільшенню власного видобутку природного газу через встановлення стимул</w:t>
      </w:r>
      <w:r w:rsidRPr="00C179DE">
        <w:rPr>
          <w:color w:val="000000"/>
          <w:szCs w:val="28"/>
          <w:lang w:val="uk-UA"/>
        </w:rPr>
        <w:t xml:space="preserve">юючої ставки рентної плати за користування надрами для видобування природного газу з нових свердловин». </w:t>
      </w:r>
    </w:p>
    <w:p w:rsidR="00C179DE" w:rsidRPr="00C179DE" w:rsidRDefault="00C179DE" w:rsidP="00C179DE">
      <w:pPr>
        <w:pStyle w:val="aa"/>
        <w:spacing w:before="0"/>
        <w:rPr>
          <w:rFonts w:ascii="Times New Roman" w:hAnsi="Times New Roman"/>
          <w:sz w:val="28"/>
          <w:szCs w:val="28"/>
        </w:rPr>
      </w:pPr>
      <w:r w:rsidRPr="00C179DE">
        <w:rPr>
          <w:rFonts w:ascii="Times New Roman" w:hAnsi="Times New Roman"/>
          <w:sz w:val="28"/>
          <w:szCs w:val="28"/>
        </w:rPr>
        <w:t xml:space="preserve">Головне управління, поділяючи необхідність стимулювання власного видобутку газу, вважає за необхідне у супровідних документах до законопроекту надати більш  докладне обґрунтування пропонованого розміру ставки рентної плати </w:t>
      </w:r>
      <w:r w:rsidRPr="00C179DE">
        <w:rPr>
          <w:rFonts w:ascii="Times New Roman" w:hAnsi="Times New Roman"/>
          <w:color w:val="000000"/>
          <w:sz w:val="28"/>
          <w:szCs w:val="28"/>
        </w:rPr>
        <w:t xml:space="preserve">за користування надрами, а також  </w:t>
      </w:r>
      <w:r w:rsidRPr="00C179DE">
        <w:rPr>
          <w:rFonts w:ascii="Times New Roman" w:hAnsi="Times New Roman"/>
          <w:sz w:val="28"/>
          <w:szCs w:val="28"/>
        </w:rPr>
        <w:t>інформацію щодо прогнозних змін показників бюджету, яких можна очікувати в результаті його прийняття. Звертаємо увагу на те, що відповідно до вимог частини 3 ст. 91 Регламенту Верховної Ради України та частини 1 ст. 27 Бюджетного кодексу України до проекту слід надати належне фінансово-економічне обґрунтування (включаючи відповідні розрахунки).</w:t>
      </w:r>
    </w:p>
    <w:p w:rsidR="00C179DE" w:rsidRDefault="00C179DE" w:rsidP="00C179DE">
      <w:pPr>
        <w:pStyle w:val="a8"/>
        <w:ind w:firstLine="600"/>
        <w:rPr>
          <w:rStyle w:val="st42"/>
          <w:i/>
        </w:rPr>
      </w:pPr>
      <w:r w:rsidRPr="00C179DE">
        <w:t>Слід зауважити, що пропозиція п. 1 розділу ІІ законопроекту, згідно з якою «цей</w:t>
      </w:r>
      <w:r w:rsidRPr="00C179DE">
        <w:rPr>
          <w:lang w:eastAsia="uk-UA"/>
        </w:rPr>
        <w:t xml:space="preserve"> Закон набирає </w:t>
      </w:r>
      <w:r w:rsidRPr="00C179DE">
        <w:t xml:space="preserve">чинності з дня, наступного за днем його опублікування», не повною мірою відповідає </w:t>
      </w:r>
      <w:r w:rsidRPr="00C179DE">
        <w:rPr>
          <w:rFonts w:eastAsia="font328"/>
          <w:color w:val="000000"/>
        </w:rPr>
        <w:t xml:space="preserve">принципу стабільності податкового законодавства, закріпленому у </w:t>
      </w:r>
      <w:proofErr w:type="spellStart"/>
      <w:r w:rsidRPr="00C179DE">
        <w:rPr>
          <w:rFonts w:eastAsia="font328"/>
          <w:color w:val="000000"/>
        </w:rPr>
        <w:t>п.п</w:t>
      </w:r>
      <w:proofErr w:type="spellEnd"/>
      <w:r w:rsidRPr="00C179DE">
        <w:rPr>
          <w:rFonts w:eastAsia="font328"/>
          <w:color w:val="000000"/>
        </w:rPr>
        <w:t>. 4.1.9 п. 4.1 ст. 4 ПК України, за яким  «</w:t>
      </w:r>
      <w:r w:rsidRPr="00C179DE">
        <w:rPr>
          <w:rStyle w:val="st42"/>
          <w:i/>
        </w:rPr>
        <w:t xml:space="preserve">зміни до будь-яких елементів податків та зборів не можуть вноситися пізніш як за шість місяців до початку нового бюджетного періоду, </w:t>
      </w:r>
      <w:r w:rsidRPr="00C179DE">
        <w:rPr>
          <w:rStyle w:val="st42"/>
          <w:i/>
        </w:rPr>
        <w:lastRenderedPageBreak/>
        <w:t>в якому будуть діяти нові правила та ставки. Податки та збори, їх ставки, а також податкові пільги не можуть змінюватися протягом бюджетного року».</w:t>
      </w:r>
    </w:p>
    <w:p w:rsidR="005D1B24" w:rsidRPr="00062F93" w:rsidRDefault="005D1B24" w:rsidP="005D1B24">
      <w:pPr>
        <w:ind w:firstLine="550"/>
        <w:jc w:val="both"/>
        <w:rPr>
          <w:szCs w:val="28"/>
          <w:lang w:val="uk-UA"/>
        </w:rPr>
      </w:pPr>
      <w:r w:rsidRPr="00062F93">
        <w:rPr>
          <w:lang w:val="uk-UA"/>
        </w:rPr>
        <w:t>З огляду на те, що відповідно до вимог ст. 116 Конституції України проведення податкової політики забезпечує Кабінет Міністрів України, який за змістом п. 4 розділу XIX Податкового кодексу України уповноважений щорічно до 1 червня вносити до Верховної Ради України проект закону про внесення змін до цього Кодексу щодо ставок оподаткування визначених в абсолютних значеннях, вважаємо, що для прийняття виваженого рішення щодо внесеного законопроекту доцільно отримати експертний висновок Уряду.</w:t>
      </w:r>
      <w:r w:rsidRPr="00062F93">
        <w:rPr>
          <w:szCs w:val="28"/>
          <w:lang w:val="uk-UA"/>
        </w:rPr>
        <w:t xml:space="preserve"> </w:t>
      </w:r>
    </w:p>
    <w:p w:rsidR="00C179DE" w:rsidRPr="00C179DE" w:rsidRDefault="00C179DE" w:rsidP="00C179DE">
      <w:pPr>
        <w:spacing w:after="0" w:line="240" w:lineRule="auto"/>
        <w:ind w:firstLine="709"/>
        <w:jc w:val="center"/>
        <w:rPr>
          <w:szCs w:val="28"/>
          <w:lang w:val="uk-UA"/>
        </w:rPr>
      </w:pPr>
      <w:r w:rsidRPr="00C179DE">
        <w:rPr>
          <w:szCs w:val="28"/>
          <w:lang w:val="uk-UA"/>
        </w:rPr>
        <w:t xml:space="preserve"> </w:t>
      </w:r>
    </w:p>
    <w:p w:rsidR="00C179DE" w:rsidRPr="00C179DE" w:rsidRDefault="00C179DE" w:rsidP="00C179DE">
      <w:pPr>
        <w:spacing w:after="0" w:line="240" w:lineRule="auto"/>
        <w:ind w:firstLine="550"/>
        <w:jc w:val="both"/>
        <w:rPr>
          <w:b/>
          <w:bCs/>
          <w:szCs w:val="28"/>
          <w:lang w:val="uk-UA"/>
        </w:rPr>
      </w:pPr>
      <w:r w:rsidRPr="00C179DE">
        <w:rPr>
          <w:b/>
          <w:bCs/>
          <w:szCs w:val="28"/>
          <w:lang w:val="uk-UA"/>
        </w:rPr>
        <w:t>Керівник Головного управління                                           В.І. Борденюк</w:t>
      </w:r>
    </w:p>
    <w:p w:rsidR="00C179DE" w:rsidRPr="00C179DE" w:rsidRDefault="00C179DE" w:rsidP="00C179DE">
      <w:pPr>
        <w:spacing w:after="0" w:line="240" w:lineRule="auto"/>
        <w:ind w:firstLine="550"/>
        <w:jc w:val="both"/>
        <w:rPr>
          <w:szCs w:val="28"/>
          <w:lang w:val="uk-UA"/>
        </w:rPr>
      </w:pPr>
    </w:p>
    <w:p w:rsidR="00C179DE" w:rsidRPr="00C179DE" w:rsidRDefault="00C179DE" w:rsidP="00C179DE">
      <w:pPr>
        <w:spacing w:after="0" w:line="240" w:lineRule="auto"/>
        <w:ind w:firstLine="550"/>
        <w:jc w:val="both"/>
        <w:rPr>
          <w:i/>
          <w:sz w:val="20"/>
          <w:szCs w:val="20"/>
          <w:lang w:val="uk-UA"/>
        </w:rPr>
      </w:pPr>
    </w:p>
    <w:p w:rsidR="00C179DE" w:rsidRPr="00C179DE" w:rsidRDefault="00C179DE" w:rsidP="00C179DE">
      <w:pPr>
        <w:spacing w:after="0" w:line="240" w:lineRule="auto"/>
        <w:ind w:firstLine="550"/>
        <w:rPr>
          <w:lang w:val="uk-UA"/>
        </w:rPr>
      </w:pPr>
      <w:proofErr w:type="spellStart"/>
      <w:r w:rsidRPr="00C179DE">
        <w:rPr>
          <w:i/>
          <w:sz w:val="20"/>
          <w:szCs w:val="20"/>
          <w:lang w:val="uk-UA"/>
        </w:rPr>
        <w:t>Вик</w:t>
      </w:r>
      <w:proofErr w:type="spellEnd"/>
      <w:r w:rsidRPr="00C179DE">
        <w:rPr>
          <w:i/>
          <w:sz w:val="20"/>
          <w:szCs w:val="20"/>
          <w:lang w:val="uk-UA"/>
        </w:rPr>
        <w:t>.: І.Ю. Крегул, В.Л. Костюк</w:t>
      </w:r>
    </w:p>
    <w:p w:rsidR="005204CF" w:rsidRPr="00C179DE" w:rsidRDefault="005204CF" w:rsidP="00C179DE">
      <w:pPr>
        <w:spacing w:after="0" w:line="240" w:lineRule="auto"/>
        <w:jc w:val="center"/>
        <w:rPr>
          <w:lang w:val="uk-UA"/>
        </w:rPr>
      </w:pPr>
    </w:p>
    <w:sectPr w:rsidR="005204CF" w:rsidRPr="00C179DE" w:rsidSect="00EC532C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CEC" w:rsidRDefault="005A6CEC" w:rsidP="00C179DE">
      <w:pPr>
        <w:spacing w:after="0" w:line="240" w:lineRule="auto"/>
      </w:pPr>
      <w:r>
        <w:separator/>
      </w:r>
    </w:p>
  </w:endnote>
  <w:endnote w:type="continuationSeparator" w:id="0">
    <w:p w:rsidR="005A6CEC" w:rsidRDefault="005A6CEC" w:rsidP="00C17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ont328">
    <w:charset w:val="AC"/>
    <w:family w:val="auto"/>
    <w:pitch w:val="variable"/>
    <w:sig w:usb0="00001000" w:usb1="00000004" w:usb2="00000004" w:usb3="00002000" w:csb0="00001000" w:csb1="01401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CEC" w:rsidRDefault="005A6CEC" w:rsidP="00C179DE">
      <w:pPr>
        <w:spacing w:after="0" w:line="240" w:lineRule="auto"/>
      </w:pPr>
      <w:r>
        <w:separator/>
      </w:r>
    </w:p>
  </w:footnote>
  <w:footnote w:type="continuationSeparator" w:id="0">
    <w:p w:rsidR="005A6CEC" w:rsidRDefault="005A6CEC" w:rsidP="00C17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32C" w:rsidRDefault="00723F79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33018D" w:rsidRPr="0033018D">
      <w:rPr>
        <w:noProof/>
        <w:lang w:val="uk-UA"/>
      </w:rPr>
      <w:t>2</w:t>
    </w:r>
    <w:r>
      <w:fldChar w:fldCharType="end"/>
    </w:r>
  </w:p>
  <w:p w:rsidR="00EC532C" w:rsidRDefault="005A6CE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9DE" w:rsidRPr="00E03DD4" w:rsidRDefault="00C179DE" w:rsidP="00C179DE">
    <w:pPr>
      <w:spacing w:after="0" w:line="240" w:lineRule="auto"/>
      <w:ind w:firstLine="550"/>
      <w:jc w:val="right"/>
      <w:rPr>
        <w:sz w:val="20"/>
        <w:szCs w:val="20"/>
        <w:lang w:val="uk-UA"/>
      </w:rPr>
    </w:pPr>
    <w:r w:rsidRPr="00327B24">
      <w:rPr>
        <w:sz w:val="20"/>
        <w:szCs w:val="20"/>
        <w:lang w:val="uk-UA"/>
      </w:rPr>
      <w:t xml:space="preserve">До № </w:t>
    </w:r>
    <w:r w:rsidRPr="00E03DD4">
      <w:rPr>
        <w:sz w:val="20"/>
        <w:szCs w:val="20"/>
      </w:rPr>
      <w:t>5459</w:t>
    </w:r>
    <w:r w:rsidRPr="00327B24">
      <w:rPr>
        <w:sz w:val="20"/>
        <w:szCs w:val="20"/>
        <w:lang w:val="uk-UA"/>
      </w:rPr>
      <w:t xml:space="preserve"> від </w:t>
    </w:r>
    <w:r w:rsidRPr="00E03DD4">
      <w:rPr>
        <w:sz w:val="20"/>
        <w:szCs w:val="20"/>
      </w:rPr>
      <w:t>25</w:t>
    </w:r>
    <w:r>
      <w:rPr>
        <w:sz w:val="20"/>
        <w:szCs w:val="20"/>
        <w:lang w:val="uk-UA"/>
      </w:rPr>
      <w:t>.11.2016</w:t>
    </w:r>
  </w:p>
  <w:p w:rsidR="00C179DE" w:rsidRPr="00327B24" w:rsidRDefault="00C179DE" w:rsidP="00C179DE">
    <w:pPr>
      <w:spacing w:after="0" w:line="240" w:lineRule="auto"/>
      <w:ind w:firstLine="550"/>
      <w:jc w:val="right"/>
      <w:rPr>
        <w:sz w:val="20"/>
        <w:szCs w:val="20"/>
        <w:lang w:val="uk-UA"/>
      </w:rPr>
    </w:pPr>
    <w:r w:rsidRPr="00327B24">
      <w:rPr>
        <w:sz w:val="20"/>
        <w:szCs w:val="20"/>
        <w:lang w:val="uk-UA"/>
      </w:rPr>
      <w:t>Народн</w:t>
    </w:r>
    <w:r>
      <w:rPr>
        <w:sz w:val="20"/>
        <w:szCs w:val="20"/>
        <w:lang w:val="uk-UA"/>
      </w:rPr>
      <w:t>і</w:t>
    </w:r>
    <w:r w:rsidRPr="00327B24">
      <w:rPr>
        <w:sz w:val="20"/>
        <w:szCs w:val="20"/>
        <w:lang w:val="uk-UA"/>
      </w:rPr>
      <w:t xml:space="preserve"> депутат</w:t>
    </w:r>
    <w:r>
      <w:rPr>
        <w:sz w:val="20"/>
        <w:szCs w:val="20"/>
        <w:lang w:val="uk-UA"/>
      </w:rPr>
      <w:t>и</w:t>
    </w:r>
    <w:r w:rsidRPr="00327B24">
      <w:rPr>
        <w:sz w:val="20"/>
        <w:szCs w:val="20"/>
        <w:lang w:val="uk-UA"/>
      </w:rPr>
      <w:t xml:space="preserve"> України</w:t>
    </w:r>
  </w:p>
  <w:p w:rsidR="00C179DE" w:rsidRDefault="00C179DE" w:rsidP="00C179DE">
    <w:pPr>
      <w:spacing w:after="0" w:line="240" w:lineRule="auto"/>
      <w:ind w:firstLine="550"/>
      <w:jc w:val="right"/>
      <w:rPr>
        <w:sz w:val="20"/>
        <w:szCs w:val="20"/>
        <w:lang w:val="uk-UA"/>
      </w:rPr>
    </w:pPr>
    <w:r w:rsidRPr="00327B24">
      <w:rPr>
        <w:sz w:val="20"/>
        <w:szCs w:val="20"/>
        <w:lang w:val="uk-UA"/>
      </w:rPr>
      <w:t xml:space="preserve"> </w:t>
    </w:r>
    <w:proofErr w:type="spellStart"/>
    <w:r>
      <w:rPr>
        <w:sz w:val="20"/>
        <w:szCs w:val="20"/>
        <w:lang w:val="uk-UA"/>
      </w:rPr>
      <w:t>О.Домбровський</w:t>
    </w:r>
    <w:proofErr w:type="spellEnd"/>
    <w:r>
      <w:rPr>
        <w:sz w:val="20"/>
        <w:szCs w:val="20"/>
        <w:lang w:val="uk-UA"/>
      </w:rPr>
      <w:t xml:space="preserve">, </w:t>
    </w:r>
    <w:proofErr w:type="spellStart"/>
    <w:r>
      <w:rPr>
        <w:sz w:val="20"/>
        <w:szCs w:val="20"/>
        <w:lang w:val="uk-UA"/>
      </w:rPr>
      <w:t>О.Бєлькова</w:t>
    </w:r>
    <w:proofErr w:type="spellEnd"/>
    <w:r>
      <w:rPr>
        <w:sz w:val="20"/>
        <w:szCs w:val="20"/>
        <w:lang w:val="uk-UA"/>
      </w:rPr>
      <w:t xml:space="preserve">, </w:t>
    </w:r>
  </w:p>
  <w:p w:rsidR="00C179DE" w:rsidRPr="00327B24" w:rsidRDefault="00C179DE" w:rsidP="00C179DE">
    <w:pPr>
      <w:spacing w:after="0" w:line="240" w:lineRule="auto"/>
      <w:ind w:firstLine="550"/>
      <w:jc w:val="right"/>
      <w:rPr>
        <w:sz w:val="20"/>
        <w:szCs w:val="20"/>
        <w:lang w:val="uk-UA"/>
      </w:rPr>
    </w:pPr>
    <w:proofErr w:type="spellStart"/>
    <w:r>
      <w:rPr>
        <w:sz w:val="20"/>
        <w:szCs w:val="20"/>
        <w:lang w:val="uk-UA"/>
      </w:rPr>
      <w:t>Н.Кацер-Бучковська</w:t>
    </w:r>
    <w:proofErr w:type="spellEnd"/>
    <w:r>
      <w:rPr>
        <w:sz w:val="20"/>
        <w:szCs w:val="20"/>
        <w:lang w:val="uk-UA"/>
      </w:rPr>
      <w:t xml:space="preserve"> та інші</w:t>
    </w:r>
  </w:p>
  <w:p w:rsidR="00EC532C" w:rsidRPr="00C179DE" w:rsidRDefault="005A6CEC" w:rsidP="00C179D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B0B3D"/>
    <w:multiLevelType w:val="hybridMultilevel"/>
    <w:tmpl w:val="FC7A7720"/>
    <w:lvl w:ilvl="0" w:tplc="2E5613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9DE"/>
    <w:rsid w:val="0033018D"/>
    <w:rsid w:val="004972C0"/>
    <w:rsid w:val="005204CF"/>
    <w:rsid w:val="005A6CEC"/>
    <w:rsid w:val="005D1B24"/>
    <w:rsid w:val="00723F79"/>
    <w:rsid w:val="008D7CAA"/>
    <w:rsid w:val="00C179DE"/>
    <w:rsid w:val="00EB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72B2AD-DE09-4597-A7E5-6A726D70E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9DE"/>
    <w:rPr>
      <w:rFonts w:eastAsia="Calibri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C179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qFormat/>
    <w:rsid w:val="00C179DE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79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179DE"/>
    <w:rPr>
      <w:rFonts w:eastAsia="Calibri" w:cs="Times New Roman"/>
      <w:lang w:val="ru-RU"/>
    </w:rPr>
  </w:style>
  <w:style w:type="character" w:customStyle="1" w:styleId="30">
    <w:name w:val="Заголовок 3 Знак"/>
    <w:basedOn w:val="a0"/>
    <w:link w:val="3"/>
    <w:rsid w:val="00C179DE"/>
    <w:rPr>
      <w:rFonts w:eastAsia="Times New Roman" w:cs="Times New Roman"/>
      <w:b/>
      <w:bCs/>
      <w:sz w:val="27"/>
      <w:szCs w:val="27"/>
      <w:lang w:val="ru-RU" w:eastAsia="ru-RU"/>
    </w:rPr>
  </w:style>
  <w:style w:type="paragraph" w:styleId="a5">
    <w:name w:val="List Paragraph"/>
    <w:basedOn w:val="a"/>
    <w:uiPriority w:val="34"/>
    <w:qFormat/>
    <w:rsid w:val="00C179DE"/>
    <w:pPr>
      <w:ind w:left="720"/>
      <w:contextualSpacing/>
    </w:pPr>
  </w:style>
  <w:style w:type="character" w:customStyle="1" w:styleId="st42">
    <w:name w:val="st42"/>
    <w:rsid w:val="00C179DE"/>
    <w:rPr>
      <w:rFonts w:ascii="Times New Roman" w:hAnsi="Times New Roman" w:cs="Times New Roman"/>
      <w:color w:val="000000"/>
    </w:rPr>
  </w:style>
  <w:style w:type="paragraph" w:styleId="a6">
    <w:name w:val="footer"/>
    <w:basedOn w:val="a"/>
    <w:link w:val="a7"/>
    <w:uiPriority w:val="99"/>
    <w:unhideWhenUsed/>
    <w:rsid w:val="00C179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C179DE"/>
    <w:rPr>
      <w:rFonts w:eastAsia="Calibri" w:cs="Times New Roman"/>
      <w:lang w:val="ru-RU"/>
    </w:rPr>
  </w:style>
  <w:style w:type="character" w:customStyle="1" w:styleId="10">
    <w:name w:val="Заголовок 1 Знак"/>
    <w:basedOn w:val="a0"/>
    <w:link w:val="1"/>
    <w:uiPriority w:val="9"/>
    <w:rsid w:val="00C179D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paragraph" w:styleId="a8">
    <w:name w:val="Body Text"/>
    <w:basedOn w:val="a"/>
    <w:link w:val="a9"/>
    <w:rsid w:val="00C179DE"/>
    <w:pPr>
      <w:spacing w:after="0" w:line="240" w:lineRule="auto"/>
      <w:jc w:val="both"/>
    </w:pPr>
    <w:rPr>
      <w:rFonts w:eastAsia="Times New Roman"/>
      <w:szCs w:val="28"/>
      <w:lang w:val="uk-UA"/>
    </w:rPr>
  </w:style>
  <w:style w:type="character" w:customStyle="1" w:styleId="a9">
    <w:name w:val="Основний текст Знак"/>
    <w:basedOn w:val="a0"/>
    <w:link w:val="a8"/>
    <w:rsid w:val="00C179DE"/>
    <w:rPr>
      <w:rFonts w:eastAsia="Times New Roman" w:cs="Times New Roman"/>
      <w:szCs w:val="28"/>
    </w:rPr>
  </w:style>
  <w:style w:type="paragraph" w:customStyle="1" w:styleId="aa">
    <w:name w:val="Нормальний текст"/>
    <w:basedOn w:val="a"/>
    <w:link w:val="ab"/>
    <w:uiPriority w:val="99"/>
    <w:rsid w:val="00C179DE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character" w:customStyle="1" w:styleId="ab">
    <w:name w:val="Нормальний текст Знак"/>
    <w:link w:val="aa"/>
    <w:uiPriority w:val="99"/>
    <w:locked/>
    <w:rsid w:val="00C179DE"/>
    <w:rPr>
      <w:rFonts w:ascii="Antiqua" w:eastAsia="Times New Roman" w:hAnsi="Antiqua" w:cs="Times New Roman"/>
      <w:sz w:val="26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17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C179DE"/>
    <w:rPr>
      <w:rFonts w:ascii="Segoe UI" w:eastAsia="Calibri" w:hAnsi="Segoe UI" w:cs="Segoe UI"/>
      <w:sz w:val="18"/>
      <w:szCs w:val="18"/>
      <w:lang w:val="ru-RU"/>
    </w:rPr>
  </w:style>
  <w:style w:type="character" w:customStyle="1" w:styleId="rvts0">
    <w:name w:val="rvts0"/>
    <w:basedOn w:val="a0"/>
    <w:rsid w:val="00EB4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1819</Words>
  <Characters>1038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Іван Юрійович Крегул</dc:creator>
  <cp:keywords/>
  <dc:description/>
  <cp:lastModifiedBy>Наталія Олександрівна Ромашевська</cp:lastModifiedBy>
  <cp:revision>2</cp:revision>
  <cp:lastPrinted>2017-05-16T15:02:00Z</cp:lastPrinted>
  <dcterms:created xsi:type="dcterms:W3CDTF">2017-05-16T15:09:00Z</dcterms:created>
  <dcterms:modified xsi:type="dcterms:W3CDTF">2017-05-16T15:09:00Z</dcterms:modified>
</cp:coreProperties>
</file>