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5A90" w:rsidRPr="00790B41" w:rsidRDefault="00C95A90" w:rsidP="00DE3980">
      <w:pPr>
        <w:widowControl w:val="0"/>
        <w:suppressAutoHyphens/>
        <w:spacing w:after="0" w:line="240" w:lineRule="auto"/>
        <w:contextualSpacing/>
        <w:rPr>
          <w:rFonts w:eastAsia="SimSun" w:cs="Times New Roman"/>
          <w:kern w:val="1"/>
          <w:sz w:val="24"/>
          <w:szCs w:val="24"/>
          <w:lang w:eastAsia="hi-IN" w:bidi="hi-IN"/>
        </w:rPr>
      </w:pPr>
      <w:r w:rsidRPr="00790B41">
        <w:rPr>
          <w:rFonts w:eastAsia="SimSun" w:cs="Times New Roman"/>
          <w:kern w:val="1"/>
          <w:sz w:val="24"/>
          <w:szCs w:val="24"/>
          <w:lang w:eastAsia="hi-IN" w:bidi="hi-IN"/>
        </w:rPr>
        <w:t>До реєстр. № 5435</w:t>
      </w:r>
      <w:r w:rsidRPr="00790B41">
        <w:rPr>
          <w:rFonts w:eastAsia="SimSun" w:cs="Times New Roman"/>
          <w:kern w:val="1"/>
          <w:sz w:val="24"/>
          <w:szCs w:val="24"/>
          <w:lang w:val="ru-RU" w:eastAsia="hi-IN" w:bidi="hi-IN"/>
        </w:rPr>
        <w:t xml:space="preserve"> </w:t>
      </w:r>
      <w:r w:rsidRPr="00790B41">
        <w:rPr>
          <w:rFonts w:eastAsia="SimSun" w:cs="Times New Roman"/>
          <w:kern w:val="1"/>
          <w:sz w:val="24"/>
          <w:szCs w:val="24"/>
          <w:lang w:eastAsia="hi-IN" w:bidi="hi-IN"/>
        </w:rPr>
        <w:t>від 22.11.2016 р.</w:t>
      </w:r>
    </w:p>
    <w:p w:rsidR="00C95A90" w:rsidRPr="00790B41" w:rsidRDefault="00C95A90" w:rsidP="00DE3980">
      <w:pPr>
        <w:widowControl w:val="0"/>
        <w:suppressAutoHyphens/>
        <w:spacing w:after="0" w:line="240" w:lineRule="auto"/>
        <w:contextualSpacing/>
        <w:rPr>
          <w:rFonts w:eastAsia="SimSun" w:cs="Times New Roman"/>
          <w:kern w:val="1"/>
          <w:sz w:val="24"/>
          <w:szCs w:val="24"/>
          <w:lang w:eastAsia="hi-IN" w:bidi="hi-IN"/>
        </w:rPr>
      </w:pPr>
      <w:r w:rsidRPr="00790B41">
        <w:rPr>
          <w:rFonts w:eastAsia="SimSun" w:cs="Times New Roman"/>
          <w:kern w:val="1"/>
          <w:sz w:val="24"/>
          <w:szCs w:val="24"/>
          <w:lang w:eastAsia="hi-IN" w:bidi="hi-IN"/>
        </w:rPr>
        <w:t>та 5435-1 від 05.</w:t>
      </w:r>
      <w:r w:rsidRPr="00790B41">
        <w:rPr>
          <w:rFonts w:eastAsia="SimSun" w:cs="Times New Roman"/>
          <w:kern w:val="1"/>
          <w:sz w:val="24"/>
          <w:szCs w:val="24"/>
          <w:lang w:val="ru-RU" w:eastAsia="hi-IN" w:bidi="hi-IN"/>
        </w:rPr>
        <w:t>12</w:t>
      </w:r>
      <w:r w:rsidRPr="00790B41">
        <w:rPr>
          <w:rFonts w:eastAsia="SimSun" w:cs="Times New Roman"/>
          <w:kern w:val="1"/>
          <w:sz w:val="24"/>
          <w:szCs w:val="24"/>
          <w:lang w:eastAsia="hi-IN" w:bidi="hi-IN"/>
        </w:rPr>
        <w:t>.2016 р.</w:t>
      </w:r>
    </w:p>
    <w:p w:rsidR="00C95A90" w:rsidRPr="00790B41" w:rsidRDefault="00C95A90" w:rsidP="00DE3980">
      <w:pPr>
        <w:widowControl w:val="0"/>
        <w:suppressAutoHyphens/>
        <w:spacing w:after="0" w:line="240" w:lineRule="auto"/>
        <w:contextualSpacing/>
        <w:rPr>
          <w:rFonts w:eastAsia="SimSun" w:cs="Times New Roman"/>
          <w:kern w:val="1"/>
          <w:szCs w:val="28"/>
          <w:lang w:eastAsia="hi-IN" w:bidi="hi-IN"/>
        </w:rPr>
      </w:pPr>
    </w:p>
    <w:p w:rsidR="00C95A90" w:rsidRPr="00790B41" w:rsidRDefault="00C95A90" w:rsidP="00DE3980">
      <w:pPr>
        <w:widowControl w:val="0"/>
        <w:suppressAutoHyphens/>
        <w:spacing w:after="0" w:line="240" w:lineRule="auto"/>
        <w:contextualSpacing/>
        <w:rPr>
          <w:rFonts w:eastAsia="SimSun" w:cs="Times New Roman"/>
          <w:kern w:val="1"/>
          <w:szCs w:val="28"/>
          <w:lang w:eastAsia="hi-IN" w:bidi="hi-IN"/>
        </w:rPr>
      </w:pPr>
    </w:p>
    <w:p w:rsidR="00C95A90" w:rsidRPr="00790B41" w:rsidRDefault="00C95A90" w:rsidP="00DE3980">
      <w:pPr>
        <w:widowControl w:val="0"/>
        <w:suppressAutoHyphens/>
        <w:spacing w:after="0" w:line="240" w:lineRule="auto"/>
        <w:contextualSpacing/>
        <w:rPr>
          <w:rFonts w:eastAsia="SimSun" w:cs="Times New Roman"/>
          <w:kern w:val="1"/>
          <w:szCs w:val="28"/>
          <w:lang w:eastAsia="hi-IN" w:bidi="hi-IN"/>
        </w:rPr>
      </w:pPr>
    </w:p>
    <w:p w:rsidR="00C95A90" w:rsidRPr="00790B41" w:rsidRDefault="00C95A90" w:rsidP="00DE3980">
      <w:pPr>
        <w:widowControl w:val="0"/>
        <w:suppressAutoHyphens/>
        <w:spacing w:after="0" w:line="240" w:lineRule="auto"/>
        <w:contextualSpacing/>
        <w:rPr>
          <w:rFonts w:eastAsia="SimSun" w:cs="Times New Roman"/>
          <w:kern w:val="1"/>
          <w:szCs w:val="28"/>
          <w:lang w:eastAsia="hi-IN" w:bidi="hi-IN"/>
        </w:rPr>
      </w:pPr>
    </w:p>
    <w:p w:rsidR="00C95A90" w:rsidRPr="00790B41" w:rsidRDefault="00C95A90" w:rsidP="00DE3980">
      <w:pPr>
        <w:widowControl w:val="0"/>
        <w:suppressAutoHyphens/>
        <w:spacing w:after="0" w:line="240" w:lineRule="auto"/>
        <w:contextualSpacing/>
        <w:rPr>
          <w:rFonts w:eastAsia="SimSun" w:cs="Times New Roman"/>
          <w:kern w:val="1"/>
          <w:szCs w:val="28"/>
          <w:lang w:eastAsia="hi-IN" w:bidi="hi-IN"/>
        </w:rPr>
      </w:pPr>
    </w:p>
    <w:p w:rsidR="00C95A90" w:rsidRPr="00790B41" w:rsidRDefault="00C95A90" w:rsidP="00DE3980">
      <w:pPr>
        <w:widowControl w:val="0"/>
        <w:suppressAutoHyphens/>
        <w:spacing w:after="0" w:line="240" w:lineRule="auto"/>
        <w:contextualSpacing/>
        <w:rPr>
          <w:rFonts w:eastAsia="SimSun" w:cs="Times New Roman"/>
          <w:b/>
          <w:kern w:val="1"/>
          <w:szCs w:val="28"/>
          <w:lang w:eastAsia="hi-IN" w:bidi="hi-IN"/>
        </w:rPr>
      </w:pPr>
    </w:p>
    <w:p w:rsidR="00C95A90" w:rsidRPr="00790B41" w:rsidRDefault="00C95A90" w:rsidP="00DE3980">
      <w:pPr>
        <w:widowControl w:val="0"/>
        <w:suppressAutoHyphens/>
        <w:spacing w:after="0" w:line="240" w:lineRule="auto"/>
        <w:contextualSpacing/>
        <w:rPr>
          <w:rFonts w:eastAsia="SimSun" w:cs="Times New Roman"/>
          <w:b/>
          <w:kern w:val="1"/>
          <w:szCs w:val="28"/>
          <w:lang w:eastAsia="hi-IN" w:bidi="hi-IN"/>
        </w:rPr>
      </w:pPr>
    </w:p>
    <w:p w:rsidR="00C95A90" w:rsidRPr="00790B41" w:rsidRDefault="00C95A90" w:rsidP="00DE3980">
      <w:pPr>
        <w:widowControl w:val="0"/>
        <w:suppressAutoHyphens/>
        <w:spacing w:after="0" w:line="240" w:lineRule="auto"/>
        <w:contextualSpacing/>
        <w:rPr>
          <w:rFonts w:eastAsia="SimSun" w:cs="Times New Roman"/>
          <w:b/>
          <w:kern w:val="1"/>
          <w:szCs w:val="28"/>
          <w:lang w:eastAsia="hi-IN" w:bidi="hi-IN"/>
        </w:rPr>
      </w:pPr>
      <w:r w:rsidRPr="00790B41">
        <w:rPr>
          <w:rFonts w:eastAsia="SimSun" w:cs="Times New Roman"/>
          <w:b/>
          <w:kern w:val="1"/>
          <w:szCs w:val="28"/>
          <w:lang w:eastAsia="hi-IN" w:bidi="hi-IN"/>
        </w:rPr>
        <w:t>Верховна Рада України</w:t>
      </w:r>
    </w:p>
    <w:p w:rsidR="00C95A90" w:rsidRPr="00790B41" w:rsidRDefault="00C95A90" w:rsidP="00DE3980">
      <w:pPr>
        <w:widowControl w:val="0"/>
        <w:suppressAutoHyphens/>
        <w:spacing w:after="0" w:line="240" w:lineRule="auto"/>
        <w:contextualSpacing/>
        <w:jc w:val="both"/>
        <w:rPr>
          <w:rFonts w:eastAsia="SimSun" w:cs="Times New Roman"/>
          <w:kern w:val="1"/>
          <w:szCs w:val="28"/>
          <w:lang w:eastAsia="hi-IN" w:bidi="hi-IN"/>
        </w:rPr>
      </w:pPr>
    </w:p>
    <w:p w:rsidR="00C95A90" w:rsidRPr="00790B41" w:rsidRDefault="00C95A90" w:rsidP="00DE3980">
      <w:pPr>
        <w:widowControl w:val="0"/>
        <w:suppressAutoHyphens/>
        <w:spacing w:after="0" w:line="240" w:lineRule="auto"/>
        <w:contextualSpacing/>
        <w:jc w:val="both"/>
        <w:rPr>
          <w:rFonts w:eastAsia="SimSun" w:cs="Times New Roman"/>
          <w:kern w:val="1"/>
          <w:szCs w:val="28"/>
          <w:lang w:eastAsia="hi-IN" w:bidi="hi-IN"/>
        </w:rPr>
      </w:pPr>
    </w:p>
    <w:p w:rsidR="00DE3980" w:rsidRPr="00790B41" w:rsidRDefault="00C95A90" w:rsidP="00DE3980">
      <w:pPr>
        <w:shd w:val="clear" w:color="auto" w:fill="FFFFFF"/>
        <w:spacing w:after="0" w:line="240" w:lineRule="auto"/>
        <w:contextualSpacing/>
        <w:jc w:val="both"/>
        <w:rPr>
          <w:rFonts w:cs="Times New Roman"/>
        </w:rPr>
      </w:pPr>
      <w:r w:rsidRPr="00790B41">
        <w:rPr>
          <w:rFonts w:eastAsia="SimSun" w:cs="Times New Roman"/>
          <w:kern w:val="1"/>
          <w:szCs w:val="28"/>
          <w:lang w:val="ru-RU" w:eastAsia="hi-IN" w:bidi="hi-IN"/>
        </w:rPr>
        <w:t>2</w:t>
      </w:r>
      <w:r w:rsidRPr="00790B41">
        <w:rPr>
          <w:rFonts w:eastAsia="SimSun" w:cs="Times New Roman"/>
          <w:kern w:val="1"/>
          <w:szCs w:val="28"/>
          <w:lang w:eastAsia="hi-IN" w:bidi="hi-IN"/>
        </w:rPr>
        <w:t xml:space="preserve">4 травня 2017 р. Комітет розглянув проект Закону </w:t>
      </w:r>
      <w:r w:rsidR="00D20602" w:rsidRPr="00790B41">
        <w:rPr>
          <w:rFonts w:eastAsia="SimSun" w:cs="Times New Roman"/>
          <w:kern w:val="1"/>
          <w:szCs w:val="28"/>
          <w:lang w:eastAsia="hi-IN" w:bidi="hi-IN"/>
        </w:rPr>
        <w:t>України</w:t>
      </w:r>
      <w:r w:rsidR="00D20602" w:rsidRPr="00790B41">
        <w:rPr>
          <w:rFonts w:eastAsia="Times New Roman" w:cs="Times New Roman"/>
          <w:bCs/>
          <w:szCs w:val="28"/>
          <w:lang w:eastAsia="uk-UA"/>
        </w:rPr>
        <w:t xml:space="preserve"> </w:t>
      </w:r>
      <w:r w:rsidR="00D20602" w:rsidRPr="00790B41">
        <w:rPr>
          <w:rFonts w:cs="Times New Roman"/>
        </w:rPr>
        <w:t>«</w:t>
      </w:r>
      <w:r w:rsidRPr="00790B41">
        <w:rPr>
          <w:rFonts w:cs="Times New Roman"/>
        </w:rPr>
        <w:t xml:space="preserve">Про правовий статус осіб, зниклих безвісти», реєстр. №5435 від 22.11.2016 р., внесений </w:t>
      </w:r>
      <w:r w:rsidR="00D92A4A" w:rsidRPr="00790B41">
        <w:rPr>
          <w:rFonts w:cs="Times New Roman"/>
        </w:rPr>
        <w:t xml:space="preserve">народними депутатами України </w:t>
      </w:r>
      <w:hyperlink r:id="rId7" w:tgtFrame="_blank" w:history="1">
        <w:r w:rsidR="00D92A4A" w:rsidRPr="00790B41">
          <w:rPr>
            <w:rFonts w:eastAsia="Times New Roman" w:cs="Times New Roman"/>
            <w:szCs w:val="28"/>
            <w:lang w:eastAsia="uk-UA"/>
          </w:rPr>
          <w:t>Геращенко І. В.</w:t>
        </w:r>
      </w:hyperlink>
      <w:r w:rsidR="00D92A4A" w:rsidRPr="00790B41">
        <w:rPr>
          <w:rFonts w:eastAsia="Times New Roman" w:cs="Times New Roman"/>
          <w:szCs w:val="28"/>
          <w:lang w:eastAsia="uk-UA"/>
        </w:rPr>
        <w:t xml:space="preserve">, </w:t>
      </w:r>
      <w:hyperlink r:id="rId8" w:tgtFrame="_blank" w:history="1">
        <w:proofErr w:type="spellStart"/>
        <w:r w:rsidR="00D92A4A" w:rsidRPr="00790B41">
          <w:rPr>
            <w:rFonts w:eastAsia="Times New Roman" w:cs="Times New Roman"/>
            <w:szCs w:val="28"/>
            <w:lang w:eastAsia="uk-UA"/>
          </w:rPr>
          <w:t>Іоновою</w:t>
        </w:r>
        <w:proofErr w:type="spellEnd"/>
        <w:r w:rsidR="00D92A4A" w:rsidRPr="00790B41">
          <w:rPr>
            <w:rFonts w:eastAsia="Times New Roman" w:cs="Times New Roman"/>
            <w:szCs w:val="28"/>
            <w:lang w:eastAsia="uk-UA"/>
          </w:rPr>
          <w:t xml:space="preserve"> М. М.</w:t>
        </w:r>
      </w:hyperlink>
      <w:r w:rsidR="00D92A4A" w:rsidRPr="00790B41">
        <w:rPr>
          <w:rFonts w:eastAsia="Times New Roman" w:cs="Times New Roman"/>
          <w:szCs w:val="28"/>
          <w:lang w:eastAsia="uk-UA"/>
        </w:rPr>
        <w:t xml:space="preserve">, Луценко І.С., </w:t>
      </w:r>
      <w:hyperlink r:id="rId9" w:tgtFrame="_blank" w:history="1">
        <w:proofErr w:type="spellStart"/>
        <w:r w:rsidR="00D92A4A" w:rsidRPr="00790B41">
          <w:rPr>
            <w:rFonts w:eastAsia="Times New Roman" w:cs="Times New Roman"/>
            <w:szCs w:val="28"/>
            <w:lang w:eastAsia="uk-UA"/>
          </w:rPr>
          <w:t>Фріз</w:t>
        </w:r>
        <w:proofErr w:type="spellEnd"/>
        <w:r w:rsidR="00D92A4A" w:rsidRPr="00790B41">
          <w:rPr>
            <w:rFonts w:eastAsia="Times New Roman" w:cs="Times New Roman"/>
            <w:szCs w:val="28"/>
            <w:lang w:eastAsia="uk-UA"/>
          </w:rPr>
          <w:t xml:space="preserve"> І. В.</w:t>
        </w:r>
      </w:hyperlink>
      <w:r w:rsidR="00D92A4A" w:rsidRPr="00790B41">
        <w:rPr>
          <w:rFonts w:eastAsia="Times New Roman" w:cs="Times New Roman"/>
          <w:szCs w:val="28"/>
          <w:lang w:eastAsia="uk-UA"/>
        </w:rPr>
        <w:t xml:space="preserve">, </w:t>
      </w:r>
      <w:hyperlink r:id="rId10" w:tgtFrame="_blank" w:history="1">
        <w:r w:rsidR="00D92A4A" w:rsidRPr="00790B41">
          <w:rPr>
            <w:rFonts w:eastAsia="Times New Roman" w:cs="Times New Roman"/>
            <w:szCs w:val="28"/>
            <w:lang w:eastAsia="uk-UA"/>
          </w:rPr>
          <w:t>Тетеруком А. А.</w:t>
        </w:r>
      </w:hyperlink>
      <w:r w:rsidR="00D92A4A" w:rsidRPr="00790B41">
        <w:rPr>
          <w:rFonts w:eastAsia="Times New Roman" w:cs="Times New Roman"/>
          <w:szCs w:val="28"/>
          <w:lang w:eastAsia="uk-UA"/>
        </w:rPr>
        <w:t xml:space="preserve">, </w:t>
      </w:r>
      <w:hyperlink r:id="rId11" w:tgtFrame="_blank" w:history="1">
        <w:proofErr w:type="spellStart"/>
        <w:r w:rsidR="00D92A4A" w:rsidRPr="00790B41">
          <w:rPr>
            <w:rFonts w:eastAsia="Times New Roman" w:cs="Times New Roman"/>
            <w:szCs w:val="28"/>
            <w:lang w:eastAsia="uk-UA"/>
          </w:rPr>
          <w:t>Рябчином</w:t>
        </w:r>
        <w:proofErr w:type="spellEnd"/>
        <w:r w:rsidR="00D92A4A" w:rsidRPr="00790B41">
          <w:rPr>
            <w:rFonts w:eastAsia="Times New Roman" w:cs="Times New Roman"/>
            <w:szCs w:val="28"/>
            <w:lang w:eastAsia="uk-UA"/>
          </w:rPr>
          <w:t xml:space="preserve"> О. М.</w:t>
        </w:r>
      </w:hyperlink>
      <w:r w:rsidR="008F6537" w:rsidRPr="00790B41">
        <w:rPr>
          <w:rFonts w:eastAsia="Times New Roman" w:cs="Times New Roman"/>
          <w:szCs w:val="28"/>
          <w:lang w:eastAsia="uk-UA"/>
        </w:rPr>
        <w:t xml:space="preserve"> та </w:t>
      </w:r>
      <w:hyperlink r:id="rId12" w:tgtFrame="_blank" w:history="1">
        <w:r w:rsidR="00D92A4A" w:rsidRPr="00790B41">
          <w:rPr>
            <w:rFonts w:eastAsia="Times New Roman" w:cs="Times New Roman"/>
            <w:szCs w:val="28"/>
            <w:lang w:eastAsia="uk-UA"/>
          </w:rPr>
          <w:t>Мельничуком С. П.</w:t>
        </w:r>
      </w:hyperlink>
      <w:r w:rsidR="000A2D84" w:rsidRPr="00790B41">
        <w:rPr>
          <w:rFonts w:eastAsia="Times New Roman" w:cs="Times New Roman"/>
          <w:szCs w:val="28"/>
          <w:lang w:eastAsia="uk-UA"/>
        </w:rPr>
        <w:t xml:space="preserve"> та </w:t>
      </w:r>
      <w:r w:rsidR="00D92A4A" w:rsidRPr="00790B41">
        <w:rPr>
          <w:rFonts w:eastAsia="Times New Roman" w:cs="Times New Roman"/>
          <w:szCs w:val="28"/>
          <w:lang w:eastAsia="uk-UA"/>
        </w:rPr>
        <w:t xml:space="preserve"> </w:t>
      </w:r>
      <w:r w:rsidRPr="00790B41">
        <w:rPr>
          <w:rFonts w:cs="Times New Roman"/>
        </w:rPr>
        <w:t>«Про правовий</w:t>
      </w:r>
      <w:r w:rsidR="008F6537" w:rsidRPr="00790B41">
        <w:rPr>
          <w:rFonts w:cs="Times New Roman"/>
        </w:rPr>
        <w:t xml:space="preserve"> статус осіб, зниклих безвісти»,</w:t>
      </w:r>
      <w:r w:rsidRPr="00790B41">
        <w:rPr>
          <w:rFonts w:cs="Times New Roman"/>
        </w:rPr>
        <w:t xml:space="preserve"> реєстр. №5435-1 від 05.12.2016 р.</w:t>
      </w:r>
      <w:r w:rsidR="00D92A4A" w:rsidRPr="00790B41">
        <w:rPr>
          <w:rFonts w:cs="Times New Roman"/>
        </w:rPr>
        <w:t>, внесений народним депутатом України</w:t>
      </w:r>
      <w:r w:rsidRPr="00790B41">
        <w:rPr>
          <w:rFonts w:cs="Times New Roman"/>
        </w:rPr>
        <w:t xml:space="preserve"> </w:t>
      </w:r>
      <w:proofErr w:type="spellStart"/>
      <w:r w:rsidR="00D92A4A" w:rsidRPr="00790B41">
        <w:rPr>
          <w:rFonts w:cs="Times New Roman"/>
        </w:rPr>
        <w:t>Наємом</w:t>
      </w:r>
      <w:proofErr w:type="spellEnd"/>
      <w:r w:rsidR="00D92A4A" w:rsidRPr="00790B41">
        <w:rPr>
          <w:rFonts w:cs="Times New Roman"/>
        </w:rPr>
        <w:t xml:space="preserve"> М</w:t>
      </w:r>
      <w:r w:rsidR="00DE3980" w:rsidRPr="00790B41">
        <w:rPr>
          <w:rFonts w:cs="Times New Roman"/>
        </w:rPr>
        <w:t>устафою-Масі.</w:t>
      </w:r>
    </w:p>
    <w:p w:rsidR="00C95A90" w:rsidRPr="00790B41" w:rsidRDefault="00C95A90" w:rsidP="00DE3980">
      <w:pPr>
        <w:shd w:val="clear" w:color="auto" w:fill="FFFFFF"/>
        <w:spacing w:after="0" w:line="240" w:lineRule="auto"/>
        <w:contextualSpacing/>
        <w:jc w:val="both"/>
        <w:rPr>
          <w:rFonts w:eastAsia="Times New Roman" w:cs="Times New Roman"/>
          <w:szCs w:val="28"/>
          <w:lang w:eastAsia="uk-UA"/>
        </w:rPr>
      </w:pPr>
      <w:r w:rsidRPr="00790B41">
        <w:rPr>
          <w:rFonts w:eastAsia="SimSun" w:cs="Times New Roman"/>
          <w:kern w:val="1"/>
          <w:szCs w:val="28"/>
          <w:lang w:eastAsia="hi-IN" w:bidi="hi-IN"/>
        </w:rPr>
        <w:t>Законопроект</w:t>
      </w:r>
      <w:r w:rsidR="00D92A4A" w:rsidRPr="00790B41">
        <w:rPr>
          <w:rFonts w:eastAsia="SimSun" w:cs="Times New Roman"/>
          <w:kern w:val="1"/>
          <w:szCs w:val="28"/>
          <w:lang w:eastAsia="hi-IN" w:bidi="hi-IN"/>
        </w:rPr>
        <w:t>и</w:t>
      </w:r>
      <w:r w:rsidRPr="00790B41">
        <w:rPr>
          <w:rFonts w:eastAsia="SimSun" w:cs="Times New Roman"/>
          <w:kern w:val="1"/>
          <w:szCs w:val="28"/>
          <w:lang w:eastAsia="hi-IN" w:bidi="hi-IN"/>
        </w:rPr>
        <w:t xml:space="preserve"> подано у порядку законодавчої ініціативи відповідно до частини першої статті 93 Конституції України, статті 89 Регламенту Верховної Ради України.</w:t>
      </w:r>
    </w:p>
    <w:p w:rsidR="00D92A4A" w:rsidRPr="00790B41" w:rsidRDefault="00C95A90" w:rsidP="00DE3980">
      <w:pPr>
        <w:pStyle w:val="a7"/>
        <w:numPr>
          <w:ilvl w:val="0"/>
          <w:numId w:val="5"/>
        </w:numPr>
        <w:spacing w:after="0" w:line="240" w:lineRule="auto"/>
        <w:ind w:left="0" w:firstLine="709"/>
        <w:jc w:val="both"/>
        <w:rPr>
          <w:rFonts w:cs="Times New Roman"/>
          <w:szCs w:val="28"/>
        </w:rPr>
      </w:pPr>
      <w:r w:rsidRPr="00790B41">
        <w:rPr>
          <w:rFonts w:eastAsia="Times New Roman" w:cs="Times New Roman"/>
          <w:b/>
          <w:szCs w:val="28"/>
          <w:lang w:eastAsia="ru-RU"/>
        </w:rPr>
        <w:t xml:space="preserve">Законопроект </w:t>
      </w:r>
      <w:r w:rsidR="00D92A4A" w:rsidRPr="00790B41">
        <w:rPr>
          <w:rFonts w:cs="Times New Roman"/>
          <w:b/>
        </w:rPr>
        <w:t>«Про правовий статус осіб, зниклих безвісти», реєстр. №5435 від 22.11.2016 р.</w:t>
      </w:r>
      <w:r w:rsidR="00D92A4A" w:rsidRPr="00790B41">
        <w:rPr>
          <w:rFonts w:cs="Times New Roman"/>
        </w:rPr>
        <w:t xml:space="preserve"> </w:t>
      </w:r>
      <w:r w:rsidRPr="00790B41">
        <w:rPr>
          <w:rFonts w:eastAsia="Times New Roman" w:cs="Times New Roman"/>
          <w:szCs w:val="28"/>
          <w:lang w:eastAsia="ru-RU"/>
        </w:rPr>
        <w:t xml:space="preserve">розроблено з метою </w:t>
      </w:r>
      <w:r w:rsidR="00D92A4A" w:rsidRPr="00790B41">
        <w:rPr>
          <w:rFonts w:cs="Times New Roman"/>
          <w:szCs w:val="28"/>
        </w:rPr>
        <w:t>визначення правового статусу осіб, зниклих безвісти та забезпечення правового регулювання відносин, пов’язаних з обліком цих осіб та їх розшуком, з метою максимального подолання руйнівних наслідків конфлікту</w:t>
      </w:r>
    </w:p>
    <w:p w:rsidR="00D92A4A" w:rsidRPr="00790B41" w:rsidRDefault="00D92A4A" w:rsidP="00DE3980">
      <w:pPr>
        <w:spacing w:after="0" w:line="240" w:lineRule="auto"/>
        <w:contextualSpacing/>
        <w:jc w:val="both"/>
        <w:rPr>
          <w:rFonts w:cs="Times New Roman"/>
          <w:szCs w:val="28"/>
        </w:rPr>
      </w:pPr>
      <w:r w:rsidRPr="00790B41">
        <w:rPr>
          <w:rFonts w:cs="Times New Roman"/>
          <w:szCs w:val="28"/>
        </w:rPr>
        <w:t>Законопроект спрямований на імплементацію міжнародних договорів з міжнародного гуманітарного права та міжнародного права прав людини щодо захисту осіб, зниклих безвісти та їх родичів, учасницею яких є Україна.</w:t>
      </w:r>
    </w:p>
    <w:p w:rsidR="00D92A4A" w:rsidRPr="00790B41" w:rsidRDefault="00D92A4A" w:rsidP="00DE3980">
      <w:pPr>
        <w:spacing w:after="0" w:line="240" w:lineRule="auto"/>
        <w:contextualSpacing/>
        <w:jc w:val="both"/>
        <w:rPr>
          <w:rFonts w:cs="Times New Roman"/>
          <w:szCs w:val="28"/>
        </w:rPr>
      </w:pPr>
      <w:r w:rsidRPr="00790B41">
        <w:rPr>
          <w:rFonts w:cs="Times New Roman"/>
          <w:szCs w:val="28"/>
        </w:rPr>
        <w:t>Під час розробки законопроекту за основу було взято Керівні принципи/Модельний закон щодо осіб, зниклих безвісти, розроблені Міжнародним Комітетом Червоного Хреста, що містять базові норми, призначені для використання будь-якою державою світу під час розробки законодавства, метою якого є захист осіб, зниклих безвісти.</w:t>
      </w:r>
    </w:p>
    <w:p w:rsidR="00D92A4A" w:rsidRPr="00790B41" w:rsidRDefault="00D92A4A" w:rsidP="00DE3980">
      <w:pPr>
        <w:spacing w:after="0" w:line="240" w:lineRule="auto"/>
        <w:contextualSpacing/>
        <w:jc w:val="both"/>
        <w:rPr>
          <w:rFonts w:cs="Times New Roman"/>
          <w:szCs w:val="28"/>
        </w:rPr>
      </w:pPr>
      <w:r w:rsidRPr="00790B41">
        <w:rPr>
          <w:rFonts w:cs="Times New Roman"/>
          <w:szCs w:val="28"/>
        </w:rPr>
        <w:t xml:space="preserve">Законопроект визначає процедуру розшуку осіб, зниклих безвісти – від подання заяви про розшук і до його припинення. </w:t>
      </w:r>
    </w:p>
    <w:p w:rsidR="00D92A4A" w:rsidRPr="00790B41" w:rsidRDefault="00D92A4A" w:rsidP="00DE3980">
      <w:pPr>
        <w:spacing w:after="0" w:line="240" w:lineRule="auto"/>
        <w:contextualSpacing/>
        <w:jc w:val="both"/>
        <w:rPr>
          <w:rFonts w:cs="Times New Roman"/>
          <w:szCs w:val="28"/>
        </w:rPr>
      </w:pPr>
      <w:r w:rsidRPr="00790B41">
        <w:rPr>
          <w:rFonts w:cs="Times New Roman"/>
          <w:szCs w:val="28"/>
        </w:rPr>
        <w:t>З метою розшуку осіб, зниклих безвісти у зв’язку зі збройним конфліктом створюється Комісія з питань осіб, зниклих безвісти (далі – Комісія) – орган, що відповідає за з’ясування долі та місцезнаходження таких осіб.</w:t>
      </w:r>
    </w:p>
    <w:p w:rsidR="00DE3980" w:rsidRPr="00790B41" w:rsidRDefault="00DE3980" w:rsidP="00DE3980">
      <w:pPr>
        <w:pStyle w:val="a7"/>
        <w:widowControl w:val="0"/>
        <w:numPr>
          <w:ilvl w:val="0"/>
          <w:numId w:val="5"/>
        </w:numPr>
        <w:autoSpaceDE w:val="0"/>
        <w:autoSpaceDN w:val="0"/>
        <w:adjustRightInd w:val="0"/>
        <w:spacing w:line="240" w:lineRule="auto"/>
        <w:ind w:left="0" w:right="-1" w:firstLine="709"/>
        <w:jc w:val="both"/>
        <w:rPr>
          <w:rFonts w:ascii="TimesNewRomanPSMT" w:hAnsi="TimesNewRomanPSMT" w:cs="TimesNewRomanPSMT"/>
          <w:szCs w:val="28"/>
        </w:rPr>
      </w:pPr>
      <w:r w:rsidRPr="00790B41">
        <w:rPr>
          <w:rFonts w:cs="Times New Roman"/>
          <w:b/>
          <w:szCs w:val="28"/>
        </w:rPr>
        <w:t xml:space="preserve">Законопроект </w:t>
      </w:r>
      <w:r w:rsidRPr="00790B41">
        <w:rPr>
          <w:rFonts w:eastAsia="Times New Roman" w:cs="Times New Roman"/>
          <w:b/>
          <w:szCs w:val="28"/>
          <w:lang w:eastAsia="ru-RU"/>
        </w:rPr>
        <w:t xml:space="preserve"> </w:t>
      </w:r>
      <w:r w:rsidRPr="00790B41">
        <w:rPr>
          <w:rFonts w:cs="Times New Roman"/>
          <w:b/>
        </w:rPr>
        <w:t xml:space="preserve">«Про правовий статус осіб, зниклих безвісти», </w:t>
      </w:r>
      <w:r w:rsidRPr="00790B41">
        <w:rPr>
          <w:rFonts w:cs="Times New Roman"/>
          <w:b/>
          <w:szCs w:val="28"/>
        </w:rPr>
        <w:t>реєстр. №5435-1 від 05.12.2016 р.</w:t>
      </w:r>
      <w:r w:rsidRPr="00790B41">
        <w:rPr>
          <w:rFonts w:cs="Times New Roman"/>
          <w:szCs w:val="28"/>
        </w:rPr>
        <w:t xml:space="preserve"> розроблено з метою</w:t>
      </w:r>
      <w:r w:rsidRPr="00790B41">
        <w:rPr>
          <w:rFonts w:ascii="TimesNewRomanPSMT" w:hAnsi="TimesNewRomanPSMT" w:cs="TimesNewRomanPSMT"/>
          <w:szCs w:val="28"/>
        </w:rPr>
        <w:t xml:space="preserve"> визначення правового статусу осіб, зниклих безвісти та забезпечення правового регулювання відносин, пов’язаних з розшуком та обліком цих осіб, з метою максимального </w:t>
      </w:r>
      <w:r w:rsidRPr="00790B41">
        <w:rPr>
          <w:rFonts w:ascii="TimesNewRomanPSMT" w:hAnsi="TimesNewRomanPSMT" w:cs="TimesNewRomanPSMT"/>
          <w:szCs w:val="28"/>
        </w:rPr>
        <w:lastRenderedPageBreak/>
        <w:t>подолання руйнівних наслідків конфлікту.</w:t>
      </w:r>
    </w:p>
    <w:p w:rsidR="009A5914" w:rsidRPr="00790B41" w:rsidRDefault="009A5914" w:rsidP="009A5914">
      <w:pPr>
        <w:pStyle w:val="a7"/>
        <w:widowControl w:val="0"/>
        <w:autoSpaceDE w:val="0"/>
        <w:autoSpaceDN w:val="0"/>
        <w:adjustRightInd w:val="0"/>
        <w:spacing w:line="240" w:lineRule="auto"/>
        <w:ind w:left="0" w:right="-1" w:firstLine="0"/>
        <w:jc w:val="both"/>
        <w:rPr>
          <w:rFonts w:asciiTheme="minorHAnsi" w:hAnsiTheme="minorHAnsi" w:cs="TimesNewRomanPSMT"/>
          <w:szCs w:val="28"/>
        </w:rPr>
      </w:pPr>
      <w:r w:rsidRPr="00790B41">
        <w:rPr>
          <w:rFonts w:asciiTheme="minorHAnsi" w:hAnsiTheme="minorHAnsi" w:cs="TimesNewRomanPSMT"/>
          <w:szCs w:val="28"/>
        </w:rPr>
        <w:t xml:space="preserve">       </w:t>
      </w:r>
      <w:r w:rsidR="00DE3980" w:rsidRPr="00790B41">
        <w:rPr>
          <w:rFonts w:ascii="TimesNewRomanPSMT" w:hAnsi="TimesNewRomanPSMT" w:cs="TimesNewRomanPSMT"/>
          <w:szCs w:val="28"/>
        </w:rPr>
        <w:t>Законопроект спрямований на імплементацію міжнародних договорів з міжнародного гуманітарного права та міжнародного права прав людини щодо захисту осіб, зниклих безвісти та їх родичів, учасницею яких є Україна.</w:t>
      </w:r>
    </w:p>
    <w:p w:rsidR="009A5914" w:rsidRPr="00790B41" w:rsidRDefault="009A5914" w:rsidP="009A5914">
      <w:pPr>
        <w:pStyle w:val="a7"/>
        <w:widowControl w:val="0"/>
        <w:autoSpaceDE w:val="0"/>
        <w:autoSpaceDN w:val="0"/>
        <w:adjustRightInd w:val="0"/>
        <w:spacing w:line="240" w:lineRule="auto"/>
        <w:ind w:left="0" w:right="-1" w:firstLine="0"/>
        <w:jc w:val="both"/>
        <w:rPr>
          <w:rFonts w:asciiTheme="minorHAnsi" w:hAnsiTheme="minorHAnsi" w:cs="TimesNewRomanPSMT"/>
          <w:szCs w:val="28"/>
        </w:rPr>
      </w:pPr>
      <w:r w:rsidRPr="00790B41">
        <w:rPr>
          <w:rFonts w:asciiTheme="minorHAnsi" w:hAnsiTheme="minorHAnsi" w:cs="TimesNewRomanPSMT"/>
          <w:szCs w:val="28"/>
        </w:rPr>
        <w:t xml:space="preserve">       </w:t>
      </w:r>
      <w:r w:rsidR="00DE3980" w:rsidRPr="00790B41">
        <w:rPr>
          <w:rFonts w:ascii="TimesNewRomanPSMT" w:hAnsi="TimesNewRomanPSMT" w:cs="TimesNewRomanPSMT"/>
          <w:szCs w:val="28"/>
        </w:rPr>
        <w:t>На відміну від законопроекту № 5435, цим проектом пропонується:</w:t>
      </w:r>
    </w:p>
    <w:p w:rsidR="009A5914" w:rsidRPr="00790B41" w:rsidRDefault="00D20602" w:rsidP="009A5914">
      <w:pPr>
        <w:pStyle w:val="a7"/>
        <w:widowControl w:val="0"/>
        <w:autoSpaceDE w:val="0"/>
        <w:autoSpaceDN w:val="0"/>
        <w:adjustRightInd w:val="0"/>
        <w:spacing w:line="240" w:lineRule="auto"/>
        <w:ind w:left="0" w:right="-1" w:firstLine="0"/>
        <w:jc w:val="both"/>
        <w:rPr>
          <w:rFonts w:asciiTheme="minorHAnsi" w:hAnsiTheme="minorHAnsi" w:cs="TimesNewRomanPSMT"/>
          <w:szCs w:val="28"/>
        </w:rPr>
      </w:pPr>
      <w:r w:rsidRPr="00790B41">
        <w:rPr>
          <w:rFonts w:asciiTheme="minorHAnsi" w:hAnsiTheme="minorHAnsi" w:cs="TimesNewRomanPSMT"/>
          <w:szCs w:val="28"/>
        </w:rPr>
        <w:t xml:space="preserve">- </w:t>
      </w:r>
      <w:r w:rsidR="00DE3980" w:rsidRPr="00790B41">
        <w:rPr>
          <w:rFonts w:ascii="TimesNewRomanPSMT" w:hAnsi="TimesNewRomanPSMT" w:cs="TimesNewRomanPSMT"/>
          <w:szCs w:val="28"/>
        </w:rPr>
        <w:t>внесення змін до Кримінального кодексу України щодо криміналізації насильницьких зникнень відповідно до вимог Міжнародної конвенції про захист усіх осіб від насильницьких зникнень, згода на обов’язковість якої для України надана Законом України «Про приєднання України до Міжнародної конвенції про захист усіх осіб від насильницьких зникнень».</w:t>
      </w:r>
    </w:p>
    <w:p w:rsidR="009A5914" w:rsidRPr="00790B41" w:rsidRDefault="00D20602" w:rsidP="009A5914">
      <w:pPr>
        <w:pStyle w:val="a7"/>
        <w:widowControl w:val="0"/>
        <w:autoSpaceDE w:val="0"/>
        <w:autoSpaceDN w:val="0"/>
        <w:adjustRightInd w:val="0"/>
        <w:spacing w:line="240" w:lineRule="auto"/>
        <w:ind w:left="0" w:right="-1" w:firstLine="0"/>
        <w:jc w:val="both"/>
        <w:rPr>
          <w:rFonts w:asciiTheme="minorHAnsi" w:hAnsiTheme="minorHAnsi" w:cs="TimesNewRomanPSMT"/>
          <w:szCs w:val="28"/>
        </w:rPr>
      </w:pPr>
      <w:r w:rsidRPr="00790B41">
        <w:rPr>
          <w:rFonts w:asciiTheme="minorHAnsi" w:hAnsiTheme="minorHAnsi" w:cs="TimesNewRomanPSMT"/>
          <w:szCs w:val="28"/>
        </w:rPr>
        <w:t xml:space="preserve">- </w:t>
      </w:r>
      <w:r w:rsidR="00DE3980" w:rsidRPr="00790B41">
        <w:rPr>
          <w:rFonts w:ascii="TimesNewRomanPSMT" w:hAnsi="TimesNewRomanPSMT" w:cs="TimesNewRomanPSMT"/>
          <w:szCs w:val="28"/>
        </w:rPr>
        <w:t>надати родичам осіб, зниклих безвісти, право на отримання пенсії у зв’язку із втратою годувальника, оскільки родичі особи, зниклої безвісти, котрі знаходились на повному її утриманні (зокрема, діти) є соціально вразливою категорією громадян і потребують додаткового соціального захисту. Таким особам повинно бути надано право отримувати пенсію у зв’язку із втратою годувальника без урахування страхового стажу особи, яка зникла безвісти</w:t>
      </w:r>
      <w:r w:rsidRPr="00790B41">
        <w:rPr>
          <w:rFonts w:asciiTheme="minorHAnsi" w:hAnsiTheme="minorHAnsi" w:cs="TimesNewRomanPSMT"/>
          <w:szCs w:val="28"/>
          <w:lang w:val="ru-RU"/>
        </w:rPr>
        <w:t>.</w:t>
      </w:r>
      <w:r w:rsidR="00DE3980" w:rsidRPr="00790B41">
        <w:rPr>
          <w:rFonts w:ascii="TimesNewRomanPSMT" w:hAnsi="TimesNewRomanPSMT" w:cs="TimesNewRomanPSMT"/>
          <w:szCs w:val="28"/>
        </w:rPr>
        <w:t xml:space="preserve"> </w:t>
      </w:r>
    </w:p>
    <w:p w:rsidR="009A5914" w:rsidRPr="00790B41" w:rsidRDefault="009A5914" w:rsidP="009A5914">
      <w:pPr>
        <w:pStyle w:val="a7"/>
        <w:widowControl w:val="0"/>
        <w:autoSpaceDE w:val="0"/>
        <w:autoSpaceDN w:val="0"/>
        <w:adjustRightInd w:val="0"/>
        <w:spacing w:line="240" w:lineRule="auto"/>
        <w:ind w:left="0"/>
        <w:jc w:val="both"/>
        <w:rPr>
          <w:rFonts w:cs="Times New Roman"/>
          <w:b/>
          <w:szCs w:val="28"/>
        </w:rPr>
      </w:pPr>
      <w:r w:rsidRPr="00790B41">
        <w:rPr>
          <w:rFonts w:cs="Times New Roman"/>
          <w:b/>
          <w:szCs w:val="28"/>
        </w:rPr>
        <w:t xml:space="preserve">В усіх інших головних аспектах законопроекти фактично дублюються тому при їх обговоренні члени Комітету висловили загальні зауваження, які стосуються </w:t>
      </w:r>
      <w:r w:rsidR="00D20602" w:rsidRPr="00790B41">
        <w:rPr>
          <w:rFonts w:cs="Times New Roman"/>
          <w:b/>
          <w:szCs w:val="28"/>
        </w:rPr>
        <w:t xml:space="preserve">загальної концепції та </w:t>
      </w:r>
      <w:r w:rsidRPr="00790B41">
        <w:rPr>
          <w:rFonts w:cs="Times New Roman"/>
          <w:b/>
          <w:szCs w:val="28"/>
        </w:rPr>
        <w:t xml:space="preserve">головних норм обох законопроектів.  </w:t>
      </w:r>
    </w:p>
    <w:p w:rsidR="009A5914" w:rsidRPr="00790B41" w:rsidRDefault="00C95A90" w:rsidP="009A5914">
      <w:pPr>
        <w:pStyle w:val="a7"/>
        <w:widowControl w:val="0"/>
        <w:autoSpaceDE w:val="0"/>
        <w:autoSpaceDN w:val="0"/>
        <w:adjustRightInd w:val="0"/>
        <w:spacing w:line="240" w:lineRule="auto"/>
        <w:ind w:left="0"/>
        <w:jc w:val="both"/>
        <w:rPr>
          <w:szCs w:val="28"/>
        </w:rPr>
      </w:pPr>
      <w:r w:rsidRPr="00790B41">
        <w:rPr>
          <w:szCs w:val="28"/>
        </w:rPr>
        <w:t xml:space="preserve">Зокрема зазначалось, що </w:t>
      </w:r>
      <w:r w:rsidR="00D92A4A" w:rsidRPr="00790B41">
        <w:rPr>
          <w:szCs w:val="28"/>
        </w:rPr>
        <w:t>на</w:t>
      </w:r>
      <w:r w:rsidR="00212503" w:rsidRPr="00790B41">
        <w:rPr>
          <w:szCs w:val="28"/>
        </w:rPr>
        <w:t xml:space="preserve"> </w:t>
      </w:r>
      <w:r w:rsidR="00D92A4A" w:rsidRPr="00790B41">
        <w:rPr>
          <w:szCs w:val="28"/>
        </w:rPr>
        <w:t>сьогодні</w:t>
      </w:r>
      <w:r w:rsidR="005612E1" w:rsidRPr="00790B41">
        <w:rPr>
          <w:szCs w:val="28"/>
        </w:rPr>
        <w:t xml:space="preserve"> в Україні законодавчо визначена та досить ефективно функціонує загальнодержавна система розшуку </w:t>
      </w:r>
      <w:r w:rsidR="008F6537" w:rsidRPr="00790B41">
        <w:rPr>
          <w:szCs w:val="28"/>
        </w:rPr>
        <w:t>безвісти</w:t>
      </w:r>
      <w:r w:rsidR="005612E1" w:rsidRPr="00790B41">
        <w:rPr>
          <w:szCs w:val="28"/>
        </w:rPr>
        <w:t xml:space="preserve"> зниклих. Так, в структур</w:t>
      </w:r>
      <w:r w:rsidR="00212503" w:rsidRPr="00790B41">
        <w:rPr>
          <w:szCs w:val="28"/>
        </w:rPr>
        <w:t>і Н</w:t>
      </w:r>
      <w:r w:rsidR="005612E1" w:rsidRPr="00790B41">
        <w:rPr>
          <w:szCs w:val="28"/>
        </w:rPr>
        <w:t xml:space="preserve">аціональної поліції України існує </w:t>
      </w:r>
      <w:r w:rsidR="00212503" w:rsidRPr="00790B41">
        <w:rPr>
          <w:szCs w:val="28"/>
        </w:rPr>
        <w:t>спеціальний підрозділ,</w:t>
      </w:r>
      <w:r w:rsidR="005612E1" w:rsidRPr="00790B41">
        <w:rPr>
          <w:szCs w:val="28"/>
        </w:rPr>
        <w:t xml:space="preserve"> </w:t>
      </w:r>
      <w:r w:rsidR="00212503" w:rsidRPr="00790B41">
        <w:rPr>
          <w:szCs w:val="28"/>
        </w:rPr>
        <w:t>я</w:t>
      </w:r>
      <w:r w:rsidR="005612E1" w:rsidRPr="00790B41">
        <w:rPr>
          <w:szCs w:val="28"/>
        </w:rPr>
        <w:t xml:space="preserve">кий здійснює розшук безвісти зниклих </w:t>
      </w:r>
      <w:r w:rsidR="00212503" w:rsidRPr="00790B41">
        <w:rPr>
          <w:szCs w:val="28"/>
        </w:rPr>
        <w:t xml:space="preserve">осіб в Україні </w:t>
      </w:r>
      <w:r w:rsidR="005612E1" w:rsidRPr="00790B41">
        <w:rPr>
          <w:szCs w:val="28"/>
        </w:rPr>
        <w:t>шляхом оперативно-розшукової діяльності в рамках порушених слідством оперативно-розшукових справ. Враховуючи особливі обставини розшуку безвісти зниклих під час проведення АТО в Донецькій та Луганській областях України, п</w:t>
      </w:r>
      <w:r w:rsidR="00D92A4A" w:rsidRPr="00790B41">
        <w:rPr>
          <w:szCs w:val="28"/>
        </w:rPr>
        <w:t xml:space="preserve">ри Службі безпеки України функціонує </w:t>
      </w:r>
      <w:r w:rsidR="00212503" w:rsidRPr="00790B41">
        <w:rPr>
          <w:szCs w:val="28"/>
        </w:rPr>
        <w:t>«</w:t>
      </w:r>
      <w:r w:rsidR="005612E1" w:rsidRPr="00790B41">
        <w:rPr>
          <w:szCs w:val="28"/>
        </w:rPr>
        <w:t>Об’єднаний</w:t>
      </w:r>
      <w:r w:rsidR="00D92A4A" w:rsidRPr="00790B41">
        <w:rPr>
          <w:szCs w:val="28"/>
        </w:rPr>
        <w:t xml:space="preserve"> центр з координації</w:t>
      </w:r>
      <w:r w:rsidR="005612E1" w:rsidRPr="00790B41">
        <w:rPr>
          <w:szCs w:val="28"/>
        </w:rPr>
        <w:t xml:space="preserve"> пошуку,</w:t>
      </w:r>
      <w:r w:rsidR="00D92A4A" w:rsidRPr="00790B41">
        <w:rPr>
          <w:szCs w:val="28"/>
        </w:rPr>
        <w:t xml:space="preserve"> </w:t>
      </w:r>
      <w:r w:rsidR="005612E1" w:rsidRPr="00790B41">
        <w:rPr>
          <w:szCs w:val="28"/>
        </w:rPr>
        <w:t>з</w:t>
      </w:r>
      <w:r w:rsidR="00D92A4A" w:rsidRPr="00790B41">
        <w:rPr>
          <w:szCs w:val="28"/>
        </w:rPr>
        <w:t>вільнення незаконно позбавлених волі осіб, заручників та встановлення місцезнаходження безвісти зниклих в районі проведення антитерористичної операції</w:t>
      </w:r>
      <w:r w:rsidR="00212503" w:rsidRPr="00790B41">
        <w:rPr>
          <w:szCs w:val="28"/>
        </w:rPr>
        <w:t>»</w:t>
      </w:r>
      <w:r w:rsidR="00D92A4A" w:rsidRPr="00790B41">
        <w:rPr>
          <w:szCs w:val="28"/>
        </w:rPr>
        <w:t xml:space="preserve">. </w:t>
      </w:r>
      <w:r w:rsidR="00212503" w:rsidRPr="00790B41">
        <w:rPr>
          <w:szCs w:val="28"/>
        </w:rPr>
        <w:t xml:space="preserve">З часу </w:t>
      </w:r>
      <w:r w:rsidR="005612E1" w:rsidRPr="00790B41">
        <w:rPr>
          <w:szCs w:val="28"/>
        </w:rPr>
        <w:t xml:space="preserve">створення </w:t>
      </w:r>
      <w:r w:rsidR="00212503" w:rsidRPr="00790B41">
        <w:rPr>
          <w:szCs w:val="28"/>
        </w:rPr>
        <w:t xml:space="preserve">Центру </w:t>
      </w:r>
      <w:r w:rsidR="00212503" w:rsidRPr="00790B41">
        <w:rPr>
          <w:b/>
          <w:szCs w:val="28"/>
        </w:rPr>
        <w:t>ним встановлено місця знаходження більше 3000 безвісти зниклих осіб.</w:t>
      </w:r>
      <w:r w:rsidR="00212503" w:rsidRPr="00790B41">
        <w:rPr>
          <w:szCs w:val="28"/>
        </w:rPr>
        <w:t xml:space="preserve"> </w:t>
      </w:r>
      <w:r w:rsidR="005612E1" w:rsidRPr="00790B41">
        <w:rPr>
          <w:szCs w:val="28"/>
        </w:rPr>
        <w:t>Схожий підрозділ функціонує і в структурі Міністерства оборони України.</w:t>
      </w:r>
    </w:p>
    <w:p w:rsidR="009A5914" w:rsidRPr="00790B41" w:rsidRDefault="005612E1" w:rsidP="009A5914">
      <w:pPr>
        <w:pStyle w:val="a7"/>
        <w:widowControl w:val="0"/>
        <w:autoSpaceDE w:val="0"/>
        <w:autoSpaceDN w:val="0"/>
        <w:adjustRightInd w:val="0"/>
        <w:spacing w:line="240" w:lineRule="auto"/>
        <w:ind w:left="0"/>
        <w:jc w:val="both"/>
        <w:rPr>
          <w:szCs w:val="28"/>
        </w:rPr>
      </w:pPr>
      <w:r w:rsidRPr="00790B41">
        <w:rPr>
          <w:szCs w:val="28"/>
        </w:rPr>
        <w:t>Правове положення безвісти зниклих осіб в ході проведення АТО є предметом постійної уваги під час проведення переговорів у м. Мінську.</w:t>
      </w:r>
    </w:p>
    <w:p w:rsidR="009A5914" w:rsidRPr="00790B41" w:rsidRDefault="00113880" w:rsidP="009A5914">
      <w:pPr>
        <w:pStyle w:val="a7"/>
        <w:widowControl w:val="0"/>
        <w:autoSpaceDE w:val="0"/>
        <w:autoSpaceDN w:val="0"/>
        <w:adjustRightInd w:val="0"/>
        <w:spacing w:line="240" w:lineRule="auto"/>
        <w:ind w:left="0"/>
        <w:jc w:val="both"/>
        <w:rPr>
          <w:szCs w:val="28"/>
        </w:rPr>
      </w:pPr>
      <w:r w:rsidRPr="00790B41">
        <w:rPr>
          <w:szCs w:val="28"/>
        </w:rPr>
        <w:t xml:space="preserve">Однією з головних цілей </w:t>
      </w:r>
      <w:r w:rsidR="009A5914" w:rsidRPr="00790B41">
        <w:rPr>
          <w:szCs w:val="28"/>
        </w:rPr>
        <w:t xml:space="preserve">обох </w:t>
      </w:r>
      <w:r w:rsidRPr="00790B41">
        <w:rPr>
          <w:szCs w:val="28"/>
        </w:rPr>
        <w:t>з</w:t>
      </w:r>
      <w:r w:rsidR="009A5914" w:rsidRPr="00790B41">
        <w:rPr>
          <w:szCs w:val="28"/>
        </w:rPr>
        <w:t>аконопроектів</w:t>
      </w:r>
      <w:r w:rsidR="00212503" w:rsidRPr="00790B41">
        <w:rPr>
          <w:szCs w:val="28"/>
        </w:rPr>
        <w:t xml:space="preserve"> </w:t>
      </w:r>
      <w:r w:rsidRPr="00790B41">
        <w:rPr>
          <w:szCs w:val="28"/>
        </w:rPr>
        <w:t>є утворення</w:t>
      </w:r>
      <w:r w:rsidR="00212503" w:rsidRPr="00790B41">
        <w:rPr>
          <w:szCs w:val="28"/>
        </w:rPr>
        <w:t xml:space="preserve"> </w:t>
      </w:r>
      <w:r w:rsidR="00212503" w:rsidRPr="00790B41">
        <w:rPr>
          <w:b/>
          <w:szCs w:val="28"/>
        </w:rPr>
        <w:t xml:space="preserve">на громадських засадах </w:t>
      </w:r>
      <w:r w:rsidRPr="00790B41">
        <w:rPr>
          <w:szCs w:val="28"/>
        </w:rPr>
        <w:t>постійно діючого допоміжного</w:t>
      </w:r>
      <w:r w:rsidR="00212503" w:rsidRPr="00790B41">
        <w:rPr>
          <w:szCs w:val="28"/>
        </w:rPr>
        <w:t xml:space="preserve"> орган</w:t>
      </w:r>
      <w:r w:rsidRPr="00790B41">
        <w:rPr>
          <w:szCs w:val="28"/>
        </w:rPr>
        <w:t>у</w:t>
      </w:r>
      <w:r w:rsidR="00212503" w:rsidRPr="00790B41">
        <w:rPr>
          <w:szCs w:val="28"/>
        </w:rPr>
        <w:t xml:space="preserve"> К</w:t>
      </w:r>
      <w:r w:rsidRPr="00790B41">
        <w:rPr>
          <w:szCs w:val="28"/>
        </w:rPr>
        <w:t>абінету М</w:t>
      </w:r>
      <w:r w:rsidR="00212503" w:rsidRPr="00790B41">
        <w:rPr>
          <w:szCs w:val="28"/>
        </w:rPr>
        <w:t>іністрів України - Комісію з питань осіб</w:t>
      </w:r>
      <w:r w:rsidRPr="00790B41">
        <w:rPr>
          <w:szCs w:val="28"/>
        </w:rPr>
        <w:t>,</w:t>
      </w:r>
      <w:r w:rsidR="00212503" w:rsidRPr="00790B41">
        <w:rPr>
          <w:szCs w:val="28"/>
        </w:rPr>
        <w:t xml:space="preserve"> зниклих безвісти</w:t>
      </w:r>
      <w:r w:rsidR="009A5914" w:rsidRPr="00790B41">
        <w:rPr>
          <w:szCs w:val="28"/>
        </w:rPr>
        <w:t xml:space="preserve"> (далі-Комісія)</w:t>
      </w:r>
      <w:r w:rsidR="00212503" w:rsidRPr="00790B41">
        <w:rPr>
          <w:szCs w:val="28"/>
        </w:rPr>
        <w:t>. Створення нового допоміжного органу, який забезпечуватиме координацію діяльності органів, уповноважених на розшук зниклих безвісти осіб (як пропонується у законопроекті) призведе до дублювання функцій вже існуючих державних органів, які здійснюють розшук безвісти зниклих осіб.</w:t>
      </w:r>
    </w:p>
    <w:p w:rsidR="008B0643" w:rsidRPr="00790B41" w:rsidRDefault="008B0643" w:rsidP="009A5914">
      <w:pPr>
        <w:pStyle w:val="a7"/>
        <w:widowControl w:val="0"/>
        <w:autoSpaceDE w:val="0"/>
        <w:autoSpaceDN w:val="0"/>
        <w:adjustRightInd w:val="0"/>
        <w:spacing w:line="240" w:lineRule="auto"/>
        <w:ind w:left="0"/>
        <w:jc w:val="both"/>
        <w:rPr>
          <w:szCs w:val="28"/>
        </w:rPr>
      </w:pPr>
      <w:r w:rsidRPr="00790B41">
        <w:rPr>
          <w:szCs w:val="28"/>
        </w:rPr>
        <w:t>Окрім цього, с</w:t>
      </w:r>
      <w:r w:rsidR="008F6537" w:rsidRPr="00790B41">
        <w:rPr>
          <w:szCs w:val="28"/>
        </w:rPr>
        <w:t>лід зазначити, щ</w:t>
      </w:r>
      <w:r w:rsidRPr="00790B41">
        <w:rPr>
          <w:szCs w:val="28"/>
        </w:rPr>
        <w:t>о Комісія утворюється з представників профільних міністерств та відомств та здійснює свою діяльність на громадських засадах.</w:t>
      </w:r>
      <w:r w:rsidRPr="00790B41">
        <w:rPr>
          <w:b/>
          <w:szCs w:val="28"/>
        </w:rPr>
        <w:t xml:space="preserve"> </w:t>
      </w:r>
      <w:r w:rsidRPr="00790B41">
        <w:rPr>
          <w:szCs w:val="28"/>
        </w:rPr>
        <w:t xml:space="preserve">В той же час, на неї покладаються функції, які </w:t>
      </w:r>
      <w:r w:rsidR="008F6537" w:rsidRPr="00790B41">
        <w:rPr>
          <w:szCs w:val="28"/>
        </w:rPr>
        <w:lastRenderedPageBreak/>
        <w:t>потребують</w:t>
      </w:r>
      <w:r w:rsidRPr="00790B41">
        <w:rPr>
          <w:szCs w:val="28"/>
        </w:rPr>
        <w:t xml:space="preserve"> постійного виконання певних організаційно-розпорядчих ді</w:t>
      </w:r>
      <w:r w:rsidR="008F6537" w:rsidRPr="00790B41">
        <w:rPr>
          <w:szCs w:val="28"/>
        </w:rPr>
        <w:t>й,</w:t>
      </w:r>
      <w:r w:rsidRPr="00790B41">
        <w:rPr>
          <w:szCs w:val="28"/>
        </w:rPr>
        <w:t xml:space="preserve"> зокрема – ведення Єдиного реєстру осіб, зниклих безвісти, надання відповідних висновків, спілкування з профільними органами державної влади, органами місцевого самоврядування, родичами осіб безвісти зниклих, накладання адміністративних штрафів, тощо.</w:t>
      </w:r>
    </w:p>
    <w:p w:rsidR="008B0643" w:rsidRPr="00790B41" w:rsidRDefault="008B0643" w:rsidP="009A5914">
      <w:pPr>
        <w:pStyle w:val="a7"/>
        <w:widowControl w:val="0"/>
        <w:autoSpaceDE w:val="0"/>
        <w:autoSpaceDN w:val="0"/>
        <w:adjustRightInd w:val="0"/>
        <w:spacing w:line="240" w:lineRule="auto"/>
        <w:ind w:left="0"/>
        <w:jc w:val="both"/>
        <w:rPr>
          <w:szCs w:val="28"/>
        </w:rPr>
      </w:pPr>
      <w:r w:rsidRPr="00790B41">
        <w:rPr>
          <w:szCs w:val="28"/>
        </w:rPr>
        <w:t xml:space="preserve">З цього приводу у своєму висновку до законопроектів Моніторингова місія ООН з прав людини в Україні зазначає: «Ідея створення уповноваженого органу з питань осіб, зниклих безвісти є позитивною, в той же час слід обережно підходити до </w:t>
      </w:r>
      <w:r w:rsidR="00FE224D" w:rsidRPr="00790B41">
        <w:rPr>
          <w:szCs w:val="28"/>
        </w:rPr>
        <w:t>питання його статусу, як допоміжного органу. Враховуючи обсяг повноважень Комісії, видається, що таки необхідно обрати іншу модель, яка б сприяла повнішому задіянню членів Комісії до її роботи та забезпечила б ефективне здійснення Комісією своїх повноважень».</w:t>
      </w:r>
    </w:p>
    <w:p w:rsidR="00E63B57" w:rsidRPr="00790B41" w:rsidRDefault="008F6537" w:rsidP="00E63B57">
      <w:pPr>
        <w:pStyle w:val="a7"/>
        <w:widowControl w:val="0"/>
        <w:autoSpaceDE w:val="0"/>
        <w:autoSpaceDN w:val="0"/>
        <w:adjustRightInd w:val="0"/>
        <w:spacing w:line="240" w:lineRule="auto"/>
        <w:ind w:left="0"/>
        <w:jc w:val="both"/>
        <w:rPr>
          <w:szCs w:val="28"/>
        </w:rPr>
      </w:pPr>
      <w:r w:rsidRPr="00790B41">
        <w:rPr>
          <w:szCs w:val="28"/>
        </w:rPr>
        <w:t xml:space="preserve">Щодо </w:t>
      </w:r>
      <w:r w:rsidR="00FE224D" w:rsidRPr="00790B41">
        <w:rPr>
          <w:szCs w:val="28"/>
        </w:rPr>
        <w:t xml:space="preserve"> права</w:t>
      </w:r>
      <w:r w:rsidRPr="00790B41">
        <w:rPr>
          <w:szCs w:val="28"/>
        </w:rPr>
        <w:t xml:space="preserve"> законодавч</w:t>
      </w:r>
      <w:r w:rsidR="00D20602" w:rsidRPr="00790B41">
        <w:rPr>
          <w:szCs w:val="28"/>
        </w:rPr>
        <w:t xml:space="preserve">ого органу влади </w:t>
      </w:r>
      <w:r w:rsidRPr="00790B41">
        <w:rPr>
          <w:szCs w:val="28"/>
        </w:rPr>
        <w:t xml:space="preserve">шляхом прийняття законів </w:t>
      </w:r>
      <w:r w:rsidR="00FE224D" w:rsidRPr="00790B41">
        <w:rPr>
          <w:szCs w:val="28"/>
        </w:rPr>
        <w:t>формувати дорадчі органи Кабінету Міністрів України, у</w:t>
      </w:r>
      <w:r w:rsidR="009A5914" w:rsidRPr="00790B41">
        <w:rPr>
          <w:szCs w:val="28"/>
        </w:rPr>
        <w:t xml:space="preserve"> своєму висновку до законопроекту реєстр. №5435 Кабінет Міністрів України</w:t>
      </w:r>
      <w:r w:rsidRPr="00790B41">
        <w:rPr>
          <w:szCs w:val="28"/>
        </w:rPr>
        <w:t xml:space="preserve"> </w:t>
      </w:r>
      <w:r w:rsidR="009A5914" w:rsidRPr="00790B41">
        <w:rPr>
          <w:szCs w:val="28"/>
        </w:rPr>
        <w:t>зазначає, що</w:t>
      </w:r>
      <w:r w:rsidR="00232E49" w:rsidRPr="00790B41">
        <w:rPr>
          <w:szCs w:val="28"/>
        </w:rPr>
        <w:t xml:space="preserve"> ст. 48 Закону  «Про Кабінет Міністрів України» встановлено, що Кабінет Міністрів України має дискреційні повноваження утворювати тимчасові допоміжні органи, визначає завдання, склад</w:t>
      </w:r>
      <w:r w:rsidR="009A5914" w:rsidRPr="00790B41">
        <w:rPr>
          <w:szCs w:val="28"/>
        </w:rPr>
        <w:t xml:space="preserve"> </w:t>
      </w:r>
      <w:r w:rsidR="00232E49" w:rsidRPr="00790B41">
        <w:rPr>
          <w:szCs w:val="28"/>
        </w:rPr>
        <w:t>та порядок організації їх роботи. Діяльність допоміжних органів насамперед повинна спрямовуватись на всебічне вивчення проблемних питань.</w:t>
      </w:r>
      <w:r w:rsidR="00232E49" w:rsidRPr="00790B41">
        <w:rPr>
          <w:b/>
          <w:szCs w:val="28"/>
        </w:rPr>
        <w:t xml:space="preserve"> </w:t>
      </w:r>
      <w:r w:rsidR="00232E49" w:rsidRPr="00790B41">
        <w:rPr>
          <w:szCs w:val="28"/>
        </w:rPr>
        <w:t xml:space="preserve">Також у висновку зазначено, що </w:t>
      </w:r>
      <w:r w:rsidR="009A5914" w:rsidRPr="00790B41">
        <w:rPr>
          <w:szCs w:val="28"/>
        </w:rPr>
        <w:t>Комісія «…наділятиметься невластивими для неї повноваженнями</w:t>
      </w:r>
      <w:r w:rsidR="00232E49" w:rsidRPr="00790B41">
        <w:rPr>
          <w:szCs w:val="28"/>
        </w:rPr>
        <w:t>, зокрема,… забезпечення функціонування Єдиного реєстру осіб, зниклих безвісти, підготовка та надання рекомендацій органам державної влади</w:t>
      </w:r>
      <w:r w:rsidR="00E63B57" w:rsidRPr="00790B41">
        <w:rPr>
          <w:szCs w:val="28"/>
        </w:rPr>
        <w:t xml:space="preserve">» та низки інших, зокрема – накладання адміністративного штрафу на окремих суб’єктів державного управління. </w:t>
      </w:r>
    </w:p>
    <w:p w:rsidR="00212503" w:rsidRPr="00790B41" w:rsidRDefault="00E63B57" w:rsidP="00E63B57">
      <w:pPr>
        <w:pStyle w:val="a7"/>
        <w:widowControl w:val="0"/>
        <w:autoSpaceDE w:val="0"/>
        <w:autoSpaceDN w:val="0"/>
        <w:adjustRightInd w:val="0"/>
        <w:spacing w:line="240" w:lineRule="auto"/>
        <w:ind w:left="0"/>
        <w:jc w:val="both"/>
        <w:rPr>
          <w:b/>
          <w:szCs w:val="28"/>
        </w:rPr>
      </w:pPr>
      <w:r w:rsidRPr="00790B41">
        <w:rPr>
          <w:b/>
          <w:szCs w:val="28"/>
        </w:rPr>
        <w:t>Таким чином, надання Комісії, яка фу</w:t>
      </w:r>
      <w:r w:rsidR="00D20602" w:rsidRPr="00790B41">
        <w:rPr>
          <w:b/>
          <w:szCs w:val="28"/>
        </w:rPr>
        <w:t>нкціонує на громадських засадах</w:t>
      </w:r>
      <w:r w:rsidRPr="00790B41">
        <w:rPr>
          <w:b/>
          <w:szCs w:val="28"/>
        </w:rPr>
        <w:t xml:space="preserve"> власно-розпорядчих функцій, властивих органам державного управління (як передбачено в законопроектах), є не тільки втручанням в виключні повноваження Кабінету Міністрів України щодо утворення дорадчих органів, а й порушенням чинного законодавства.</w:t>
      </w:r>
    </w:p>
    <w:p w:rsidR="0061427E" w:rsidRPr="00790B41" w:rsidRDefault="0061427E" w:rsidP="00E63B57">
      <w:pPr>
        <w:pStyle w:val="a7"/>
        <w:widowControl w:val="0"/>
        <w:autoSpaceDE w:val="0"/>
        <w:autoSpaceDN w:val="0"/>
        <w:adjustRightInd w:val="0"/>
        <w:spacing w:line="240" w:lineRule="auto"/>
        <w:ind w:left="0"/>
        <w:jc w:val="both"/>
        <w:rPr>
          <w:szCs w:val="28"/>
        </w:rPr>
      </w:pPr>
      <w:r w:rsidRPr="00790B41">
        <w:rPr>
          <w:szCs w:val="28"/>
        </w:rPr>
        <w:t>Як вже зазначалось, в обох законопроектах передбачено утворення Єдиного реєстру осіб, зниклих безвісти, володільцем та розпорядником якого повинна бути Комісія, утворена на громадських засадах. Відомості у реєстрі накопичуються та зберігаються з метою обліку інформац</w:t>
      </w:r>
      <w:r w:rsidR="008F6537" w:rsidRPr="00790B41">
        <w:rPr>
          <w:szCs w:val="28"/>
        </w:rPr>
        <w:t>ії, необхідної для розшуку осіб,</w:t>
      </w:r>
      <w:r w:rsidRPr="00790B41">
        <w:rPr>
          <w:szCs w:val="28"/>
        </w:rPr>
        <w:t xml:space="preserve"> зниклих безвісти.</w:t>
      </w:r>
    </w:p>
    <w:p w:rsidR="0061427E" w:rsidRPr="00790B41" w:rsidRDefault="0061427E" w:rsidP="000B33F5">
      <w:pPr>
        <w:pStyle w:val="a7"/>
        <w:widowControl w:val="0"/>
        <w:autoSpaceDE w:val="0"/>
        <w:autoSpaceDN w:val="0"/>
        <w:adjustRightInd w:val="0"/>
        <w:spacing w:line="240" w:lineRule="auto"/>
        <w:ind w:left="0"/>
        <w:jc w:val="both"/>
        <w:rPr>
          <w:szCs w:val="28"/>
        </w:rPr>
      </w:pPr>
      <w:r w:rsidRPr="00790B41">
        <w:rPr>
          <w:szCs w:val="28"/>
        </w:rPr>
        <w:t>Відповідно до вимог Закону України «Про захист персональних даних» мета обробки персональних даних, їх склад та зміст повинні бути сформульовані в законі та бути відповідні, адекватні та не надмірні стосовно визначеної мети їх обробки. Ці та інші вимоги щодо створення Реєстру персональних даних у законопроектах не відобр</w:t>
      </w:r>
      <w:r w:rsidR="000A2D84" w:rsidRPr="00790B41">
        <w:rPr>
          <w:szCs w:val="28"/>
        </w:rPr>
        <w:t>ажені. Н</w:t>
      </w:r>
      <w:r w:rsidRPr="00790B41">
        <w:rPr>
          <w:szCs w:val="28"/>
        </w:rPr>
        <w:t>е визначено і порядок використання, забезпечення зберігання та обміну цими даними. В той же час</w:t>
      </w:r>
      <w:r w:rsidR="000B33F5" w:rsidRPr="00790B41">
        <w:rPr>
          <w:szCs w:val="28"/>
        </w:rPr>
        <w:t>,</w:t>
      </w:r>
      <w:r w:rsidRPr="00790B41">
        <w:rPr>
          <w:szCs w:val="28"/>
        </w:rPr>
        <w:t xml:space="preserve"> у відпо</w:t>
      </w:r>
      <w:r w:rsidR="000B33F5" w:rsidRPr="00790B41">
        <w:rPr>
          <w:szCs w:val="28"/>
        </w:rPr>
        <w:t xml:space="preserve">відності з статтею п’ятою та шостою Закону України «Про захист персональних даних» обробка персональних даних здійснюється за згодою суб’єкта персональних даних. Як очевидно, стосовно осіб зниклих безвісти цю умову виконати неможливо, відповідно, стосовно такого типу реєстру </w:t>
      </w:r>
      <w:r w:rsidR="000B33F5" w:rsidRPr="00790B41">
        <w:rPr>
          <w:szCs w:val="28"/>
        </w:rPr>
        <w:lastRenderedPageBreak/>
        <w:t>законотворець повинен законодавчо закріпити особливості функціонування такого реєстру та порядок отримання згоди на обробку персональних даних.</w:t>
      </w:r>
    </w:p>
    <w:p w:rsidR="00A71AD9" w:rsidRPr="00790B41" w:rsidRDefault="000B33F5" w:rsidP="00A71AD9">
      <w:pPr>
        <w:pStyle w:val="a7"/>
        <w:widowControl w:val="0"/>
        <w:autoSpaceDE w:val="0"/>
        <w:autoSpaceDN w:val="0"/>
        <w:adjustRightInd w:val="0"/>
        <w:spacing w:line="240" w:lineRule="auto"/>
        <w:ind w:left="0"/>
        <w:jc w:val="both"/>
        <w:rPr>
          <w:szCs w:val="28"/>
        </w:rPr>
      </w:pPr>
      <w:r w:rsidRPr="00790B41">
        <w:rPr>
          <w:szCs w:val="28"/>
        </w:rPr>
        <w:t xml:space="preserve">В обох законопроектах передбачено, що матеріально-технічне та організаційне забезпечення діяльності Комісії здійснюватиметься через центральний орган виконавчої влади, що забезпечує формування та реалізацію державної політики з питань застосування норм міжнародного гуманітарного права на території </w:t>
      </w:r>
      <w:r w:rsidR="00A71AD9" w:rsidRPr="00790B41">
        <w:rPr>
          <w:szCs w:val="28"/>
        </w:rPr>
        <w:t>України</w:t>
      </w:r>
      <w:r w:rsidRPr="00790B41">
        <w:rPr>
          <w:szCs w:val="28"/>
        </w:rPr>
        <w:t xml:space="preserve">. В даний час </w:t>
      </w:r>
      <w:r w:rsidR="008F6537" w:rsidRPr="00790B41">
        <w:rPr>
          <w:szCs w:val="28"/>
        </w:rPr>
        <w:t xml:space="preserve">- </w:t>
      </w:r>
      <w:r w:rsidRPr="00790B41">
        <w:rPr>
          <w:szCs w:val="28"/>
        </w:rPr>
        <w:t xml:space="preserve">це </w:t>
      </w:r>
      <w:r w:rsidR="00A71AD9" w:rsidRPr="00790B41">
        <w:rPr>
          <w:szCs w:val="28"/>
        </w:rPr>
        <w:t>Міністерство України з питань тимчасово окупованих територій та внутрішньо переміщених осіб.</w:t>
      </w:r>
    </w:p>
    <w:p w:rsidR="000B33F5" w:rsidRPr="00790B41" w:rsidRDefault="00A71AD9" w:rsidP="00A71AD9">
      <w:pPr>
        <w:pStyle w:val="a7"/>
        <w:widowControl w:val="0"/>
        <w:autoSpaceDE w:val="0"/>
        <w:autoSpaceDN w:val="0"/>
        <w:adjustRightInd w:val="0"/>
        <w:spacing w:line="240" w:lineRule="auto"/>
        <w:ind w:left="0"/>
        <w:jc w:val="both"/>
        <w:rPr>
          <w:szCs w:val="28"/>
        </w:rPr>
      </w:pPr>
      <w:r w:rsidRPr="00790B41">
        <w:rPr>
          <w:szCs w:val="28"/>
        </w:rPr>
        <w:t xml:space="preserve"> У своєму висновку до законопроектів Моніторингова місія ООН з прав людини в Україні щодо цього зазначає: </w:t>
      </w:r>
      <w:r w:rsidR="008F6537" w:rsidRPr="00790B41">
        <w:rPr>
          <w:szCs w:val="28"/>
        </w:rPr>
        <w:t>«</w:t>
      </w:r>
      <w:r w:rsidRPr="00790B41">
        <w:rPr>
          <w:szCs w:val="28"/>
        </w:rPr>
        <w:t xml:space="preserve">Той факт, що проект закону </w:t>
      </w:r>
      <w:r w:rsidR="008F6537" w:rsidRPr="00790B41">
        <w:rPr>
          <w:szCs w:val="28"/>
        </w:rPr>
        <w:t>зобов’язує центральний орган………. з</w:t>
      </w:r>
      <w:r w:rsidRPr="00790B41">
        <w:rPr>
          <w:szCs w:val="28"/>
        </w:rPr>
        <w:t xml:space="preserve">дійснювати організаційне, інформаційне та матеріально-технічне забезпечення діяльності Комісії, здається необґрунтованим, враховуючи сферу дії даного законопроекту. У разі його прийняття, цей законопроект поширюватиметься на правовідносини, </w:t>
      </w:r>
      <w:r w:rsidR="00D85F0E" w:rsidRPr="00790B41">
        <w:rPr>
          <w:szCs w:val="28"/>
        </w:rPr>
        <w:t>пов’язані</w:t>
      </w:r>
      <w:r w:rsidRPr="00790B41">
        <w:rPr>
          <w:szCs w:val="28"/>
        </w:rPr>
        <w:t xml:space="preserve"> з набуттям правового статусу не лише осіб, зниклих безвісти в умовах збройного конфлікту чи воєнних дій</w:t>
      </w:r>
      <w:r w:rsidR="00D85F0E" w:rsidRPr="00790B41">
        <w:rPr>
          <w:szCs w:val="28"/>
        </w:rPr>
        <w:t>, а й тих, що зникли у зв’язку з заворушеннями всередині держави, надзвичайними ситуаціями збройного чи техно</w:t>
      </w:r>
      <w:r w:rsidR="008F6537" w:rsidRPr="00790B41">
        <w:rPr>
          <w:szCs w:val="28"/>
        </w:rPr>
        <w:t>генного характеру, а також осіб,</w:t>
      </w:r>
      <w:r w:rsidR="00D85F0E" w:rsidRPr="00790B41">
        <w:rPr>
          <w:szCs w:val="28"/>
        </w:rPr>
        <w:t xml:space="preserve"> зниклих безвісти внаслідок будь-яких інших обставин».</w:t>
      </w:r>
    </w:p>
    <w:p w:rsidR="00433240" w:rsidRPr="00790B41" w:rsidRDefault="00D85F0E" w:rsidP="00433240">
      <w:pPr>
        <w:pStyle w:val="a7"/>
        <w:widowControl w:val="0"/>
        <w:autoSpaceDE w:val="0"/>
        <w:autoSpaceDN w:val="0"/>
        <w:adjustRightInd w:val="0"/>
        <w:spacing w:line="240" w:lineRule="auto"/>
        <w:ind w:left="0"/>
        <w:jc w:val="both"/>
        <w:rPr>
          <w:szCs w:val="28"/>
        </w:rPr>
      </w:pPr>
      <w:r w:rsidRPr="00790B41">
        <w:rPr>
          <w:szCs w:val="28"/>
        </w:rPr>
        <w:t>Загалом, у висновках, що надійшли до Комітету від Кабінету Міністрів України, Служби безпеки України, Міністерства соціальної політики України,</w:t>
      </w:r>
      <w:r w:rsidR="00D20602" w:rsidRPr="00790B41">
        <w:rPr>
          <w:szCs w:val="28"/>
        </w:rPr>
        <w:t xml:space="preserve"> Державної міграційної служби України,</w:t>
      </w:r>
      <w:r w:rsidRPr="00790B41">
        <w:rPr>
          <w:szCs w:val="28"/>
        </w:rPr>
        <w:t xml:space="preserve"> </w:t>
      </w:r>
      <w:r w:rsidR="00D20602" w:rsidRPr="00790B41">
        <w:rPr>
          <w:szCs w:val="28"/>
        </w:rPr>
        <w:t>Моніторингової місії</w:t>
      </w:r>
      <w:r w:rsidR="001A502A" w:rsidRPr="00790B41">
        <w:rPr>
          <w:szCs w:val="28"/>
        </w:rPr>
        <w:t xml:space="preserve"> ООН з прав людини в Україні та громадських організацій міститься низка </w:t>
      </w:r>
      <w:r w:rsidR="00433240" w:rsidRPr="00790B41">
        <w:rPr>
          <w:szCs w:val="28"/>
        </w:rPr>
        <w:t>критичних зауважень, як до самої концепції</w:t>
      </w:r>
      <w:r w:rsidR="008F6537" w:rsidRPr="00790B41">
        <w:rPr>
          <w:szCs w:val="28"/>
        </w:rPr>
        <w:t xml:space="preserve"> законопроектів, так і до окремих норм, які</w:t>
      </w:r>
      <w:r w:rsidR="00433240" w:rsidRPr="00790B41">
        <w:rPr>
          <w:szCs w:val="28"/>
        </w:rPr>
        <w:t xml:space="preserve"> необхідно коригувати або вилучати з законопроектів.</w:t>
      </w:r>
    </w:p>
    <w:p w:rsidR="00433240" w:rsidRPr="00790B41" w:rsidRDefault="00433240" w:rsidP="00433240">
      <w:pPr>
        <w:pStyle w:val="a7"/>
        <w:widowControl w:val="0"/>
        <w:autoSpaceDE w:val="0"/>
        <w:autoSpaceDN w:val="0"/>
        <w:adjustRightInd w:val="0"/>
        <w:spacing w:line="240" w:lineRule="auto"/>
        <w:ind w:left="0"/>
        <w:jc w:val="both"/>
        <w:rPr>
          <w:szCs w:val="28"/>
        </w:rPr>
      </w:pPr>
      <w:r w:rsidRPr="00790B41">
        <w:rPr>
          <w:szCs w:val="28"/>
        </w:rPr>
        <w:t>В той же час, члени Комітету підтримують головну мету законопроектів – утворення окремого органу державної влади, який би безпосередньо здійснював та координував державні заходи щодо розшуку безвісті зниклих та забезпечення їх матеріальних і нематеріальних прав.</w:t>
      </w:r>
    </w:p>
    <w:p w:rsidR="00433240" w:rsidRPr="00790B41" w:rsidRDefault="001A502A" w:rsidP="00433240">
      <w:pPr>
        <w:pStyle w:val="a7"/>
        <w:widowControl w:val="0"/>
        <w:autoSpaceDE w:val="0"/>
        <w:autoSpaceDN w:val="0"/>
        <w:adjustRightInd w:val="0"/>
        <w:spacing w:line="240" w:lineRule="auto"/>
        <w:ind w:left="0"/>
        <w:jc w:val="both"/>
        <w:rPr>
          <w:szCs w:val="28"/>
          <w:lang w:eastAsia="ru-RU"/>
        </w:rPr>
      </w:pPr>
      <w:r w:rsidRPr="00790B41">
        <w:rPr>
          <w:bCs/>
          <w:szCs w:val="28"/>
        </w:rPr>
        <w:t>За твердженням авторів законопроекту</w:t>
      </w:r>
      <w:r w:rsidR="000A2D84" w:rsidRPr="00790B41">
        <w:rPr>
          <w:rFonts w:eastAsia="SimSun" w:cs="Times New Roman"/>
          <w:kern w:val="1"/>
          <w:szCs w:val="28"/>
          <w:lang w:eastAsia="hi-IN" w:bidi="hi-IN"/>
        </w:rPr>
        <w:t xml:space="preserve"> України</w:t>
      </w:r>
      <w:r w:rsidR="000A2D84" w:rsidRPr="00790B41">
        <w:rPr>
          <w:rFonts w:eastAsia="Times New Roman" w:cs="Times New Roman"/>
          <w:bCs/>
          <w:szCs w:val="28"/>
          <w:lang w:eastAsia="uk-UA"/>
        </w:rPr>
        <w:t xml:space="preserve"> </w:t>
      </w:r>
      <w:r w:rsidR="000A2D84" w:rsidRPr="00790B41">
        <w:rPr>
          <w:rFonts w:cs="Times New Roman"/>
        </w:rPr>
        <w:t xml:space="preserve"> «Про правовий статус осіб, зниклих безвісти», реєстр. №5435 від 22.11.2016 р.,</w:t>
      </w:r>
      <w:r w:rsidRPr="00790B41">
        <w:rPr>
          <w:bCs/>
          <w:szCs w:val="28"/>
        </w:rPr>
        <w:t>:</w:t>
      </w:r>
      <w:r w:rsidRPr="00790B41">
        <w:rPr>
          <w:b/>
          <w:bCs/>
          <w:szCs w:val="28"/>
        </w:rPr>
        <w:t xml:space="preserve"> «</w:t>
      </w:r>
      <w:r w:rsidRPr="00790B41">
        <w:rPr>
          <w:szCs w:val="28"/>
          <w:lang w:eastAsia="ru-RU"/>
        </w:rPr>
        <w:t>Прийняття та реалізація Закону не потребуватиме додаткових витрат  Державного бюджету України».</w:t>
      </w:r>
    </w:p>
    <w:p w:rsidR="008F6537" w:rsidRPr="00790B41" w:rsidRDefault="00646663" w:rsidP="008F6537">
      <w:pPr>
        <w:pStyle w:val="a7"/>
        <w:widowControl w:val="0"/>
        <w:autoSpaceDE w:val="0"/>
        <w:autoSpaceDN w:val="0"/>
        <w:adjustRightInd w:val="0"/>
        <w:spacing w:line="240" w:lineRule="auto"/>
        <w:ind w:left="0"/>
        <w:jc w:val="both"/>
        <w:rPr>
          <w:szCs w:val="28"/>
          <w:lang w:eastAsia="ru-RU"/>
        </w:rPr>
      </w:pPr>
      <w:r w:rsidRPr="00790B41">
        <w:rPr>
          <w:bCs/>
          <w:szCs w:val="28"/>
        </w:rPr>
        <w:t>За твердженням автора</w:t>
      </w:r>
      <w:r w:rsidR="001A502A" w:rsidRPr="00790B41">
        <w:rPr>
          <w:bCs/>
          <w:szCs w:val="28"/>
        </w:rPr>
        <w:t xml:space="preserve"> законопроекту</w:t>
      </w:r>
      <w:r w:rsidR="000A2D84" w:rsidRPr="00790B41">
        <w:rPr>
          <w:bCs/>
          <w:szCs w:val="28"/>
        </w:rPr>
        <w:t xml:space="preserve"> </w:t>
      </w:r>
      <w:r w:rsidR="000A2D84" w:rsidRPr="00790B41">
        <w:rPr>
          <w:rFonts w:cs="Times New Roman"/>
        </w:rPr>
        <w:t>«Про правовий статус осіб, зниклих безвісти». реєстр. №5435-1 від 05.12.2016 р.,</w:t>
      </w:r>
      <w:r w:rsidR="001A502A" w:rsidRPr="00790B41">
        <w:rPr>
          <w:bCs/>
          <w:szCs w:val="28"/>
        </w:rPr>
        <w:t>:</w:t>
      </w:r>
      <w:r w:rsidR="001A502A" w:rsidRPr="00790B41">
        <w:rPr>
          <w:b/>
          <w:bCs/>
          <w:szCs w:val="28"/>
        </w:rPr>
        <w:t xml:space="preserve"> «</w:t>
      </w:r>
      <w:r w:rsidR="001A502A" w:rsidRPr="00790B41">
        <w:rPr>
          <w:szCs w:val="28"/>
          <w:lang w:eastAsia="ru-RU"/>
        </w:rPr>
        <w:t>Прийняття та реалізація Закону не потребуватиме додаткових витрат  Державного бюджету України».</w:t>
      </w:r>
    </w:p>
    <w:p w:rsidR="00433240" w:rsidRPr="00790B41" w:rsidRDefault="00433240" w:rsidP="008F6537">
      <w:pPr>
        <w:pStyle w:val="a7"/>
        <w:widowControl w:val="0"/>
        <w:autoSpaceDE w:val="0"/>
        <w:autoSpaceDN w:val="0"/>
        <w:adjustRightInd w:val="0"/>
        <w:spacing w:line="240" w:lineRule="auto"/>
        <w:ind w:left="0"/>
        <w:jc w:val="both"/>
        <w:rPr>
          <w:szCs w:val="28"/>
        </w:rPr>
      </w:pPr>
      <w:r w:rsidRPr="00790B41">
        <w:rPr>
          <w:rFonts w:eastAsia="Times New Roman" w:cs="Times New Roman"/>
          <w:szCs w:val="28"/>
        </w:rPr>
        <w:t>У с</w:t>
      </w:r>
      <w:r w:rsidR="00646663" w:rsidRPr="00790B41">
        <w:rPr>
          <w:rFonts w:eastAsia="Times New Roman" w:cs="Times New Roman"/>
          <w:szCs w:val="28"/>
        </w:rPr>
        <w:t>воєму висновку №16/3-432/5435 від 01.06</w:t>
      </w:r>
      <w:r w:rsidRPr="00790B41">
        <w:rPr>
          <w:rFonts w:eastAsia="Times New Roman" w:cs="Times New Roman"/>
          <w:szCs w:val="28"/>
        </w:rPr>
        <w:t>.2017 р. щодо  проекту Закону України</w:t>
      </w:r>
      <w:r w:rsidR="000A2D84" w:rsidRPr="00790B41">
        <w:rPr>
          <w:rFonts w:eastAsia="Times New Roman" w:cs="Times New Roman"/>
          <w:szCs w:val="28"/>
        </w:rPr>
        <w:t xml:space="preserve"> </w:t>
      </w:r>
      <w:r w:rsidR="000A2D84" w:rsidRPr="00790B41">
        <w:rPr>
          <w:rFonts w:cs="Times New Roman"/>
        </w:rPr>
        <w:t>«Про правовий статус осіб, зниклих безвісти», реєстр. №5435 від 22.11.2016 р.</w:t>
      </w:r>
      <w:r w:rsidRPr="00790B41">
        <w:rPr>
          <w:rFonts w:eastAsia="Times New Roman" w:cs="Times New Roman"/>
          <w:szCs w:val="28"/>
        </w:rPr>
        <w:t xml:space="preserve"> Головне науково-експертне управління Апарату Верховної Ради України зазначає, що «</w:t>
      </w:r>
      <w:r w:rsidR="00790B41" w:rsidRPr="00790B41">
        <w:rPr>
          <w:szCs w:val="28"/>
        </w:rPr>
        <w:t>Головне управління, розглянувши законопроект, не підтримує його прийн</w:t>
      </w:r>
      <w:r w:rsidR="00790B41" w:rsidRPr="00790B41">
        <w:rPr>
          <w:szCs w:val="28"/>
        </w:rPr>
        <w:t>яття у запропонованому вигляді…</w:t>
      </w:r>
      <w:r w:rsidRPr="00790B41">
        <w:t>».</w:t>
      </w:r>
    </w:p>
    <w:p w:rsidR="00433240" w:rsidRPr="00790B41" w:rsidRDefault="00646663" w:rsidP="00433240">
      <w:pPr>
        <w:spacing w:line="240" w:lineRule="auto"/>
        <w:contextualSpacing/>
        <w:jc w:val="both"/>
        <w:rPr>
          <w:szCs w:val="28"/>
        </w:rPr>
      </w:pPr>
      <w:r w:rsidRPr="00790B41">
        <w:rPr>
          <w:rFonts w:eastAsia="Times New Roman" w:cs="Times New Roman"/>
          <w:szCs w:val="28"/>
        </w:rPr>
        <w:t>У своєму висновку №16/3-437/5435-1 від 02.06</w:t>
      </w:r>
      <w:r w:rsidR="00433240" w:rsidRPr="00790B41">
        <w:rPr>
          <w:rFonts w:eastAsia="Times New Roman" w:cs="Times New Roman"/>
          <w:szCs w:val="28"/>
        </w:rPr>
        <w:t xml:space="preserve">.2017 р. щодо  проекту Закону України </w:t>
      </w:r>
      <w:r w:rsidR="000A2D84" w:rsidRPr="00790B41">
        <w:rPr>
          <w:rFonts w:cs="Times New Roman"/>
        </w:rPr>
        <w:t>«Про правовий статус осіб, зниклих безвісти». реєстр. №5435-</w:t>
      </w:r>
      <w:r w:rsidR="000A2D84" w:rsidRPr="00790B41">
        <w:rPr>
          <w:rFonts w:cs="Times New Roman"/>
        </w:rPr>
        <w:lastRenderedPageBreak/>
        <w:t xml:space="preserve">1 від 05.12.2016 р </w:t>
      </w:r>
      <w:r w:rsidR="00433240" w:rsidRPr="00790B41">
        <w:rPr>
          <w:rFonts w:eastAsia="Times New Roman" w:cs="Times New Roman"/>
          <w:szCs w:val="28"/>
        </w:rPr>
        <w:t>Головне науково-експертне управління Апарату Верховної Ради України зазначає, що «</w:t>
      </w:r>
      <w:r w:rsidR="00790B41" w:rsidRPr="00790B41">
        <w:rPr>
          <w:szCs w:val="28"/>
        </w:rPr>
        <w:t xml:space="preserve">висловлені Головним управлінням зауваження до проекту № 5435 (висновок управління № 16/3-432/5435 від 01.06.2017 року) можуть бути   використані </w:t>
      </w:r>
      <w:r w:rsidR="00790B41" w:rsidRPr="00790B41">
        <w:rPr>
          <w:szCs w:val="28"/>
        </w:rPr>
        <w:t>при аналізі проекту № 5435-1</w:t>
      </w:r>
      <w:r w:rsidR="00433240" w:rsidRPr="00790B41">
        <w:t>».</w:t>
      </w:r>
    </w:p>
    <w:p w:rsidR="00C95A90" w:rsidRPr="00790B41" w:rsidRDefault="00C95A90" w:rsidP="00DE3980">
      <w:pPr>
        <w:spacing w:after="0" w:line="240" w:lineRule="auto"/>
        <w:ind w:left="142"/>
        <w:contextualSpacing/>
        <w:jc w:val="both"/>
        <w:rPr>
          <w:rFonts w:eastAsia="SimSun" w:cs="Mangal"/>
          <w:b/>
          <w:kern w:val="1"/>
          <w:szCs w:val="28"/>
          <w:lang w:eastAsia="hi-IN" w:bidi="hi-IN"/>
        </w:rPr>
      </w:pPr>
      <w:r w:rsidRPr="00790B41">
        <w:rPr>
          <w:rFonts w:eastAsia="SimSun" w:cs="Mangal"/>
          <w:kern w:val="1"/>
          <w:szCs w:val="28"/>
          <w:lang w:eastAsia="hi-IN" w:bidi="hi-IN"/>
        </w:rPr>
        <w:t>Комітет Верховної Ради України з питань прав людини, національних меншин і міжнаціональних відносин, р</w:t>
      </w:r>
      <w:r w:rsidR="000A2D84" w:rsidRPr="00790B41">
        <w:rPr>
          <w:rFonts w:eastAsia="SimSun" w:cs="Mangal"/>
          <w:kern w:val="1"/>
          <w:szCs w:val="28"/>
          <w:lang w:eastAsia="hi-IN" w:bidi="hi-IN"/>
        </w:rPr>
        <w:t>озглянувши на своєму засіданні 24.05</w:t>
      </w:r>
      <w:r w:rsidRPr="00790B41">
        <w:rPr>
          <w:rFonts w:eastAsia="SimSun" w:cs="Mangal"/>
          <w:kern w:val="1"/>
          <w:szCs w:val="28"/>
          <w:lang w:eastAsia="hi-IN" w:bidi="hi-IN"/>
        </w:rPr>
        <w:t xml:space="preserve">.2017 року зазначені законопроекти ухвалив рішення </w:t>
      </w:r>
      <w:r w:rsidRPr="00790B41">
        <w:rPr>
          <w:rFonts w:eastAsia="SimSun" w:cs="Mangal"/>
          <w:b/>
          <w:kern w:val="1"/>
          <w:szCs w:val="28"/>
          <w:lang w:eastAsia="hi-IN" w:bidi="hi-IN"/>
        </w:rPr>
        <w:t>рекомендувати Верховній Раді України:</w:t>
      </w:r>
    </w:p>
    <w:p w:rsidR="000A2D84" w:rsidRPr="00790B41" w:rsidRDefault="00C95A90" w:rsidP="000A2D84">
      <w:pPr>
        <w:numPr>
          <w:ilvl w:val="0"/>
          <w:numId w:val="1"/>
        </w:numPr>
        <w:spacing w:before="120" w:line="240" w:lineRule="auto"/>
        <w:ind w:left="567" w:firstLine="709"/>
        <w:contextualSpacing/>
        <w:jc w:val="both"/>
        <w:rPr>
          <w:rFonts w:eastAsia="Times New Roman" w:cs="Times New Roman"/>
          <w:bCs/>
          <w:szCs w:val="28"/>
          <w:lang w:eastAsia="uk-UA"/>
        </w:rPr>
      </w:pPr>
      <w:r w:rsidRPr="00790B41">
        <w:rPr>
          <w:rFonts w:eastAsia="SimSun" w:cs="Times New Roman"/>
          <w:kern w:val="1"/>
          <w:szCs w:val="28"/>
          <w:lang w:eastAsia="hi-IN" w:bidi="hi-IN"/>
        </w:rPr>
        <w:t xml:space="preserve">Проект  Закону України </w:t>
      </w:r>
      <w:r w:rsidR="000A2D84" w:rsidRPr="00790B41">
        <w:rPr>
          <w:rFonts w:cs="Times New Roman"/>
        </w:rPr>
        <w:t xml:space="preserve">«Про правовий статус осіб, зниклих безвісти», реєстр. №5435 від 22.11.2016 р., внесений народними депутатами України </w:t>
      </w:r>
      <w:hyperlink r:id="rId13" w:tgtFrame="_blank" w:history="1">
        <w:r w:rsidR="000A2D84" w:rsidRPr="00790B41">
          <w:rPr>
            <w:rFonts w:eastAsia="Times New Roman" w:cs="Times New Roman"/>
            <w:szCs w:val="28"/>
            <w:lang w:eastAsia="uk-UA"/>
          </w:rPr>
          <w:t>Геращенко І. В.</w:t>
        </w:r>
      </w:hyperlink>
      <w:r w:rsidR="000A2D84" w:rsidRPr="00790B41">
        <w:rPr>
          <w:rFonts w:eastAsia="Times New Roman" w:cs="Times New Roman"/>
          <w:szCs w:val="28"/>
          <w:lang w:eastAsia="uk-UA"/>
        </w:rPr>
        <w:t xml:space="preserve">, </w:t>
      </w:r>
      <w:hyperlink r:id="rId14" w:tgtFrame="_blank" w:history="1">
        <w:proofErr w:type="spellStart"/>
        <w:r w:rsidR="000A2D84" w:rsidRPr="00790B41">
          <w:rPr>
            <w:rFonts w:eastAsia="Times New Roman" w:cs="Times New Roman"/>
            <w:szCs w:val="28"/>
            <w:lang w:eastAsia="uk-UA"/>
          </w:rPr>
          <w:t>Іоновою</w:t>
        </w:r>
        <w:proofErr w:type="spellEnd"/>
        <w:r w:rsidR="000A2D84" w:rsidRPr="00790B41">
          <w:rPr>
            <w:rFonts w:eastAsia="Times New Roman" w:cs="Times New Roman"/>
            <w:szCs w:val="28"/>
            <w:lang w:eastAsia="uk-UA"/>
          </w:rPr>
          <w:t xml:space="preserve"> М. М.</w:t>
        </w:r>
      </w:hyperlink>
      <w:r w:rsidR="000A2D84" w:rsidRPr="00790B41">
        <w:rPr>
          <w:rFonts w:eastAsia="Times New Roman" w:cs="Times New Roman"/>
          <w:szCs w:val="28"/>
          <w:lang w:eastAsia="uk-UA"/>
        </w:rPr>
        <w:t xml:space="preserve">, Луценко І.С., </w:t>
      </w:r>
      <w:hyperlink r:id="rId15" w:tgtFrame="_blank" w:history="1">
        <w:proofErr w:type="spellStart"/>
        <w:r w:rsidR="000A2D84" w:rsidRPr="00790B41">
          <w:rPr>
            <w:rFonts w:eastAsia="Times New Roman" w:cs="Times New Roman"/>
            <w:szCs w:val="28"/>
            <w:lang w:eastAsia="uk-UA"/>
          </w:rPr>
          <w:t>Фріз</w:t>
        </w:r>
        <w:proofErr w:type="spellEnd"/>
        <w:r w:rsidR="000A2D84" w:rsidRPr="00790B41">
          <w:rPr>
            <w:rFonts w:eastAsia="Times New Roman" w:cs="Times New Roman"/>
            <w:szCs w:val="28"/>
            <w:lang w:eastAsia="uk-UA"/>
          </w:rPr>
          <w:t xml:space="preserve"> І. В.</w:t>
        </w:r>
      </w:hyperlink>
      <w:r w:rsidR="000A2D84" w:rsidRPr="00790B41">
        <w:rPr>
          <w:rFonts w:eastAsia="Times New Roman" w:cs="Times New Roman"/>
          <w:szCs w:val="28"/>
          <w:lang w:eastAsia="uk-UA"/>
        </w:rPr>
        <w:t xml:space="preserve">, </w:t>
      </w:r>
      <w:hyperlink r:id="rId16" w:tgtFrame="_blank" w:history="1">
        <w:r w:rsidR="000A2D84" w:rsidRPr="00790B41">
          <w:rPr>
            <w:rFonts w:eastAsia="Times New Roman" w:cs="Times New Roman"/>
            <w:szCs w:val="28"/>
            <w:lang w:eastAsia="uk-UA"/>
          </w:rPr>
          <w:t>Тетеруком А. А.</w:t>
        </w:r>
      </w:hyperlink>
      <w:r w:rsidR="000A2D84" w:rsidRPr="00790B41">
        <w:rPr>
          <w:rFonts w:eastAsia="Times New Roman" w:cs="Times New Roman"/>
          <w:szCs w:val="28"/>
          <w:lang w:eastAsia="uk-UA"/>
        </w:rPr>
        <w:t xml:space="preserve">, </w:t>
      </w:r>
      <w:hyperlink r:id="rId17" w:tgtFrame="_blank" w:history="1">
        <w:proofErr w:type="spellStart"/>
        <w:r w:rsidR="000A2D84" w:rsidRPr="00790B41">
          <w:rPr>
            <w:rFonts w:eastAsia="Times New Roman" w:cs="Times New Roman"/>
            <w:szCs w:val="28"/>
            <w:lang w:eastAsia="uk-UA"/>
          </w:rPr>
          <w:t>Рябчином</w:t>
        </w:r>
        <w:proofErr w:type="spellEnd"/>
        <w:r w:rsidR="000A2D84" w:rsidRPr="00790B41">
          <w:rPr>
            <w:rFonts w:eastAsia="Times New Roman" w:cs="Times New Roman"/>
            <w:szCs w:val="28"/>
            <w:lang w:eastAsia="uk-UA"/>
          </w:rPr>
          <w:t xml:space="preserve"> О. М.</w:t>
        </w:r>
      </w:hyperlink>
      <w:r w:rsidR="000A2D84" w:rsidRPr="00790B41">
        <w:rPr>
          <w:rFonts w:eastAsia="Times New Roman" w:cs="Times New Roman"/>
          <w:szCs w:val="28"/>
          <w:lang w:eastAsia="uk-UA"/>
        </w:rPr>
        <w:t xml:space="preserve">, </w:t>
      </w:r>
      <w:hyperlink r:id="rId18" w:tgtFrame="_blank" w:history="1">
        <w:r w:rsidR="000A2D84" w:rsidRPr="00790B41">
          <w:rPr>
            <w:rFonts w:eastAsia="Times New Roman" w:cs="Times New Roman"/>
            <w:szCs w:val="28"/>
            <w:lang w:eastAsia="uk-UA"/>
          </w:rPr>
          <w:t>Мельничуком С. П.</w:t>
        </w:r>
      </w:hyperlink>
      <w:r w:rsidR="000A2D84" w:rsidRPr="00790B41">
        <w:rPr>
          <w:rFonts w:eastAsia="Times New Roman" w:cs="Times New Roman"/>
          <w:szCs w:val="28"/>
          <w:lang w:eastAsia="uk-UA"/>
        </w:rPr>
        <w:t xml:space="preserve"> </w:t>
      </w:r>
      <w:r w:rsidRPr="00790B41">
        <w:rPr>
          <w:rFonts w:eastAsia="SimSun" w:cs="Mangal"/>
          <w:b/>
          <w:kern w:val="1"/>
          <w:szCs w:val="28"/>
          <w:lang w:eastAsia="hi-IN" w:bidi="hi-IN"/>
        </w:rPr>
        <w:t>за наслідками розгляду у першому</w:t>
      </w:r>
      <w:r w:rsidRPr="00790B41">
        <w:rPr>
          <w:rFonts w:eastAsia="SimSun" w:cs="Mangal"/>
          <w:b/>
          <w:kern w:val="1"/>
          <w:szCs w:val="28"/>
          <w:lang w:val="ru-RU" w:eastAsia="hi-IN" w:bidi="hi-IN"/>
        </w:rPr>
        <w:t xml:space="preserve"> </w:t>
      </w:r>
      <w:proofErr w:type="spellStart"/>
      <w:r w:rsidRPr="00790B41">
        <w:rPr>
          <w:rFonts w:eastAsia="SimSun" w:cs="Mangal"/>
          <w:b/>
          <w:kern w:val="1"/>
          <w:szCs w:val="28"/>
          <w:lang w:val="ru-RU" w:eastAsia="hi-IN" w:bidi="hi-IN"/>
        </w:rPr>
        <w:t>читанні</w:t>
      </w:r>
      <w:proofErr w:type="spellEnd"/>
      <w:r w:rsidRPr="00790B41">
        <w:rPr>
          <w:rFonts w:eastAsia="SimSun" w:cs="Mangal"/>
          <w:b/>
          <w:kern w:val="1"/>
          <w:szCs w:val="28"/>
          <w:lang w:val="ru-RU" w:eastAsia="hi-IN" w:bidi="hi-IN"/>
        </w:rPr>
        <w:t xml:space="preserve"> </w:t>
      </w:r>
      <w:r w:rsidRPr="00790B41">
        <w:rPr>
          <w:rFonts w:eastAsia="SimSun" w:cs="Mangal"/>
          <w:b/>
          <w:kern w:val="1"/>
          <w:szCs w:val="28"/>
          <w:lang w:eastAsia="hi-IN" w:bidi="hi-IN"/>
        </w:rPr>
        <w:t xml:space="preserve"> направити до головного комітету для підготовки на повторне перше читання</w:t>
      </w:r>
      <w:r w:rsidR="000A2D84" w:rsidRPr="00790B41">
        <w:rPr>
          <w:rFonts w:eastAsia="SimSun" w:cs="Mangal"/>
          <w:b/>
          <w:kern w:val="1"/>
          <w:szCs w:val="28"/>
          <w:lang w:eastAsia="hi-IN" w:bidi="hi-IN"/>
        </w:rPr>
        <w:t>;</w:t>
      </w:r>
      <w:r w:rsidRPr="00790B41">
        <w:rPr>
          <w:rFonts w:eastAsia="SimSun" w:cs="Mangal"/>
          <w:b/>
          <w:kern w:val="1"/>
          <w:szCs w:val="28"/>
          <w:lang w:eastAsia="hi-IN" w:bidi="hi-IN"/>
        </w:rPr>
        <w:t xml:space="preserve"> </w:t>
      </w:r>
    </w:p>
    <w:p w:rsidR="00790B41" w:rsidRPr="00790B41" w:rsidRDefault="00C95A90" w:rsidP="00323D66">
      <w:pPr>
        <w:numPr>
          <w:ilvl w:val="0"/>
          <w:numId w:val="1"/>
        </w:numPr>
        <w:spacing w:before="120" w:after="0" w:line="240" w:lineRule="auto"/>
        <w:ind w:left="567" w:firstLine="709"/>
        <w:contextualSpacing/>
        <w:jc w:val="both"/>
        <w:rPr>
          <w:rFonts w:eastAsia="Times New Roman" w:cs="Times New Roman"/>
          <w:b/>
          <w:szCs w:val="28"/>
          <w:lang w:eastAsia="ru-RU"/>
        </w:rPr>
      </w:pPr>
      <w:r w:rsidRPr="00790B41">
        <w:rPr>
          <w:rFonts w:eastAsia="SimSun" w:cs="Times New Roman"/>
          <w:kern w:val="1"/>
          <w:szCs w:val="28"/>
          <w:lang w:eastAsia="hi-IN" w:bidi="hi-IN"/>
        </w:rPr>
        <w:t xml:space="preserve">Проект Закону України  </w:t>
      </w:r>
      <w:r w:rsidR="000A2D84" w:rsidRPr="00790B41">
        <w:rPr>
          <w:rFonts w:cs="Times New Roman"/>
        </w:rPr>
        <w:t xml:space="preserve">«Про правовий статус осіб, зниклих безвісти». реєстр. №5435-1 від 05.12.2016 р., внесений народним депутатом України </w:t>
      </w:r>
      <w:proofErr w:type="spellStart"/>
      <w:r w:rsidR="000A2D84" w:rsidRPr="00790B41">
        <w:rPr>
          <w:rFonts w:cs="Times New Roman"/>
        </w:rPr>
        <w:t>Наємом</w:t>
      </w:r>
      <w:proofErr w:type="spellEnd"/>
      <w:r w:rsidR="000A2D84" w:rsidRPr="00790B41">
        <w:rPr>
          <w:rFonts w:cs="Times New Roman"/>
        </w:rPr>
        <w:t xml:space="preserve"> Мустафою-Масі </w:t>
      </w:r>
      <w:r w:rsidRPr="00790B41">
        <w:rPr>
          <w:rFonts w:eastAsia="SimSun" w:cs="Mangal"/>
          <w:b/>
          <w:kern w:val="1"/>
          <w:szCs w:val="28"/>
          <w:lang w:eastAsia="hi-IN" w:bidi="hi-IN"/>
        </w:rPr>
        <w:t xml:space="preserve">за результатами розгляду у першому читанні </w:t>
      </w:r>
      <w:r w:rsidR="00790B41" w:rsidRPr="00790B41">
        <w:rPr>
          <w:rFonts w:eastAsia="SimSun" w:cs="Mangal"/>
          <w:b/>
          <w:kern w:val="1"/>
          <w:szCs w:val="28"/>
          <w:lang w:eastAsia="hi-IN" w:bidi="hi-IN"/>
        </w:rPr>
        <w:t xml:space="preserve">відхилити. </w:t>
      </w:r>
    </w:p>
    <w:p w:rsidR="00C95A90" w:rsidRPr="00790B41" w:rsidRDefault="00C95A90" w:rsidP="00790B41">
      <w:pPr>
        <w:spacing w:before="120" w:after="0" w:line="240" w:lineRule="auto"/>
        <w:contextualSpacing/>
        <w:jc w:val="both"/>
        <w:rPr>
          <w:rFonts w:eastAsia="Times New Roman" w:cs="Times New Roman"/>
          <w:b/>
          <w:szCs w:val="28"/>
          <w:lang w:eastAsia="ru-RU"/>
        </w:rPr>
      </w:pPr>
      <w:r w:rsidRPr="00790B41">
        <w:rPr>
          <w:rFonts w:eastAsia="Times New Roman" w:cs="Times New Roman"/>
          <w:szCs w:val="28"/>
          <w:lang w:eastAsia="ru-RU"/>
        </w:rPr>
        <w:t>Співдоповідачем з цього питання визначити народного депутата України,  Голову Комітету Верховної Ради України з питань прав людини, національних меншин і міжнаціональних відносин Немирю Г.М.</w:t>
      </w:r>
    </w:p>
    <w:p w:rsidR="00C95A90" w:rsidRPr="00790B41" w:rsidRDefault="00C95A90" w:rsidP="00DE3980">
      <w:pPr>
        <w:widowControl w:val="0"/>
        <w:suppressAutoHyphens/>
        <w:spacing w:after="0" w:line="240" w:lineRule="auto"/>
        <w:contextualSpacing/>
        <w:jc w:val="both"/>
        <w:rPr>
          <w:rFonts w:eastAsia="SimSun" w:cs="Times New Roman"/>
          <w:snapToGrid w:val="0"/>
          <w:kern w:val="1"/>
          <w:szCs w:val="28"/>
          <w:lang w:eastAsia="hi-IN" w:bidi="hi-IN"/>
        </w:rPr>
      </w:pPr>
    </w:p>
    <w:p w:rsidR="00C95A90" w:rsidRPr="00790B41" w:rsidRDefault="00C95A90" w:rsidP="00DE3980">
      <w:pPr>
        <w:widowControl w:val="0"/>
        <w:suppressAutoHyphens/>
        <w:spacing w:after="0" w:line="240" w:lineRule="auto"/>
        <w:contextualSpacing/>
        <w:jc w:val="both"/>
        <w:rPr>
          <w:rFonts w:eastAsia="SimSun" w:cs="Times New Roman"/>
          <w:b/>
          <w:kern w:val="1"/>
          <w:szCs w:val="28"/>
          <w:lang w:eastAsia="hi-IN" w:bidi="hi-IN"/>
        </w:rPr>
      </w:pPr>
    </w:p>
    <w:p w:rsidR="00790B41" w:rsidRPr="00790B41" w:rsidRDefault="00790B41" w:rsidP="00DE3980">
      <w:pPr>
        <w:widowControl w:val="0"/>
        <w:suppressAutoHyphens/>
        <w:spacing w:after="0" w:line="240" w:lineRule="auto"/>
        <w:contextualSpacing/>
        <w:jc w:val="both"/>
        <w:rPr>
          <w:rFonts w:eastAsia="SimSun" w:cs="Times New Roman"/>
          <w:b/>
          <w:kern w:val="1"/>
          <w:szCs w:val="28"/>
          <w:lang w:eastAsia="hi-IN" w:bidi="hi-IN"/>
        </w:rPr>
      </w:pPr>
    </w:p>
    <w:p w:rsidR="00790B41" w:rsidRPr="00790B41" w:rsidRDefault="00790B41" w:rsidP="00DE3980">
      <w:pPr>
        <w:widowControl w:val="0"/>
        <w:suppressAutoHyphens/>
        <w:spacing w:after="0" w:line="240" w:lineRule="auto"/>
        <w:contextualSpacing/>
        <w:jc w:val="both"/>
        <w:rPr>
          <w:rFonts w:eastAsia="SimSun" w:cs="Times New Roman"/>
          <w:b/>
          <w:kern w:val="1"/>
          <w:szCs w:val="28"/>
          <w:lang w:eastAsia="hi-IN" w:bidi="hi-IN"/>
        </w:rPr>
      </w:pPr>
    </w:p>
    <w:p w:rsidR="00C95A90" w:rsidRPr="00790B41" w:rsidRDefault="00C95A90" w:rsidP="00DE3980">
      <w:pPr>
        <w:widowControl w:val="0"/>
        <w:suppressAutoHyphens/>
        <w:spacing w:after="0" w:line="240" w:lineRule="auto"/>
        <w:contextualSpacing/>
        <w:jc w:val="both"/>
        <w:rPr>
          <w:rFonts w:eastAsia="SimSun" w:cs="Times New Roman"/>
          <w:b/>
          <w:snapToGrid w:val="0"/>
          <w:kern w:val="1"/>
          <w:szCs w:val="28"/>
          <w:lang w:eastAsia="hi-IN" w:bidi="hi-IN"/>
        </w:rPr>
      </w:pPr>
      <w:r w:rsidRPr="00790B41">
        <w:rPr>
          <w:rFonts w:eastAsia="SimSun" w:cs="Times New Roman"/>
          <w:b/>
          <w:kern w:val="1"/>
          <w:szCs w:val="28"/>
          <w:lang w:eastAsia="hi-IN" w:bidi="hi-IN"/>
        </w:rPr>
        <w:t>Голова Комітету                                                                Г.М. НЕМИРЯ</w:t>
      </w:r>
    </w:p>
    <w:p w:rsidR="00C95A90" w:rsidRPr="00790B41" w:rsidRDefault="00C95A90" w:rsidP="00DE3980">
      <w:pPr>
        <w:widowControl w:val="0"/>
        <w:suppressAutoHyphens/>
        <w:spacing w:after="0" w:line="240" w:lineRule="auto"/>
        <w:contextualSpacing/>
        <w:jc w:val="both"/>
        <w:rPr>
          <w:rFonts w:eastAsia="SimSun" w:cs="Times New Roman"/>
          <w:kern w:val="1"/>
          <w:szCs w:val="28"/>
          <w:lang w:eastAsia="hi-IN" w:bidi="hi-IN"/>
        </w:rPr>
      </w:pPr>
      <w:r w:rsidRPr="00790B41">
        <w:rPr>
          <w:rFonts w:eastAsia="SimSun" w:cs="Times New Roman"/>
          <w:kern w:val="1"/>
          <w:szCs w:val="28"/>
          <w:lang w:eastAsia="hi-IN" w:bidi="hi-IN"/>
        </w:rPr>
        <w:t xml:space="preserve"> </w:t>
      </w:r>
    </w:p>
    <w:p w:rsidR="00C95A90" w:rsidRPr="00790B41" w:rsidRDefault="00C95A90" w:rsidP="00DE3980">
      <w:pPr>
        <w:widowControl w:val="0"/>
        <w:suppressAutoHyphens/>
        <w:spacing w:after="0" w:line="240" w:lineRule="auto"/>
        <w:contextualSpacing/>
        <w:jc w:val="both"/>
        <w:rPr>
          <w:rFonts w:eastAsia="SimSun" w:cs="Times New Roman"/>
          <w:kern w:val="1"/>
          <w:szCs w:val="28"/>
          <w:lang w:eastAsia="hi-IN" w:bidi="hi-IN"/>
        </w:rPr>
      </w:pPr>
    </w:p>
    <w:p w:rsidR="00C95A90" w:rsidRPr="00790B41" w:rsidRDefault="00C95A90" w:rsidP="00DE3980">
      <w:pPr>
        <w:widowControl w:val="0"/>
        <w:suppressAutoHyphens/>
        <w:spacing w:after="0" w:line="240" w:lineRule="auto"/>
        <w:contextualSpacing/>
        <w:jc w:val="both"/>
        <w:rPr>
          <w:rFonts w:eastAsia="SimSun" w:cs="Times New Roman"/>
          <w:b/>
          <w:bCs/>
          <w:kern w:val="1"/>
          <w:szCs w:val="28"/>
          <w:lang w:eastAsia="hi-IN" w:bidi="hi-IN"/>
        </w:rPr>
      </w:pPr>
      <w:bookmarkStart w:id="0" w:name="_GoBack"/>
      <w:bookmarkEnd w:id="0"/>
    </w:p>
    <w:p w:rsidR="00C95A90" w:rsidRPr="00790B41" w:rsidRDefault="00C95A90" w:rsidP="00DE3980">
      <w:pPr>
        <w:widowControl w:val="0"/>
        <w:suppressAutoHyphens/>
        <w:spacing w:after="0" w:line="240" w:lineRule="auto"/>
        <w:contextualSpacing/>
        <w:jc w:val="both"/>
        <w:rPr>
          <w:rFonts w:eastAsia="SimSun" w:cs="Times New Roman"/>
          <w:b/>
          <w:bCs/>
          <w:kern w:val="1"/>
          <w:szCs w:val="28"/>
          <w:lang w:eastAsia="hi-IN" w:bidi="hi-IN"/>
        </w:rPr>
      </w:pPr>
    </w:p>
    <w:p w:rsidR="00C95A90" w:rsidRPr="00790B41" w:rsidRDefault="00C95A90" w:rsidP="00DE3980">
      <w:pPr>
        <w:widowControl w:val="0"/>
        <w:suppressAutoHyphens/>
        <w:spacing w:after="0" w:line="240" w:lineRule="auto"/>
        <w:contextualSpacing/>
        <w:jc w:val="both"/>
        <w:rPr>
          <w:rFonts w:eastAsia="SimSun" w:cs="Times New Roman"/>
          <w:b/>
          <w:bCs/>
          <w:kern w:val="1"/>
          <w:szCs w:val="28"/>
          <w:lang w:eastAsia="hi-IN" w:bidi="hi-IN"/>
        </w:rPr>
      </w:pPr>
    </w:p>
    <w:p w:rsidR="00C95A90" w:rsidRPr="00790B41" w:rsidRDefault="00C95A90" w:rsidP="00DE3980">
      <w:pPr>
        <w:widowControl w:val="0"/>
        <w:suppressAutoHyphens/>
        <w:spacing w:after="0" w:line="240" w:lineRule="auto"/>
        <w:contextualSpacing/>
        <w:jc w:val="both"/>
        <w:rPr>
          <w:rFonts w:eastAsia="SimSun" w:cs="Times New Roman"/>
          <w:b/>
          <w:bCs/>
          <w:kern w:val="1"/>
          <w:szCs w:val="28"/>
          <w:lang w:eastAsia="hi-IN" w:bidi="hi-IN"/>
        </w:rPr>
      </w:pPr>
    </w:p>
    <w:p w:rsidR="00C95A90" w:rsidRPr="00790B41" w:rsidRDefault="00C95A90" w:rsidP="00DE3980">
      <w:pPr>
        <w:widowControl w:val="0"/>
        <w:suppressAutoHyphens/>
        <w:spacing w:after="0" w:line="240" w:lineRule="auto"/>
        <w:contextualSpacing/>
        <w:jc w:val="both"/>
        <w:rPr>
          <w:rFonts w:eastAsia="SimSun" w:cs="Times New Roman"/>
          <w:b/>
          <w:bCs/>
          <w:kern w:val="1"/>
          <w:szCs w:val="28"/>
          <w:lang w:eastAsia="hi-IN" w:bidi="hi-IN"/>
        </w:rPr>
      </w:pPr>
    </w:p>
    <w:p w:rsidR="00C95A90" w:rsidRPr="00790B41" w:rsidRDefault="00C95A90" w:rsidP="00DE3980">
      <w:pPr>
        <w:widowControl w:val="0"/>
        <w:suppressAutoHyphens/>
        <w:spacing w:after="0" w:line="240" w:lineRule="auto"/>
        <w:contextualSpacing/>
        <w:jc w:val="both"/>
        <w:rPr>
          <w:rFonts w:eastAsia="SimSun" w:cs="Times New Roman"/>
          <w:b/>
          <w:bCs/>
          <w:kern w:val="1"/>
          <w:szCs w:val="28"/>
          <w:lang w:eastAsia="hi-IN" w:bidi="hi-IN"/>
        </w:rPr>
      </w:pPr>
    </w:p>
    <w:p w:rsidR="00C95A90" w:rsidRPr="00790B41" w:rsidRDefault="00C95A90" w:rsidP="00DE3980">
      <w:pPr>
        <w:widowControl w:val="0"/>
        <w:suppressAutoHyphens/>
        <w:spacing w:after="0" w:line="240" w:lineRule="auto"/>
        <w:contextualSpacing/>
        <w:jc w:val="both"/>
        <w:rPr>
          <w:rFonts w:eastAsia="SimSun" w:cs="Times New Roman"/>
          <w:b/>
          <w:bCs/>
          <w:kern w:val="1"/>
          <w:szCs w:val="28"/>
          <w:lang w:eastAsia="hi-IN" w:bidi="hi-IN"/>
        </w:rPr>
      </w:pPr>
    </w:p>
    <w:p w:rsidR="00C95A90" w:rsidRPr="00790B41" w:rsidRDefault="00C95A90" w:rsidP="00DE3980">
      <w:pPr>
        <w:widowControl w:val="0"/>
        <w:suppressAutoHyphens/>
        <w:spacing w:after="0" w:line="240" w:lineRule="auto"/>
        <w:contextualSpacing/>
        <w:jc w:val="both"/>
        <w:rPr>
          <w:rFonts w:eastAsia="SimSun" w:cs="Times New Roman"/>
          <w:b/>
          <w:bCs/>
          <w:kern w:val="1"/>
          <w:szCs w:val="28"/>
          <w:lang w:eastAsia="hi-IN" w:bidi="hi-IN"/>
        </w:rPr>
      </w:pPr>
    </w:p>
    <w:p w:rsidR="00C95A90" w:rsidRPr="00790B41" w:rsidRDefault="00C95A90" w:rsidP="00DE3980">
      <w:pPr>
        <w:widowControl w:val="0"/>
        <w:suppressAutoHyphens/>
        <w:spacing w:after="0" w:line="240" w:lineRule="auto"/>
        <w:contextualSpacing/>
        <w:jc w:val="both"/>
        <w:rPr>
          <w:rFonts w:eastAsia="SimSun" w:cs="Times New Roman"/>
          <w:b/>
          <w:bCs/>
          <w:kern w:val="1"/>
          <w:szCs w:val="28"/>
          <w:lang w:eastAsia="hi-IN" w:bidi="hi-IN"/>
        </w:rPr>
      </w:pPr>
    </w:p>
    <w:p w:rsidR="00C95A90" w:rsidRPr="00790B41" w:rsidRDefault="00C95A90" w:rsidP="00DE3980">
      <w:pPr>
        <w:widowControl w:val="0"/>
        <w:suppressAutoHyphens/>
        <w:spacing w:after="0" w:line="240" w:lineRule="auto"/>
        <w:contextualSpacing/>
        <w:jc w:val="both"/>
        <w:rPr>
          <w:rFonts w:eastAsia="SimSun" w:cs="Times New Roman"/>
          <w:b/>
          <w:bCs/>
          <w:kern w:val="1"/>
          <w:szCs w:val="28"/>
          <w:lang w:eastAsia="hi-IN" w:bidi="hi-IN"/>
        </w:rPr>
      </w:pPr>
    </w:p>
    <w:p w:rsidR="005204CF" w:rsidRPr="00790B41" w:rsidRDefault="005204CF" w:rsidP="00DE3980">
      <w:pPr>
        <w:spacing w:line="240" w:lineRule="auto"/>
        <w:contextualSpacing/>
      </w:pPr>
    </w:p>
    <w:sectPr w:rsidR="005204CF" w:rsidRPr="00790B41" w:rsidSect="000B33F5">
      <w:footerReference w:type="even" r:id="rId19"/>
      <w:footerReference w:type="default" r:id="rId2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5DD8" w:rsidRDefault="00625DD8">
      <w:pPr>
        <w:spacing w:after="0" w:line="240" w:lineRule="auto"/>
      </w:pPr>
      <w:r>
        <w:separator/>
      </w:r>
    </w:p>
  </w:endnote>
  <w:endnote w:type="continuationSeparator" w:id="0">
    <w:p w:rsidR="00625DD8" w:rsidRDefault="00625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3F5" w:rsidRDefault="000B33F5" w:rsidP="000B33F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0B33F5" w:rsidRDefault="000B33F5" w:rsidP="000B33F5">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3F5" w:rsidRDefault="000B33F5" w:rsidP="000B33F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EE189F">
      <w:rPr>
        <w:rStyle w:val="a5"/>
        <w:noProof/>
      </w:rPr>
      <w:t>2</w:t>
    </w:r>
    <w:r>
      <w:rPr>
        <w:rStyle w:val="a5"/>
      </w:rPr>
      <w:fldChar w:fldCharType="end"/>
    </w:r>
  </w:p>
  <w:p w:rsidR="000B33F5" w:rsidRDefault="000B33F5" w:rsidP="000B33F5">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5DD8" w:rsidRDefault="00625DD8">
      <w:pPr>
        <w:spacing w:after="0" w:line="240" w:lineRule="auto"/>
      </w:pPr>
      <w:r>
        <w:separator/>
      </w:r>
    </w:p>
  </w:footnote>
  <w:footnote w:type="continuationSeparator" w:id="0">
    <w:p w:rsidR="00625DD8" w:rsidRDefault="00625D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hybridMultilevel"/>
    <w:tmpl w:val="00000002"/>
    <w:lvl w:ilvl="0" w:tplc="00000065">
      <w:start w:val="2"/>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000003"/>
    <w:multiLevelType w:val="hybridMultilevel"/>
    <w:tmpl w:val="00000003"/>
    <w:lvl w:ilvl="0" w:tplc="000000C9">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2E510D1E"/>
    <w:multiLevelType w:val="hybridMultilevel"/>
    <w:tmpl w:val="865AAE74"/>
    <w:lvl w:ilvl="0" w:tplc="29BC5D5A">
      <w:start w:val="1"/>
      <w:numFmt w:val="decimal"/>
      <w:lvlText w:val="%1."/>
      <w:lvlJc w:val="left"/>
      <w:pPr>
        <w:ind w:left="502" w:hanging="360"/>
      </w:pPr>
      <w:rPr>
        <w:rFonts w:eastAsia="SimSun"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3F670749"/>
    <w:multiLevelType w:val="hybridMultilevel"/>
    <w:tmpl w:val="6CBC02BE"/>
    <w:lvl w:ilvl="0" w:tplc="0419000F">
      <w:start w:val="2"/>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15:restartNumberingAfterBreak="0">
    <w:nsid w:val="465F75A9"/>
    <w:multiLevelType w:val="hybridMultilevel"/>
    <w:tmpl w:val="A252B586"/>
    <w:lvl w:ilvl="0" w:tplc="0422000F">
      <w:start w:val="1"/>
      <w:numFmt w:val="decimal"/>
      <w:lvlText w:val="%1."/>
      <w:lvlJc w:val="left"/>
      <w:pPr>
        <w:ind w:left="720" w:hanging="360"/>
      </w:pPr>
      <w:rPr>
        <w:rFonts w:eastAsia="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A90"/>
    <w:rsid w:val="0005135B"/>
    <w:rsid w:val="000A2D84"/>
    <w:rsid w:val="000B33F5"/>
    <w:rsid w:val="00113880"/>
    <w:rsid w:val="001A502A"/>
    <w:rsid w:val="00212503"/>
    <w:rsid w:val="00232E49"/>
    <w:rsid w:val="00433240"/>
    <w:rsid w:val="005204CF"/>
    <w:rsid w:val="005612E1"/>
    <w:rsid w:val="0061427E"/>
    <w:rsid w:val="00625DD8"/>
    <w:rsid w:val="00646663"/>
    <w:rsid w:val="00790B41"/>
    <w:rsid w:val="008B0643"/>
    <w:rsid w:val="008F6537"/>
    <w:rsid w:val="009731FE"/>
    <w:rsid w:val="009A5914"/>
    <w:rsid w:val="00A71AD9"/>
    <w:rsid w:val="00C95A90"/>
    <w:rsid w:val="00D20602"/>
    <w:rsid w:val="00D85F0E"/>
    <w:rsid w:val="00D92A4A"/>
    <w:rsid w:val="00DE3980"/>
    <w:rsid w:val="00E63B57"/>
    <w:rsid w:val="00E74A33"/>
    <w:rsid w:val="00EE189F"/>
    <w:rsid w:val="00F10202"/>
    <w:rsid w:val="00FE224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EEAE8"/>
  <w15:chartTrackingRefBased/>
  <w15:docId w15:val="{087DAE70-A1B8-4963-9643-7908D4FDF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ind w:firstLine="709"/>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C95A90"/>
    <w:pPr>
      <w:tabs>
        <w:tab w:val="center" w:pos="4819"/>
        <w:tab w:val="right" w:pos="9639"/>
      </w:tabs>
      <w:spacing w:after="0" w:line="240" w:lineRule="auto"/>
    </w:pPr>
  </w:style>
  <w:style w:type="character" w:customStyle="1" w:styleId="a4">
    <w:name w:val="Нижній колонтитул Знак"/>
    <w:basedOn w:val="a0"/>
    <w:link w:val="a3"/>
    <w:uiPriority w:val="99"/>
    <w:semiHidden/>
    <w:rsid w:val="00C95A90"/>
  </w:style>
  <w:style w:type="character" w:styleId="a5">
    <w:name w:val="page number"/>
    <w:basedOn w:val="a0"/>
    <w:rsid w:val="00C95A90"/>
  </w:style>
  <w:style w:type="paragraph" w:customStyle="1" w:styleId="a6">
    <w:name w:val="Абзац списка"/>
    <w:basedOn w:val="a"/>
    <w:uiPriority w:val="99"/>
    <w:rsid w:val="00D92A4A"/>
    <w:pPr>
      <w:spacing w:after="200" w:line="276" w:lineRule="auto"/>
      <w:ind w:left="720" w:firstLine="0"/>
      <w:jc w:val="left"/>
    </w:pPr>
    <w:rPr>
      <w:rFonts w:ascii="Calibri" w:eastAsia="Times New Roman" w:hAnsi="Calibri" w:cs="Calibri"/>
      <w:sz w:val="22"/>
      <w:lang w:val="ru-RU" w:eastAsia="ru-RU"/>
    </w:rPr>
  </w:style>
  <w:style w:type="paragraph" w:styleId="a7">
    <w:name w:val="List Paragraph"/>
    <w:basedOn w:val="a"/>
    <w:uiPriority w:val="34"/>
    <w:qFormat/>
    <w:rsid w:val="00DE39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266863">
      <w:bodyDiv w:val="1"/>
      <w:marLeft w:val="0"/>
      <w:marRight w:val="0"/>
      <w:marTop w:val="0"/>
      <w:marBottom w:val="0"/>
      <w:divBdr>
        <w:top w:val="none" w:sz="0" w:space="0" w:color="auto"/>
        <w:left w:val="none" w:sz="0" w:space="0" w:color="auto"/>
        <w:bottom w:val="none" w:sz="0" w:space="0" w:color="auto"/>
        <w:right w:val="none" w:sz="0" w:space="0" w:color="auto"/>
      </w:divBdr>
      <w:divsChild>
        <w:div w:id="842205633">
          <w:marLeft w:val="0"/>
          <w:marRight w:val="0"/>
          <w:marTop w:val="0"/>
          <w:marBottom w:val="0"/>
          <w:divBdr>
            <w:top w:val="none" w:sz="0" w:space="0" w:color="auto"/>
            <w:left w:val="none" w:sz="0" w:space="0" w:color="auto"/>
            <w:bottom w:val="none" w:sz="0" w:space="0" w:color="auto"/>
            <w:right w:val="none" w:sz="0" w:space="0" w:color="auto"/>
          </w:divBdr>
          <w:divsChild>
            <w:div w:id="2105832641">
              <w:marLeft w:val="0"/>
              <w:marRight w:val="0"/>
              <w:marTop w:val="100"/>
              <w:marBottom w:val="100"/>
              <w:divBdr>
                <w:top w:val="none" w:sz="0" w:space="0" w:color="auto"/>
                <w:left w:val="none" w:sz="0" w:space="0" w:color="auto"/>
                <w:bottom w:val="none" w:sz="0" w:space="0" w:color="auto"/>
                <w:right w:val="none" w:sz="0" w:space="0" w:color="auto"/>
              </w:divBdr>
              <w:divsChild>
                <w:div w:id="1938557579">
                  <w:marLeft w:val="0"/>
                  <w:marRight w:val="0"/>
                  <w:marTop w:val="0"/>
                  <w:marBottom w:val="0"/>
                  <w:divBdr>
                    <w:top w:val="none" w:sz="0" w:space="0" w:color="auto"/>
                    <w:left w:val="none" w:sz="0" w:space="0" w:color="auto"/>
                    <w:bottom w:val="none" w:sz="0" w:space="0" w:color="auto"/>
                    <w:right w:val="none" w:sz="0" w:space="0" w:color="auto"/>
                  </w:divBdr>
                  <w:divsChild>
                    <w:div w:id="1962418548">
                      <w:marLeft w:val="0"/>
                      <w:marRight w:val="0"/>
                      <w:marTop w:val="75"/>
                      <w:marBottom w:val="90"/>
                      <w:divBdr>
                        <w:top w:val="none" w:sz="0" w:space="0" w:color="auto"/>
                        <w:left w:val="none" w:sz="0" w:space="0" w:color="auto"/>
                        <w:bottom w:val="none" w:sz="0" w:space="0" w:color="auto"/>
                        <w:right w:val="none" w:sz="0" w:space="0" w:color="auto"/>
                      </w:divBdr>
                      <w:divsChild>
                        <w:div w:id="1010335319">
                          <w:marLeft w:val="0"/>
                          <w:marRight w:val="0"/>
                          <w:marTop w:val="0"/>
                          <w:marBottom w:val="210"/>
                          <w:divBdr>
                            <w:top w:val="none" w:sz="0" w:space="0" w:color="auto"/>
                            <w:left w:val="single" w:sz="6" w:space="0" w:color="DCDCDC"/>
                            <w:bottom w:val="single" w:sz="6" w:space="8" w:color="DCDCDC"/>
                            <w:right w:val="single" w:sz="6" w:space="0" w:color="DCDCDC"/>
                          </w:divBdr>
                          <w:divsChild>
                            <w:div w:id="1752116876">
                              <w:marLeft w:val="0"/>
                              <w:marRight w:val="0"/>
                              <w:marTop w:val="0"/>
                              <w:marBottom w:val="0"/>
                              <w:divBdr>
                                <w:top w:val="none" w:sz="0" w:space="0" w:color="auto"/>
                                <w:left w:val="none" w:sz="0" w:space="0" w:color="auto"/>
                                <w:bottom w:val="none" w:sz="0" w:space="0" w:color="auto"/>
                                <w:right w:val="none" w:sz="0" w:space="0" w:color="auto"/>
                              </w:divBdr>
                              <w:divsChild>
                                <w:div w:id="196807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td.rada.gov.ua/mps/info/page/15672" TargetMode="External"/><Relationship Id="rId13" Type="http://schemas.openxmlformats.org/officeDocument/2006/relationships/hyperlink" Target="http://itd.rada.gov.ua/mps/info/page/11121" TargetMode="External"/><Relationship Id="rId18" Type="http://schemas.openxmlformats.org/officeDocument/2006/relationships/hyperlink" Target="http://itd.rada.gov.ua/mps/info/page/18039"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itd.rada.gov.ua/mps/info/page/11121" TargetMode="External"/><Relationship Id="rId12" Type="http://schemas.openxmlformats.org/officeDocument/2006/relationships/hyperlink" Target="http://itd.rada.gov.ua/mps/info/page/18039" TargetMode="External"/><Relationship Id="rId17" Type="http://schemas.openxmlformats.org/officeDocument/2006/relationships/hyperlink" Target="http://itd.rada.gov.ua/mps/info/page/18056" TargetMode="External"/><Relationship Id="rId2" Type="http://schemas.openxmlformats.org/officeDocument/2006/relationships/styles" Target="styles.xml"/><Relationship Id="rId16" Type="http://schemas.openxmlformats.org/officeDocument/2006/relationships/hyperlink" Target="http://itd.rada.gov.ua/mps/info/page/17947"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td.rada.gov.ua/mps/info/page/18056" TargetMode="External"/><Relationship Id="rId5" Type="http://schemas.openxmlformats.org/officeDocument/2006/relationships/footnotes" Target="footnotes.xml"/><Relationship Id="rId15" Type="http://schemas.openxmlformats.org/officeDocument/2006/relationships/hyperlink" Target="http://itd.rada.gov.ua/mps/info/page/9684" TargetMode="External"/><Relationship Id="rId10" Type="http://schemas.openxmlformats.org/officeDocument/2006/relationships/hyperlink" Target="http://itd.rada.gov.ua/mps/info/page/17947"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itd.rada.gov.ua/mps/info/page/9684" TargetMode="External"/><Relationship Id="rId14" Type="http://schemas.openxmlformats.org/officeDocument/2006/relationships/hyperlink" Target="http://itd.rada.gov.ua/mps/info/page/15672"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TotalTime>
  <Pages>5</Pages>
  <Words>8480</Words>
  <Characters>4834</Characters>
  <Application>Microsoft Office Word</Application>
  <DocSecurity>0</DocSecurity>
  <Lines>40</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Юрій Васильович Бузницький</dc:creator>
  <cp:keywords/>
  <dc:description/>
  <cp:lastModifiedBy>Юрій Васильович Бузницький</cp:lastModifiedBy>
  <cp:revision>6</cp:revision>
  <dcterms:created xsi:type="dcterms:W3CDTF">2017-05-17T08:22:00Z</dcterms:created>
  <dcterms:modified xsi:type="dcterms:W3CDTF">2017-06-08T11:47:00Z</dcterms:modified>
</cp:coreProperties>
</file>