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2D" w:rsidRPr="003B31AD" w:rsidRDefault="003B4C2D" w:rsidP="003B4C2D"/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B4C2D" w:rsidRDefault="003B4C2D" w:rsidP="003B4C2D">
      <w:pPr>
        <w:jc w:val="center"/>
        <w:rPr>
          <w:b/>
          <w:color w:val="000000" w:themeColor="text1"/>
          <w:sz w:val="28"/>
          <w:szCs w:val="28"/>
        </w:rPr>
      </w:pPr>
    </w:p>
    <w:p w:rsidR="003B4C2D" w:rsidRPr="00C75174" w:rsidRDefault="003B4C2D" w:rsidP="003B4C2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B4C2D" w:rsidRPr="00C44019" w:rsidRDefault="003B4C2D" w:rsidP="003B4C2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B4C2D" w:rsidRPr="00CF757C" w:rsidRDefault="003B4C2D" w:rsidP="003B4C2D">
      <w:pPr>
        <w:widowControl/>
        <w:rPr>
          <w:color w:val="auto"/>
          <w:sz w:val="24"/>
          <w:szCs w:val="24"/>
        </w:rPr>
      </w:pPr>
    </w:p>
    <w:p w:rsidR="003B4C2D" w:rsidRPr="00CF757C" w:rsidRDefault="003B4C2D" w:rsidP="003B4C2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626C" w:rsidRPr="003B4C2D" w:rsidRDefault="003B4C2D" w:rsidP="003B4C2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94 Кодексу адміністративного судочинства України (реєстр.№5521</w:t>
      </w:r>
      <w:r w:rsidRPr="00CF757C">
        <w:rPr>
          <w:color w:val="auto"/>
          <w:sz w:val="28"/>
          <w:szCs w:val="28"/>
        </w:rPr>
        <w:t xml:space="preserve"> від 09.21.2016)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</w:t>
      </w:r>
      <w:r>
        <w:rPr>
          <w:color w:val="auto"/>
          <w:sz w:val="28"/>
          <w:szCs w:val="28"/>
        </w:rPr>
        <w:t xml:space="preserve">ям України у сфері європейської </w:t>
      </w:r>
      <w:r w:rsidRPr="0088139F">
        <w:rPr>
          <w:color w:val="auto"/>
          <w:sz w:val="28"/>
          <w:szCs w:val="28"/>
        </w:rPr>
        <w:t>інтеграції.</w:t>
      </w:r>
    </w:p>
    <w:sectPr w:rsidR="00FB626C" w:rsidRPr="003B4C2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C2D"/>
    <w:rsid w:val="003B4C2D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B4C2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B4C2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872</Characters>
  <Application>Microsoft Macintosh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2019-06-03T12:25:00Z</dcterms:created>
  <dcterms:modified xsi:type="dcterms:W3CDTF">2019-06-03T12:26:00Z</dcterms:modified>
</cp:coreProperties>
</file>