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64" w:rsidRPr="003B31AD" w:rsidRDefault="00642C64" w:rsidP="00642C64"/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</w:p>
    <w:p w:rsidR="00642C64" w:rsidRPr="00C75174" w:rsidRDefault="00642C64" w:rsidP="00642C6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42C64" w:rsidRPr="00C44019" w:rsidRDefault="00642C64" w:rsidP="00642C6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42C64" w:rsidRPr="00CF757C" w:rsidRDefault="00642C64" w:rsidP="00642C64">
      <w:pPr>
        <w:widowControl/>
        <w:rPr>
          <w:color w:val="auto"/>
          <w:sz w:val="24"/>
          <w:szCs w:val="24"/>
        </w:rPr>
      </w:pPr>
    </w:p>
    <w:p w:rsidR="00642C64" w:rsidRPr="00CF757C" w:rsidRDefault="00642C64" w:rsidP="00642C6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42C64" w:rsidRPr="00520824" w:rsidRDefault="00642C64" w:rsidP="00642C6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 Закону про внесення змін до деяких законів України щодо пенсійного забезпечення осіб начальницького складу Національного антикорупційного бюро України</w:t>
      </w:r>
      <w:r w:rsidRPr="00CF757C">
        <w:rPr>
          <w:color w:val="auto"/>
          <w:sz w:val="28"/>
          <w:szCs w:val="28"/>
          <w:shd w:val="clear" w:color="auto" w:fill="FFFFFF"/>
        </w:rPr>
        <w:t xml:space="preserve"> (реєстр.№5579</w:t>
      </w:r>
      <w:r w:rsidRPr="00CF757C">
        <w:rPr>
          <w:color w:val="auto"/>
          <w:sz w:val="28"/>
          <w:szCs w:val="28"/>
        </w:rPr>
        <w:t xml:space="preserve"> від 22.12.2016)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42C64" w:rsidRPr="00CF757C" w:rsidRDefault="00642C64" w:rsidP="00642C6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C64"/>
    <w:rsid w:val="00642C64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2C6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2C6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2019-06-03T13:05:00Z</dcterms:created>
  <dcterms:modified xsi:type="dcterms:W3CDTF">2019-06-03T13:05:00Z</dcterms:modified>
</cp:coreProperties>
</file>