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C5B" w:rsidRDefault="001B1061" w:rsidP="001B1061">
      <w:pPr>
        <w:spacing w:line="240" w:lineRule="exact"/>
        <w:ind w:left="6237"/>
        <w:jc w:val="center"/>
        <w:rPr>
          <w:b/>
          <w:bCs/>
          <w:noProof/>
          <w:sz w:val="28"/>
          <w:szCs w:val="28"/>
          <w:lang w:val="uk-UA"/>
        </w:rPr>
      </w:pPr>
      <w:r>
        <w:rPr>
          <w:b/>
          <w:bCs/>
          <w:noProof/>
          <w:sz w:val="28"/>
          <w:szCs w:val="28"/>
          <w:lang w:val="uk-UA"/>
        </w:rPr>
        <w:t xml:space="preserve">до </w:t>
      </w:r>
      <w:r w:rsidR="00FB5C5B" w:rsidRPr="00FB5C5B">
        <w:rPr>
          <w:b/>
          <w:bCs/>
          <w:noProof/>
          <w:sz w:val="28"/>
          <w:szCs w:val="28"/>
          <w:lang w:val="uk-UA"/>
        </w:rPr>
        <w:t>реєстр. № 5592</w:t>
      </w:r>
      <w:r>
        <w:rPr>
          <w:b/>
          <w:bCs/>
          <w:noProof/>
          <w:sz w:val="28"/>
          <w:szCs w:val="28"/>
          <w:lang w:val="uk-UA"/>
        </w:rPr>
        <w:br/>
      </w:r>
      <w:r w:rsidR="00FB5C5B" w:rsidRPr="00FB5C5B">
        <w:rPr>
          <w:b/>
          <w:bCs/>
          <w:noProof/>
          <w:sz w:val="28"/>
          <w:szCs w:val="28"/>
          <w:lang w:val="uk-UA"/>
        </w:rPr>
        <w:t>від 23.12.2016 р.</w:t>
      </w: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Default="001B1061" w:rsidP="001B1061">
      <w:pPr>
        <w:ind w:left="6237"/>
        <w:jc w:val="center"/>
        <w:rPr>
          <w:b/>
          <w:bCs/>
          <w:noProof/>
          <w:sz w:val="28"/>
          <w:szCs w:val="28"/>
          <w:lang w:val="uk-UA"/>
        </w:rPr>
      </w:pPr>
    </w:p>
    <w:p w:rsidR="001B1061" w:rsidRPr="00FB5C5B" w:rsidRDefault="001B1061" w:rsidP="001B1061">
      <w:pPr>
        <w:ind w:left="6237"/>
        <w:jc w:val="center"/>
        <w:rPr>
          <w:b/>
          <w:bCs/>
          <w:noProof/>
          <w:sz w:val="28"/>
          <w:szCs w:val="28"/>
          <w:lang w:val="uk-UA"/>
        </w:rPr>
      </w:pPr>
      <w:r>
        <w:rPr>
          <w:b/>
          <w:bCs/>
          <w:noProof/>
          <w:sz w:val="28"/>
          <w:szCs w:val="28"/>
          <w:lang w:val="uk-UA"/>
        </w:rPr>
        <w:t>Верховна Рада України</w:t>
      </w:r>
    </w:p>
    <w:p w:rsidR="005A2394" w:rsidRDefault="005A2394" w:rsidP="00301A52">
      <w:pPr>
        <w:ind w:left="5880"/>
        <w:jc w:val="center"/>
        <w:rPr>
          <w:i/>
          <w:sz w:val="28"/>
          <w:szCs w:val="28"/>
          <w:u w:val="single"/>
          <w:lang w:val="uk-UA"/>
        </w:rPr>
      </w:pPr>
    </w:p>
    <w:p w:rsidR="005A2394" w:rsidRPr="005A2394" w:rsidRDefault="00D17217" w:rsidP="000666C8">
      <w:pPr>
        <w:pStyle w:val="30"/>
        <w:spacing w:after="120"/>
        <w:ind w:firstLine="709"/>
        <w:rPr>
          <w:sz w:val="28"/>
          <w:szCs w:val="28"/>
        </w:rPr>
      </w:pPr>
      <w:r w:rsidRPr="006547D0">
        <w:rPr>
          <w:sz w:val="28"/>
          <w:szCs w:val="28"/>
        </w:rPr>
        <w:t>Комітет</w:t>
      </w:r>
      <w:r w:rsidR="001B1061">
        <w:rPr>
          <w:sz w:val="28"/>
          <w:szCs w:val="28"/>
        </w:rPr>
        <w:t xml:space="preserve"> з питань фінансової політики і банківської діяльності</w:t>
      </w:r>
      <w:r w:rsidRPr="006547D0">
        <w:rPr>
          <w:sz w:val="28"/>
          <w:szCs w:val="28"/>
        </w:rPr>
        <w:t xml:space="preserve"> на своєму засіданні </w:t>
      </w:r>
      <w:r w:rsidR="00FB5C5B">
        <w:rPr>
          <w:sz w:val="28"/>
          <w:szCs w:val="28"/>
        </w:rPr>
        <w:t>7</w:t>
      </w:r>
      <w:r w:rsidR="00632B9D" w:rsidRPr="006547D0">
        <w:rPr>
          <w:sz w:val="28"/>
          <w:szCs w:val="28"/>
        </w:rPr>
        <w:t xml:space="preserve"> </w:t>
      </w:r>
      <w:r w:rsidR="00FB5C5B">
        <w:rPr>
          <w:sz w:val="28"/>
          <w:szCs w:val="28"/>
        </w:rPr>
        <w:t xml:space="preserve">лютого </w:t>
      </w:r>
      <w:r w:rsidRPr="006547D0">
        <w:rPr>
          <w:sz w:val="28"/>
          <w:szCs w:val="28"/>
        </w:rPr>
        <w:t>201</w:t>
      </w:r>
      <w:r w:rsidR="00FB5C5B">
        <w:rPr>
          <w:sz w:val="28"/>
          <w:szCs w:val="28"/>
        </w:rPr>
        <w:t>7</w:t>
      </w:r>
      <w:r w:rsidRPr="006547D0">
        <w:rPr>
          <w:sz w:val="28"/>
          <w:szCs w:val="28"/>
        </w:rPr>
        <w:t xml:space="preserve"> року </w:t>
      </w:r>
      <w:r w:rsidR="001B1061" w:rsidRPr="001B1061">
        <w:rPr>
          <w:sz w:val="28"/>
          <w:szCs w:val="28"/>
        </w:rPr>
        <w:t>(протокол засідання № 60)</w:t>
      </w:r>
      <w:r w:rsidR="001B1061" w:rsidRPr="001B1061">
        <w:rPr>
          <w:sz w:val="28"/>
          <w:szCs w:val="28"/>
        </w:rPr>
        <w:t xml:space="preserve"> </w:t>
      </w:r>
      <w:r w:rsidRPr="001B1061">
        <w:rPr>
          <w:sz w:val="28"/>
          <w:szCs w:val="28"/>
        </w:rPr>
        <w:t>розглянув</w:t>
      </w:r>
      <w:r w:rsidRPr="006547D0">
        <w:rPr>
          <w:sz w:val="28"/>
          <w:szCs w:val="28"/>
        </w:rPr>
        <w:t xml:space="preserve"> </w:t>
      </w:r>
      <w:r w:rsidR="003D50FD" w:rsidRPr="006547D0">
        <w:rPr>
          <w:sz w:val="28"/>
          <w:szCs w:val="28"/>
        </w:rPr>
        <w:t xml:space="preserve">проект Закону України </w:t>
      </w:r>
      <w:r w:rsidR="00FB5C5B" w:rsidRPr="00FB5C5B">
        <w:rPr>
          <w:sz w:val="28"/>
          <w:szCs w:val="28"/>
        </w:rPr>
        <w:t>про внесення змін до деяких</w:t>
      </w:r>
      <w:r w:rsidR="00FB5C5B">
        <w:rPr>
          <w:sz w:val="28"/>
          <w:szCs w:val="28"/>
        </w:rPr>
        <w:t xml:space="preserve"> </w:t>
      </w:r>
      <w:r w:rsidR="00FB5C5B" w:rsidRPr="00FB5C5B">
        <w:rPr>
          <w:sz w:val="28"/>
          <w:szCs w:val="28"/>
        </w:rPr>
        <w:t>законодавчих актів України щодо розкриття інформації</w:t>
      </w:r>
      <w:r w:rsidR="00FB5C5B">
        <w:rPr>
          <w:sz w:val="28"/>
          <w:szCs w:val="28"/>
        </w:rPr>
        <w:t xml:space="preserve"> </w:t>
      </w:r>
      <w:r w:rsidR="00FB5C5B" w:rsidRPr="00FB5C5B">
        <w:rPr>
          <w:sz w:val="28"/>
          <w:szCs w:val="28"/>
        </w:rPr>
        <w:t>на фондовому ринку та вдосконалення порядку емісії цінних паперів</w:t>
      </w:r>
      <w:r w:rsidR="00FB5C5B">
        <w:rPr>
          <w:sz w:val="28"/>
          <w:szCs w:val="28"/>
        </w:rPr>
        <w:t xml:space="preserve"> </w:t>
      </w:r>
      <w:r w:rsidR="00FB5C5B" w:rsidRPr="00FB5C5B">
        <w:rPr>
          <w:sz w:val="28"/>
          <w:szCs w:val="28"/>
        </w:rPr>
        <w:t>та розширення можливостей для залучення капіталу</w:t>
      </w:r>
      <w:r w:rsidR="00FB5C5B">
        <w:rPr>
          <w:sz w:val="28"/>
          <w:szCs w:val="28"/>
        </w:rPr>
        <w:t xml:space="preserve"> (реєстр. № </w:t>
      </w:r>
      <w:r w:rsidR="00FB5C5B" w:rsidRPr="00FB5C5B">
        <w:rPr>
          <w:sz w:val="28"/>
          <w:szCs w:val="28"/>
        </w:rPr>
        <w:t xml:space="preserve">5592 від 23.12.2016 р.), поданий народними депутатами України </w:t>
      </w:r>
      <w:proofErr w:type="spellStart"/>
      <w:r w:rsidR="00FB5C5B" w:rsidRPr="00FB5C5B">
        <w:rPr>
          <w:sz w:val="28"/>
          <w:szCs w:val="28"/>
        </w:rPr>
        <w:t>Різаненко</w:t>
      </w:r>
      <w:r w:rsidR="00FB5C5B">
        <w:rPr>
          <w:sz w:val="28"/>
          <w:szCs w:val="28"/>
        </w:rPr>
        <w:t>м</w:t>
      </w:r>
      <w:proofErr w:type="spellEnd"/>
      <w:r w:rsidR="00FB5C5B" w:rsidRPr="00FB5C5B">
        <w:rPr>
          <w:sz w:val="28"/>
          <w:szCs w:val="28"/>
        </w:rPr>
        <w:t xml:space="preserve"> П.О., </w:t>
      </w:r>
      <w:proofErr w:type="spellStart"/>
      <w:r w:rsidR="00FB5C5B" w:rsidRPr="00FB5C5B">
        <w:rPr>
          <w:sz w:val="28"/>
          <w:szCs w:val="28"/>
        </w:rPr>
        <w:t>Демчак</w:t>
      </w:r>
      <w:r w:rsidR="00FB5C5B">
        <w:rPr>
          <w:sz w:val="28"/>
          <w:szCs w:val="28"/>
        </w:rPr>
        <w:t>ом</w:t>
      </w:r>
      <w:proofErr w:type="spellEnd"/>
      <w:r w:rsidR="00FB5C5B" w:rsidRPr="00FB5C5B">
        <w:rPr>
          <w:sz w:val="28"/>
          <w:szCs w:val="28"/>
        </w:rPr>
        <w:t xml:space="preserve"> Р.Є., Поляков</w:t>
      </w:r>
      <w:r w:rsidR="00FB5C5B">
        <w:rPr>
          <w:sz w:val="28"/>
          <w:szCs w:val="28"/>
        </w:rPr>
        <w:t>им</w:t>
      </w:r>
      <w:r w:rsidR="00FB5C5B" w:rsidRPr="00FB5C5B">
        <w:rPr>
          <w:sz w:val="28"/>
          <w:szCs w:val="28"/>
        </w:rPr>
        <w:t xml:space="preserve"> М.А.</w:t>
      </w:r>
      <w:r w:rsidR="005A2394" w:rsidRPr="005A2394">
        <w:rPr>
          <w:sz w:val="28"/>
          <w:szCs w:val="28"/>
        </w:rPr>
        <w:t xml:space="preserve">, </w:t>
      </w:r>
      <w:proofErr w:type="spellStart"/>
      <w:r w:rsidR="005A2394" w:rsidRPr="005A2394">
        <w:rPr>
          <w:sz w:val="28"/>
          <w:szCs w:val="28"/>
        </w:rPr>
        <w:t>Довбенком</w:t>
      </w:r>
      <w:proofErr w:type="spellEnd"/>
      <w:r w:rsidR="005A2394" w:rsidRPr="005A2394">
        <w:rPr>
          <w:sz w:val="28"/>
          <w:szCs w:val="28"/>
        </w:rPr>
        <w:t xml:space="preserve"> М.В., Пташник В.Ю., Шверком Г.А., Довгим О.С. та Третьяковим О.Ю.</w:t>
      </w:r>
    </w:p>
    <w:p w:rsidR="005A2394" w:rsidRDefault="005A2394" w:rsidP="000666C8">
      <w:pPr>
        <w:pStyle w:val="30"/>
        <w:spacing w:after="120"/>
        <w:ind w:firstLine="709"/>
        <w:rPr>
          <w:sz w:val="28"/>
          <w:szCs w:val="28"/>
        </w:rPr>
      </w:pPr>
      <w:r>
        <w:rPr>
          <w:sz w:val="28"/>
          <w:szCs w:val="28"/>
        </w:rPr>
        <w:t xml:space="preserve">Даний законопроект спрямований </w:t>
      </w:r>
      <w:r w:rsidRPr="00B32BCA">
        <w:rPr>
          <w:sz w:val="28"/>
          <w:szCs w:val="28"/>
        </w:rPr>
        <w:t xml:space="preserve">на удосконалення </w:t>
      </w:r>
      <w:r>
        <w:rPr>
          <w:sz w:val="28"/>
          <w:szCs w:val="28"/>
        </w:rPr>
        <w:t>порядку емісії цінних паперів, вимог до змісту проспекту та процесу його оприлюднення,</w:t>
      </w:r>
      <w:r w:rsidRPr="00E467A9">
        <w:rPr>
          <w:sz w:val="28"/>
          <w:szCs w:val="28"/>
        </w:rPr>
        <w:t xml:space="preserve"> удосконалення системи розкриття інформації на фондовому ринку</w:t>
      </w:r>
      <w:r>
        <w:rPr>
          <w:sz w:val="28"/>
          <w:szCs w:val="28"/>
        </w:rPr>
        <w:t>, створення альтернативного фондового торгівельного майданчика та впорядкування діяльності</w:t>
      </w:r>
      <w:r w:rsidRPr="005A2394">
        <w:rPr>
          <w:sz w:val="28"/>
          <w:szCs w:val="28"/>
        </w:rPr>
        <w:t xml:space="preserve"> </w:t>
      </w:r>
      <w:r w:rsidRPr="00A765DF">
        <w:rPr>
          <w:sz w:val="28"/>
          <w:szCs w:val="28"/>
        </w:rPr>
        <w:t>з надання інформаційних  послуг на фондовому ринку</w:t>
      </w:r>
      <w:r w:rsidRPr="00B32BCA">
        <w:rPr>
          <w:sz w:val="28"/>
          <w:szCs w:val="28"/>
        </w:rPr>
        <w:t xml:space="preserve"> з урахуванням </w:t>
      </w:r>
      <w:r>
        <w:rPr>
          <w:sz w:val="28"/>
          <w:szCs w:val="28"/>
        </w:rPr>
        <w:t xml:space="preserve">норм </w:t>
      </w:r>
      <w:r w:rsidRPr="0068095F">
        <w:rPr>
          <w:sz w:val="28"/>
          <w:szCs w:val="28"/>
        </w:rPr>
        <w:t xml:space="preserve">Директиви </w:t>
      </w:r>
      <w:r>
        <w:rPr>
          <w:sz w:val="28"/>
          <w:szCs w:val="28"/>
        </w:rPr>
        <w:t xml:space="preserve">ЄС </w:t>
      </w:r>
      <w:r w:rsidR="00D879E2">
        <w:rPr>
          <w:sz w:val="28"/>
          <w:szCs w:val="28"/>
        </w:rPr>
        <w:t>«П</w:t>
      </w:r>
      <w:r w:rsidR="00D879E2" w:rsidRPr="00D879E2">
        <w:rPr>
          <w:sz w:val="28"/>
          <w:szCs w:val="28"/>
        </w:rPr>
        <w:t>ро ринки фінансових інструментів</w:t>
      </w:r>
      <w:r w:rsidR="00D879E2">
        <w:rPr>
          <w:sz w:val="28"/>
          <w:szCs w:val="28"/>
        </w:rPr>
        <w:t>» (</w:t>
      </w:r>
      <w:proofErr w:type="spellStart"/>
      <w:r w:rsidRPr="0068095F">
        <w:rPr>
          <w:sz w:val="28"/>
          <w:szCs w:val="28"/>
        </w:rPr>
        <w:t>MiFID</w:t>
      </w:r>
      <w:proofErr w:type="spellEnd"/>
      <w:r w:rsidRPr="0068095F">
        <w:rPr>
          <w:sz w:val="28"/>
          <w:szCs w:val="28"/>
        </w:rPr>
        <w:t xml:space="preserve"> II</w:t>
      </w:r>
      <w:r w:rsidR="00D879E2">
        <w:rPr>
          <w:sz w:val="28"/>
          <w:szCs w:val="28"/>
        </w:rPr>
        <w:t>)</w:t>
      </w:r>
      <w:r w:rsidRPr="0040608C">
        <w:rPr>
          <w:sz w:val="28"/>
          <w:szCs w:val="28"/>
        </w:rPr>
        <w:t>,</w:t>
      </w:r>
      <w:r>
        <w:rPr>
          <w:sz w:val="28"/>
          <w:szCs w:val="28"/>
        </w:rPr>
        <w:t xml:space="preserve"> а також удосконалення корпоративного управління в акціонерних товариствах.</w:t>
      </w:r>
    </w:p>
    <w:p w:rsidR="005A2394" w:rsidRPr="009C410B" w:rsidRDefault="005A2394" w:rsidP="000666C8">
      <w:pPr>
        <w:pStyle w:val="30"/>
        <w:spacing w:after="120"/>
        <w:ind w:firstLine="709"/>
        <w:rPr>
          <w:sz w:val="28"/>
          <w:szCs w:val="28"/>
        </w:rPr>
      </w:pPr>
      <w:r w:rsidRPr="009C410B">
        <w:rPr>
          <w:sz w:val="28"/>
          <w:szCs w:val="28"/>
        </w:rPr>
        <w:t>Проект</w:t>
      </w:r>
      <w:r>
        <w:rPr>
          <w:sz w:val="28"/>
          <w:szCs w:val="28"/>
        </w:rPr>
        <w:t xml:space="preserve"> є комплексним та пропонує зміни до великої кількості законодавчих ак</w:t>
      </w:r>
      <w:r w:rsidR="00B656EE" w:rsidRPr="00B656EE">
        <w:rPr>
          <w:sz w:val="28"/>
          <w:szCs w:val="28"/>
        </w:rPr>
        <w:t>т</w:t>
      </w:r>
      <w:r>
        <w:rPr>
          <w:sz w:val="28"/>
          <w:szCs w:val="28"/>
        </w:rPr>
        <w:t xml:space="preserve">ів: </w:t>
      </w:r>
      <w:r w:rsidRPr="009C410B">
        <w:rPr>
          <w:sz w:val="28"/>
          <w:szCs w:val="28"/>
        </w:rPr>
        <w:t>Цивільного</w:t>
      </w:r>
      <w:r>
        <w:rPr>
          <w:sz w:val="28"/>
          <w:szCs w:val="28"/>
        </w:rPr>
        <w:t xml:space="preserve">, Господарського та Земельного </w:t>
      </w:r>
      <w:r w:rsidRPr="009C410B">
        <w:rPr>
          <w:sz w:val="28"/>
          <w:szCs w:val="28"/>
        </w:rPr>
        <w:t>кодекс</w:t>
      </w:r>
      <w:r>
        <w:rPr>
          <w:sz w:val="28"/>
          <w:szCs w:val="28"/>
        </w:rPr>
        <w:t>ів</w:t>
      </w:r>
      <w:r w:rsidRPr="009C410B">
        <w:rPr>
          <w:sz w:val="28"/>
          <w:szCs w:val="28"/>
        </w:rPr>
        <w:t xml:space="preserve"> України, </w:t>
      </w:r>
      <w:r>
        <w:rPr>
          <w:sz w:val="28"/>
          <w:szCs w:val="28"/>
        </w:rPr>
        <w:t>з</w:t>
      </w:r>
      <w:r w:rsidRPr="009C410B">
        <w:rPr>
          <w:sz w:val="28"/>
          <w:szCs w:val="28"/>
        </w:rPr>
        <w:t>аконів України «Про цінні папери та фондовий ринок», «Про акціонерні товариства», «Про державне регулювання ринку цінних паперів в Україні», «Про аудиторську діяльність», «Про рекламу»,</w:t>
      </w:r>
      <w:r w:rsidRPr="005A2394">
        <w:rPr>
          <w:sz w:val="28"/>
          <w:szCs w:val="28"/>
        </w:rPr>
        <w:t xml:space="preserve"> «Про депозитарну систему України», «Про бухгалтерський облік та фінансову звітність в Україні» та «Про державну реєстрацію юридичних осіб, фізичних осіб - підприємців та громадських формувань», «Про банки і банківську діяльність» тощо</w:t>
      </w:r>
      <w:r w:rsidRPr="009C410B">
        <w:rPr>
          <w:sz w:val="28"/>
          <w:szCs w:val="28"/>
        </w:rPr>
        <w:t>.</w:t>
      </w:r>
    </w:p>
    <w:p w:rsidR="005A2394" w:rsidRPr="00035C8A" w:rsidRDefault="005A2394" w:rsidP="000666C8">
      <w:pPr>
        <w:pStyle w:val="30"/>
        <w:spacing w:after="120"/>
        <w:ind w:firstLine="709"/>
        <w:rPr>
          <w:sz w:val="28"/>
          <w:szCs w:val="28"/>
        </w:rPr>
      </w:pPr>
      <w:r w:rsidRPr="005A2394">
        <w:rPr>
          <w:sz w:val="28"/>
          <w:szCs w:val="28"/>
        </w:rPr>
        <w:t>Метою передбачених проектом змін заплановані</w:t>
      </w:r>
      <w:r w:rsidRPr="005A2394">
        <w:t xml:space="preserve"> </w:t>
      </w:r>
      <w:r w:rsidRPr="00B32BCA">
        <w:rPr>
          <w:sz w:val="28"/>
          <w:szCs w:val="28"/>
        </w:rPr>
        <w:t>підвищення п</w:t>
      </w:r>
      <w:r>
        <w:rPr>
          <w:sz w:val="28"/>
          <w:szCs w:val="28"/>
        </w:rPr>
        <w:t>розорості фондового ринку та</w:t>
      </w:r>
      <w:r w:rsidRPr="0040608C">
        <w:rPr>
          <w:sz w:val="28"/>
          <w:szCs w:val="28"/>
        </w:rPr>
        <w:t xml:space="preserve"> </w:t>
      </w:r>
      <w:r w:rsidRPr="00035C8A">
        <w:rPr>
          <w:sz w:val="28"/>
          <w:szCs w:val="28"/>
        </w:rPr>
        <w:t>рівня корпоративного управління в акціонерних товариствах, приведення їх у відповідність до європейських практик та стандартів, що буде сприяти захисту прав інвесторів та розширенню можливостей для залучення капіталу.</w:t>
      </w:r>
    </w:p>
    <w:p w:rsidR="005A2394" w:rsidRDefault="005A2394" w:rsidP="000666C8">
      <w:pPr>
        <w:pStyle w:val="30"/>
        <w:spacing w:after="120"/>
        <w:ind w:firstLine="709"/>
        <w:rPr>
          <w:sz w:val="28"/>
          <w:szCs w:val="28"/>
        </w:rPr>
      </w:pPr>
      <w:r w:rsidRPr="00035C8A">
        <w:rPr>
          <w:sz w:val="28"/>
          <w:szCs w:val="28"/>
        </w:rPr>
        <w:t xml:space="preserve">Національна комісія цінних паперів та фондового ринку </w:t>
      </w:r>
      <w:r w:rsidR="00D12597">
        <w:rPr>
          <w:sz w:val="28"/>
          <w:szCs w:val="28"/>
        </w:rPr>
        <w:t>листом</w:t>
      </w:r>
      <w:r w:rsidR="00D12597">
        <w:rPr>
          <w:sz w:val="28"/>
          <w:szCs w:val="28"/>
        </w:rPr>
        <w:br/>
        <w:t xml:space="preserve">№ 08/02/483 від 12.01.2017 р. </w:t>
      </w:r>
      <w:r w:rsidR="001B1061">
        <w:rPr>
          <w:sz w:val="28"/>
          <w:szCs w:val="28"/>
        </w:rPr>
        <w:t xml:space="preserve">(копія додається) </w:t>
      </w:r>
      <w:r w:rsidRPr="00035C8A">
        <w:rPr>
          <w:sz w:val="28"/>
          <w:szCs w:val="28"/>
        </w:rPr>
        <w:t>підтримала</w:t>
      </w:r>
      <w:r>
        <w:rPr>
          <w:sz w:val="28"/>
          <w:szCs w:val="28"/>
        </w:rPr>
        <w:t xml:space="preserve"> даний законопроект</w:t>
      </w:r>
      <w:r w:rsidR="00D12597">
        <w:rPr>
          <w:sz w:val="28"/>
          <w:szCs w:val="28"/>
        </w:rPr>
        <w:t>, висловивши несуттєві пропозиції технічного характеру.</w:t>
      </w:r>
    </w:p>
    <w:p w:rsidR="00D12597" w:rsidRDefault="005A2394" w:rsidP="000666C8">
      <w:pPr>
        <w:pStyle w:val="30"/>
        <w:spacing w:after="120"/>
        <w:ind w:firstLine="709"/>
        <w:rPr>
          <w:sz w:val="28"/>
          <w:szCs w:val="28"/>
        </w:rPr>
      </w:pPr>
      <w:r>
        <w:rPr>
          <w:sz w:val="28"/>
          <w:szCs w:val="28"/>
        </w:rPr>
        <w:lastRenderedPageBreak/>
        <w:t xml:space="preserve">Національний банк України </w:t>
      </w:r>
      <w:r w:rsidR="00D12597">
        <w:rPr>
          <w:sz w:val="28"/>
          <w:szCs w:val="28"/>
        </w:rPr>
        <w:t xml:space="preserve">у зверненні від 30.01.2017 р. № 188-0008/6981 </w:t>
      </w:r>
      <w:r w:rsidR="001B1061">
        <w:rPr>
          <w:sz w:val="28"/>
          <w:szCs w:val="28"/>
        </w:rPr>
        <w:t xml:space="preserve">(копія додається) </w:t>
      </w:r>
      <w:r>
        <w:rPr>
          <w:sz w:val="28"/>
          <w:szCs w:val="28"/>
        </w:rPr>
        <w:t xml:space="preserve">висловив </w:t>
      </w:r>
      <w:r w:rsidR="00D12597">
        <w:rPr>
          <w:sz w:val="28"/>
          <w:szCs w:val="28"/>
        </w:rPr>
        <w:t xml:space="preserve">суттєві </w:t>
      </w:r>
      <w:r>
        <w:rPr>
          <w:sz w:val="28"/>
          <w:szCs w:val="28"/>
        </w:rPr>
        <w:t xml:space="preserve">застереження до проекту, зокрема у частині </w:t>
      </w:r>
      <w:r w:rsidR="00A36E16">
        <w:rPr>
          <w:sz w:val="28"/>
          <w:szCs w:val="28"/>
        </w:rPr>
        <w:t>стосовно</w:t>
      </w:r>
      <w:r>
        <w:rPr>
          <w:sz w:val="28"/>
          <w:szCs w:val="28"/>
        </w:rPr>
        <w:t xml:space="preserve"> багатосторонніх торгівельних систем</w:t>
      </w:r>
      <w:r w:rsidR="00D12597">
        <w:rPr>
          <w:sz w:val="28"/>
          <w:szCs w:val="28"/>
        </w:rPr>
        <w:t xml:space="preserve">, звертаючи увагу на те, що їх запровадження відповідно до запропонованих законопроектом положень може призвести до певних негативних наслідків. Також Національним банком запропоновано узгодити законопроект із визначеними чинним законодавством особливостями корпоративного управляння в банках, враховуючи підвищену ризиковість </w:t>
      </w:r>
      <w:r w:rsidR="009A1E2B">
        <w:rPr>
          <w:sz w:val="28"/>
          <w:szCs w:val="28"/>
        </w:rPr>
        <w:t>банківської діяльності. Разом із тим, Національний банк повідомив про відсутність концептуальних заперечень проти законопроекту та підтримав його прийняття за основу</w:t>
      </w:r>
      <w:r w:rsidR="00D12597">
        <w:rPr>
          <w:sz w:val="28"/>
          <w:szCs w:val="28"/>
        </w:rPr>
        <w:t>.</w:t>
      </w:r>
    </w:p>
    <w:p w:rsidR="005A2394" w:rsidRDefault="005A2394" w:rsidP="000666C8">
      <w:pPr>
        <w:pStyle w:val="30"/>
        <w:spacing w:after="120"/>
        <w:ind w:firstLine="709"/>
        <w:rPr>
          <w:sz w:val="28"/>
          <w:szCs w:val="28"/>
        </w:rPr>
      </w:pPr>
      <w:r w:rsidRPr="002F6060">
        <w:rPr>
          <w:sz w:val="28"/>
          <w:szCs w:val="28"/>
        </w:rPr>
        <w:t xml:space="preserve">Головне науково-експертне управління </w:t>
      </w:r>
      <w:r w:rsidR="009A1E2B">
        <w:rPr>
          <w:sz w:val="28"/>
          <w:szCs w:val="28"/>
        </w:rPr>
        <w:t xml:space="preserve">Апарату Верховної Ради України висновком </w:t>
      </w:r>
      <w:r w:rsidR="00BA768A">
        <w:rPr>
          <w:sz w:val="28"/>
          <w:szCs w:val="28"/>
        </w:rPr>
        <w:t xml:space="preserve">№ </w:t>
      </w:r>
      <w:r w:rsidR="00B07576">
        <w:rPr>
          <w:sz w:val="28"/>
          <w:szCs w:val="28"/>
        </w:rPr>
        <w:t>16/3-88/5592(26741) від 06.02.2017 р.</w:t>
      </w:r>
      <w:r w:rsidR="001B1061">
        <w:rPr>
          <w:sz w:val="28"/>
          <w:szCs w:val="28"/>
        </w:rPr>
        <w:t xml:space="preserve"> (копія додається)</w:t>
      </w:r>
      <w:r w:rsidR="00B07576">
        <w:rPr>
          <w:sz w:val="28"/>
          <w:szCs w:val="28"/>
        </w:rPr>
        <w:t xml:space="preserve"> звернуло увагу на дублювання відповідних положень даного законопроекту </w:t>
      </w:r>
      <w:bookmarkStart w:id="0" w:name="_GoBack"/>
      <w:bookmarkEnd w:id="0"/>
      <w:r w:rsidR="00B07576">
        <w:rPr>
          <w:sz w:val="28"/>
          <w:szCs w:val="28"/>
        </w:rPr>
        <w:t xml:space="preserve">з прийнятим у першому читанні проектом Закону </w:t>
      </w:r>
      <w:r w:rsidR="00B07576" w:rsidRPr="00B07576">
        <w:rPr>
          <w:sz w:val="28"/>
          <w:szCs w:val="28"/>
        </w:rPr>
        <w:t>про внесення змін до деяких законодавчих актів України щодо підвищення рівня корпоративного управління в акціонерних товариствах</w:t>
      </w:r>
      <w:r w:rsidR="00B07576">
        <w:rPr>
          <w:sz w:val="28"/>
          <w:szCs w:val="28"/>
        </w:rPr>
        <w:t xml:space="preserve"> (реєстр. № 2302а-д від 28.04.2016 р.), а також </w:t>
      </w:r>
      <w:r>
        <w:rPr>
          <w:sz w:val="28"/>
          <w:szCs w:val="28"/>
        </w:rPr>
        <w:t>перелічило велику кількість суттєвих зауважень та пропозицій до законопроекту</w:t>
      </w:r>
      <w:r w:rsidR="00B07576">
        <w:rPr>
          <w:sz w:val="28"/>
          <w:szCs w:val="28"/>
        </w:rPr>
        <w:t xml:space="preserve">. </w:t>
      </w:r>
      <w:r w:rsidR="000666C8">
        <w:rPr>
          <w:sz w:val="28"/>
          <w:szCs w:val="28"/>
        </w:rPr>
        <w:t>Досить вагомі та обґрунтовані застереження У</w:t>
      </w:r>
      <w:r w:rsidR="00B07576">
        <w:rPr>
          <w:sz w:val="28"/>
          <w:szCs w:val="28"/>
        </w:rPr>
        <w:t>правління</w:t>
      </w:r>
      <w:r w:rsidR="000666C8">
        <w:rPr>
          <w:sz w:val="28"/>
          <w:szCs w:val="28"/>
        </w:rPr>
        <w:t>, зокрема,</w:t>
      </w:r>
      <w:r w:rsidR="00B07576">
        <w:rPr>
          <w:sz w:val="28"/>
          <w:szCs w:val="28"/>
        </w:rPr>
        <w:t xml:space="preserve"> мають відношення до</w:t>
      </w:r>
      <w:r w:rsidR="000666C8">
        <w:rPr>
          <w:sz w:val="28"/>
          <w:szCs w:val="28"/>
        </w:rPr>
        <w:t xml:space="preserve"> недосконалості та нечіткості запропонованих новацій щодо багатосторонньої торгівельної системи як частини ринку фінансових інструментів</w:t>
      </w:r>
      <w:r>
        <w:rPr>
          <w:sz w:val="28"/>
          <w:szCs w:val="28"/>
        </w:rPr>
        <w:t xml:space="preserve">. У підсумку </w:t>
      </w:r>
      <w:r w:rsidR="000666C8">
        <w:rPr>
          <w:sz w:val="28"/>
          <w:szCs w:val="28"/>
        </w:rPr>
        <w:t>Головне науково-експертне у</w:t>
      </w:r>
      <w:r>
        <w:rPr>
          <w:sz w:val="28"/>
          <w:szCs w:val="28"/>
        </w:rPr>
        <w:t>правління зазначило, що законопроект може бути прийнятий за основу</w:t>
      </w:r>
      <w:r w:rsidR="000666C8">
        <w:rPr>
          <w:sz w:val="28"/>
          <w:szCs w:val="28"/>
        </w:rPr>
        <w:t xml:space="preserve"> у першому читанні з наступним урахуванням висловлених зауважень та пропозицій.</w:t>
      </w:r>
    </w:p>
    <w:p w:rsidR="000A3E09" w:rsidRDefault="00324375" w:rsidP="000666C8">
      <w:pPr>
        <w:pStyle w:val="a5"/>
        <w:spacing w:after="120"/>
        <w:ind w:firstLine="709"/>
        <w:rPr>
          <w:szCs w:val="28"/>
        </w:rPr>
      </w:pPr>
      <w:r w:rsidRPr="006547D0">
        <w:rPr>
          <w:szCs w:val="28"/>
        </w:rPr>
        <w:t xml:space="preserve">За наслідками розгляду та обговорення законопроекту, з огляду на викладене вище, </w:t>
      </w:r>
      <w:r w:rsidR="00666EE6" w:rsidRPr="006547D0">
        <w:rPr>
          <w:szCs w:val="28"/>
        </w:rPr>
        <w:t>Комітет вирішив</w:t>
      </w:r>
      <w:r w:rsidR="001B1061">
        <w:rPr>
          <w:szCs w:val="28"/>
        </w:rPr>
        <w:t xml:space="preserve"> р</w:t>
      </w:r>
      <w:r w:rsidR="00DB1209" w:rsidRPr="006547D0">
        <w:rPr>
          <w:szCs w:val="28"/>
        </w:rPr>
        <w:t xml:space="preserve">екомендувати Верховній Раді </w:t>
      </w:r>
      <w:r w:rsidR="003005D2" w:rsidRPr="006547D0">
        <w:rPr>
          <w:szCs w:val="28"/>
        </w:rPr>
        <w:t>України</w:t>
      </w:r>
      <w:r w:rsidR="00DB1209" w:rsidRPr="006547D0">
        <w:rPr>
          <w:szCs w:val="28"/>
        </w:rPr>
        <w:t xml:space="preserve"> </w:t>
      </w:r>
      <w:r w:rsidR="005A2394" w:rsidRPr="006547D0">
        <w:rPr>
          <w:szCs w:val="28"/>
        </w:rPr>
        <w:t xml:space="preserve">проект Закону України </w:t>
      </w:r>
      <w:r w:rsidR="005A2394" w:rsidRPr="00FB5C5B">
        <w:rPr>
          <w:szCs w:val="28"/>
        </w:rPr>
        <w:t>про внесення змін до деяких</w:t>
      </w:r>
      <w:r w:rsidR="005A2394">
        <w:rPr>
          <w:szCs w:val="28"/>
        </w:rPr>
        <w:t xml:space="preserve"> </w:t>
      </w:r>
      <w:r w:rsidR="005A2394" w:rsidRPr="00FB5C5B">
        <w:rPr>
          <w:szCs w:val="28"/>
        </w:rPr>
        <w:t>законодавчих актів України щодо розкриття інформації</w:t>
      </w:r>
      <w:r w:rsidR="005A2394">
        <w:rPr>
          <w:szCs w:val="28"/>
        </w:rPr>
        <w:t xml:space="preserve"> </w:t>
      </w:r>
      <w:r w:rsidR="005A2394" w:rsidRPr="00FB5C5B">
        <w:rPr>
          <w:szCs w:val="28"/>
        </w:rPr>
        <w:t>на фондовому ринку та вдосконалення порядку емісії цінних паперів</w:t>
      </w:r>
      <w:r w:rsidR="005A2394">
        <w:rPr>
          <w:szCs w:val="28"/>
        </w:rPr>
        <w:t xml:space="preserve"> </w:t>
      </w:r>
      <w:r w:rsidR="005A2394" w:rsidRPr="00FB5C5B">
        <w:rPr>
          <w:szCs w:val="28"/>
        </w:rPr>
        <w:t xml:space="preserve">та розширення </w:t>
      </w:r>
      <w:r w:rsidR="005A2394" w:rsidRPr="00AD713F">
        <w:rPr>
          <w:szCs w:val="28"/>
        </w:rPr>
        <w:t xml:space="preserve">можливостей для залучення капіталу (реєстр. № 5592 від 23.12.2016 р.), поданий народними депутатами України </w:t>
      </w:r>
      <w:proofErr w:type="spellStart"/>
      <w:r w:rsidR="005A2394" w:rsidRPr="00AD713F">
        <w:rPr>
          <w:szCs w:val="28"/>
        </w:rPr>
        <w:t>Різаненком</w:t>
      </w:r>
      <w:proofErr w:type="spellEnd"/>
      <w:r w:rsidR="005A2394" w:rsidRPr="00AD713F">
        <w:rPr>
          <w:szCs w:val="28"/>
        </w:rPr>
        <w:t xml:space="preserve"> П.О., </w:t>
      </w:r>
      <w:proofErr w:type="spellStart"/>
      <w:r w:rsidR="005A2394" w:rsidRPr="00AD713F">
        <w:rPr>
          <w:szCs w:val="28"/>
        </w:rPr>
        <w:t>Демчаком</w:t>
      </w:r>
      <w:proofErr w:type="spellEnd"/>
      <w:r w:rsidR="005A2394" w:rsidRPr="00AD713F">
        <w:rPr>
          <w:szCs w:val="28"/>
        </w:rPr>
        <w:t xml:space="preserve"> Р.Є., Поляковим М.А., </w:t>
      </w:r>
      <w:proofErr w:type="spellStart"/>
      <w:r w:rsidR="005A2394" w:rsidRPr="00AD713F">
        <w:rPr>
          <w:szCs w:val="28"/>
        </w:rPr>
        <w:t>Довбенком</w:t>
      </w:r>
      <w:proofErr w:type="spellEnd"/>
      <w:r w:rsidR="005A2394" w:rsidRPr="00AD713F">
        <w:rPr>
          <w:szCs w:val="28"/>
        </w:rPr>
        <w:t xml:space="preserve"> М.В., Пташник В.Ю., </w:t>
      </w:r>
      <w:proofErr w:type="spellStart"/>
      <w:r w:rsidR="005A2394" w:rsidRPr="00AD713F">
        <w:rPr>
          <w:szCs w:val="28"/>
        </w:rPr>
        <w:t>Шверком</w:t>
      </w:r>
      <w:proofErr w:type="spellEnd"/>
      <w:r w:rsidR="005A2394" w:rsidRPr="00AD713F">
        <w:rPr>
          <w:szCs w:val="28"/>
        </w:rPr>
        <w:t xml:space="preserve"> Г.А., Довгим О.С. та Третьяковим О.Ю. </w:t>
      </w:r>
      <w:r w:rsidR="000A3E09" w:rsidRPr="00AD713F">
        <w:rPr>
          <w:szCs w:val="28"/>
        </w:rPr>
        <w:t>за наслідками розгляду в першому читанні прийняти за основу</w:t>
      </w:r>
      <w:r w:rsidR="00F2580F" w:rsidRPr="00AD713F">
        <w:rPr>
          <w:szCs w:val="28"/>
        </w:rPr>
        <w:t>.</w:t>
      </w:r>
    </w:p>
    <w:p w:rsidR="001B1061" w:rsidRPr="00AD713F" w:rsidRDefault="001B1061" w:rsidP="000666C8">
      <w:pPr>
        <w:pStyle w:val="a5"/>
        <w:spacing w:after="120"/>
        <w:ind w:firstLine="709"/>
        <w:rPr>
          <w:szCs w:val="28"/>
        </w:rPr>
      </w:pPr>
      <w:r>
        <w:rPr>
          <w:szCs w:val="28"/>
        </w:rPr>
        <w:t>Проект відповідної Постанови Верховної Ради України додається.</w:t>
      </w:r>
    </w:p>
    <w:p w:rsidR="00AD713F" w:rsidRPr="00AD713F" w:rsidRDefault="00AD713F" w:rsidP="000666C8">
      <w:pPr>
        <w:spacing w:after="120"/>
        <w:ind w:firstLine="709"/>
        <w:jc w:val="both"/>
        <w:rPr>
          <w:lang w:val="uk-UA"/>
        </w:rPr>
      </w:pPr>
      <w:r w:rsidRPr="00AD713F">
        <w:rPr>
          <w:sz w:val="28"/>
          <w:szCs w:val="28"/>
          <w:lang w:val="uk-UA"/>
        </w:rPr>
        <w:t>Співдоповіді від Комітету на пленарному засіданні Верховної Ради України даний законопроект не потребує. Доповідати позицію Комітету щодо цього питання доруч</w:t>
      </w:r>
      <w:r w:rsidR="001B1061">
        <w:rPr>
          <w:sz w:val="28"/>
          <w:szCs w:val="28"/>
          <w:lang w:val="uk-UA"/>
        </w:rPr>
        <w:t>ено</w:t>
      </w:r>
      <w:r w:rsidRPr="00AD713F">
        <w:rPr>
          <w:sz w:val="28"/>
          <w:szCs w:val="28"/>
          <w:lang w:val="uk-UA"/>
        </w:rPr>
        <w:t xml:space="preserve"> </w:t>
      </w:r>
      <w:r>
        <w:rPr>
          <w:sz w:val="28"/>
          <w:szCs w:val="28"/>
          <w:lang w:val="uk-UA"/>
        </w:rPr>
        <w:t xml:space="preserve">ініціатору </w:t>
      </w:r>
      <w:r w:rsidRPr="00AD713F">
        <w:rPr>
          <w:sz w:val="28"/>
          <w:szCs w:val="28"/>
          <w:lang w:val="uk-UA"/>
        </w:rPr>
        <w:t xml:space="preserve">проекту Закону голові підкомітету Комітету народному депутату України </w:t>
      </w:r>
      <w:proofErr w:type="spellStart"/>
      <w:r w:rsidRPr="00AD713F">
        <w:rPr>
          <w:sz w:val="28"/>
          <w:szCs w:val="28"/>
          <w:lang w:val="uk-UA"/>
        </w:rPr>
        <w:t>Різаненку</w:t>
      </w:r>
      <w:proofErr w:type="spellEnd"/>
      <w:r w:rsidRPr="00AD713F">
        <w:rPr>
          <w:sz w:val="28"/>
          <w:szCs w:val="28"/>
          <w:lang w:val="uk-UA"/>
        </w:rPr>
        <w:t xml:space="preserve"> П.О.</w:t>
      </w:r>
    </w:p>
    <w:p w:rsidR="000A0C76" w:rsidRDefault="000A0C76" w:rsidP="000666C8">
      <w:pPr>
        <w:pStyle w:val="a5"/>
        <w:spacing w:after="120"/>
        <w:ind w:firstLine="709"/>
        <w:rPr>
          <w:noProof/>
          <w:szCs w:val="28"/>
        </w:rPr>
      </w:pPr>
    </w:p>
    <w:p w:rsidR="001B1061" w:rsidRPr="00B656EE" w:rsidRDefault="001B1061" w:rsidP="000666C8">
      <w:pPr>
        <w:pStyle w:val="a5"/>
        <w:spacing w:after="120"/>
        <w:ind w:firstLine="709"/>
        <w:rPr>
          <w:noProof/>
          <w:szCs w:val="28"/>
          <w:lang w:val="ru-RU"/>
        </w:rPr>
      </w:pPr>
      <w:r>
        <w:rPr>
          <w:noProof/>
          <w:szCs w:val="28"/>
        </w:rPr>
        <w:t xml:space="preserve">Додаток: копії згаданих за текстом документів на </w:t>
      </w:r>
      <w:r w:rsidR="009035E6">
        <w:rPr>
          <w:noProof/>
          <w:szCs w:val="28"/>
        </w:rPr>
        <w:t>1</w:t>
      </w:r>
      <w:r w:rsidR="00B656EE">
        <w:rPr>
          <w:noProof/>
          <w:szCs w:val="28"/>
          <w:lang w:val="ru-RU"/>
        </w:rPr>
        <w:t>3</w:t>
      </w:r>
      <w:r w:rsidR="009035E6">
        <w:rPr>
          <w:noProof/>
          <w:szCs w:val="28"/>
        </w:rPr>
        <w:t xml:space="preserve"> арк.</w:t>
      </w:r>
    </w:p>
    <w:p w:rsidR="00AD713F" w:rsidRPr="006547D0" w:rsidRDefault="00AD713F" w:rsidP="006547D0">
      <w:pPr>
        <w:pStyle w:val="a5"/>
        <w:spacing w:after="120"/>
        <w:ind w:firstLine="709"/>
        <w:rPr>
          <w:noProof/>
          <w:szCs w:val="28"/>
        </w:rPr>
      </w:pPr>
    </w:p>
    <w:p w:rsidR="006547D0" w:rsidRPr="006547D0" w:rsidRDefault="006547D0" w:rsidP="003005D2">
      <w:pPr>
        <w:ind w:firstLine="709"/>
        <w:jc w:val="both"/>
        <w:rPr>
          <w:b/>
          <w:bCs/>
          <w:sz w:val="28"/>
          <w:szCs w:val="28"/>
          <w:lang w:val="uk-UA"/>
        </w:rPr>
      </w:pPr>
    </w:p>
    <w:p w:rsidR="00FF03D2" w:rsidRPr="00DA62E0" w:rsidRDefault="00FF03D2" w:rsidP="003005D2">
      <w:pPr>
        <w:ind w:firstLine="709"/>
        <w:jc w:val="both"/>
        <w:rPr>
          <w:b/>
          <w:bCs/>
          <w:sz w:val="28"/>
          <w:szCs w:val="28"/>
          <w:lang w:val="uk-UA"/>
        </w:rPr>
      </w:pPr>
      <w:r w:rsidRPr="00DA62E0">
        <w:rPr>
          <w:b/>
          <w:bCs/>
          <w:sz w:val="28"/>
          <w:szCs w:val="28"/>
          <w:lang w:val="uk-UA"/>
        </w:rPr>
        <w:t>Голов</w:t>
      </w:r>
      <w:r w:rsidR="006547D0">
        <w:rPr>
          <w:b/>
          <w:bCs/>
          <w:sz w:val="28"/>
          <w:szCs w:val="28"/>
          <w:lang w:val="uk-UA"/>
        </w:rPr>
        <w:t>а</w:t>
      </w:r>
      <w:r w:rsidRPr="00DA62E0">
        <w:rPr>
          <w:b/>
          <w:bCs/>
          <w:sz w:val="28"/>
          <w:szCs w:val="28"/>
          <w:lang w:val="uk-UA"/>
        </w:rPr>
        <w:t xml:space="preserve"> Комітету</w:t>
      </w:r>
      <w:r w:rsidRPr="00DA62E0">
        <w:rPr>
          <w:b/>
          <w:bCs/>
          <w:sz w:val="28"/>
          <w:szCs w:val="28"/>
          <w:lang w:val="uk-UA"/>
        </w:rPr>
        <w:tab/>
      </w:r>
      <w:r w:rsidRPr="00DA62E0">
        <w:rPr>
          <w:b/>
          <w:bCs/>
          <w:sz w:val="28"/>
          <w:szCs w:val="28"/>
          <w:lang w:val="uk-UA"/>
        </w:rPr>
        <w:tab/>
      </w:r>
      <w:r w:rsidR="00585525" w:rsidRPr="00DA62E0">
        <w:rPr>
          <w:b/>
          <w:bCs/>
          <w:sz w:val="28"/>
          <w:szCs w:val="28"/>
          <w:lang w:val="uk-UA"/>
        </w:rPr>
        <w:tab/>
      </w:r>
      <w:r w:rsidRPr="00DA62E0">
        <w:rPr>
          <w:b/>
          <w:bCs/>
          <w:sz w:val="28"/>
          <w:szCs w:val="28"/>
          <w:lang w:val="uk-UA"/>
        </w:rPr>
        <w:tab/>
      </w:r>
      <w:r w:rsidRPr="00DA62E0">
        <w:rPr>
          <w:b/>
          <w:bCs/>
          <w:sz w:val="28"/>
          <w:szCs w:val="28"/>
          <w:lang w:val="uk-UA"/>
        </w:rPr>
        <w:tab/>
      </w:r>
      <w:r w:rsidRPr="00DA62E0">
        <w:rPr>
          <w:b/>
          <w:bCs/>
          <w:sz w:val="28"/>
          <w:szCs w:val="28"/>
          <w:lang w:val="uk-UA"/>
        </w:rPr>
        <w:tab/>
      </w:r>
      <w:r w:rsidR="006547D0">
        <w:rPr>
          <w:b/>
          <w:bCs/>
          <w:sz w:val="28"/>
          <w:szCs w:val="28"/>
          <w:lang w:val="uk-UA"/>
        </w:rPr>
        <w:t>С.В. РИБАЛКА</w:t>
      </w:r>
    </w:p>
    <w:sectPr w:rsidR="00FF03D2" w:rsidRPr="00DA62E0" w:rsidSect="00A159B8">
      <w:headerReference w:type="even" r:id="rId8"/>
      <w:footerReference w:type="even" r:id="rId9"/>
      <w:footerReference w:type="default" r:id="rId10"/>
      <w:pgSz w:w="11906" w:h="16838"/>
      <w:pgMar w:top="1077" w:right="1191" w:bottom="1134"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348" w:rsidRDefault="00293348">
      <w:r>
        <w:separator/>
      </w:r>
    </w:p>
  </w:endnote>
  <w:endnote w:type="continuationSeparator" w:id="0">
    <w:p w:rsidR="00293348" w:rsidRDefault="0029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646AC">
      <w:rPr>
        <w:rStyle w:val="aa"/>
        <w:noProof/>
      </w:rPr>
      <w:t>2</w:t>
    </w:r>
    <w:r>
      <w:rPr>
        <w:rStyle w:val="aa"/>
      </w:rPr>
      <w:fldChar w:fldCharType="end"/>
    </w:r>
  </w:p>
  <w:p w:rsidR="00802BED" w:rsidRDefault="00802BED">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065635"/>
      <w:docPartObj>
        <w:docPartGallery w:val="Page Numbers (Bottom of Page)"/>
        <w:docPartUnique/>
      </w:docPartObj>
    </w:sdtPr>
    <w:sdtContent>
      <w:p w:rsidR="007F49F9" w:rsidRDefault="007F49F9">
        <w:pPr>
          <w:pStyle w:val="a8"/>
          <w:jc w:val="center"/>
        </w:pPr>
        <w:r>
          <w:fldChar w:fldCharType="begin"/>
        </w:r>
        <w:r>
          <w:instrText>PAGE   \* MERGEFORMAT</w:instrText>
        </w:r>
        <w:r>
          <w:fldChar w:fldCharType="separate"/>
        </w:r>
        <w:r w:rsidR="00A36E16" w:rsidRPr="00A36E16">
          <w:rPr>
            <w:noProof/>
            <w:lang w:val="uk-U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348" w:rsidRDefault="00293348">
      <w:r>
        <w:separator/>
      </w:r>
    </w:p>
  </w:footnote>
  <w:footnote w:type="continuationSeparator" w:id="0">
    <w:p w:rsidR="00293348" w:rsidRDefault="00293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C64991">
    <w:pPr>
      <w:pStyle w:val="ad"/>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646AC">
      <w:rPr>
        <w:rStyle w:val="aa"/>
        <w:noProof/>
      </w:rPr>
      <w:t>2</w:t>
    </w:r>
    <w:r>
      <w:rPr>
        <w:rStyle w:val="aa"/>
      </w:rPr>
      <w:fldChar w:fldCharType="end"/>
    </w:r>
  </w:p>
  <w:p w:rsidR="00802BED" w:rsidRDefault="00802BED">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hint="default"/>
      </w:rPr>
    </w:lvl>
  </w:abstractNum>
  <w:abstractNum w:abstractNumId="3" w15:restartNumberingAfterBreak="0">
    <w:nsid w:val="69CB53B4"/>
    <w:multiLevelType w:val="hybridMultilevel"/>
    <w:tmpl w:val="94DC32D8"/>
    <w:lvl w:ilvl="0" w:tplc="6916EA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23C74"/>
    <w:rsid w:val="00025E1F"/>
    <w:rsid w:val="000328A0"/>
    <w:rsid w:val="0003483C"/>
    <w:rsid w:val="00035C8A"/>
    <w:rsid w:val="0003682F"/>
    <w:rsid w:val="00036F4B"/>
    <w:rsid w:val="000428A9"/>
    <w:rsid w:val="0004409F"/>
    <w:rsid w:val="00057595"/>
    <w:rsid w:val="00057C02"/>
    <w:rsid w:val="000628E9"/>
    <w:rsid w:val="0006391A"/>
    <w:rsid w:val="000655FD"/>
    <w:rsid w:val="000666C8"/>
    <w:rsid w:val="000717D7"/>
    <w:rsid w:val="000743AB"/>
    <w:rsid w:val="00074EA6"/>
    <w:rsid w:val="000826A3"/>
    <w:rsid w:val="0008381F"/>
    <w:rsid w:val="000877C6"/>
    <w:rsid w:val="000A0C76"/>
    <w:rsid w:val="000A3E09"/>
    <w:rsid w:val="000A6B20"/>
    <w:rsid w:val="000A7584"/>
    <w:rsid w:val="000C09A0"/>
    <w:rsid w:val="000D0E1F"/>
    <w:rsid w:val="000D39E7"/>
    <w:rsid w:val="000E32A0"/>
    <w:rsid w:val="000F3990"/>
    <w:rsid w:val="00102743"/>
    <w:rsid w:val="0010715C"/>
    <w:rsid w:val="001073D1"/>
    <w:rsid w:val="0011784A"/>
    <w:rsid w:val="00117DF4"/>
    <w:rsid w:val="00123675"/>
    <w:rsid w:val="00126DC8"/>
    <w:rsid w:val="001313CB"/>
    <w:rsid w:val="001363D6"/>
    <w:rsid w:val="00137C19"/>
    <w:rsid w:val="00140664"/>
    <w:rsid w:val="0014124D"/>
    <w:rsid w:val="00150B28"/>
    <w:rsid w:val="00152A46"/>
    <w:rsid w:val="00155B76"/>
    <w:rsid w:val="00155DDF"/>
    <w:rsid w:val="00157523"/>
    <w:rsid w:val="001629BE"/>
    <w:rsid w:val="0019201E"/>
    <w:rsid w:val="0019524A"/>
    <w:rsid w:val="001B08D6"/>
    <w:rsid w:val="001B1061"/>
    <w:rsid w:val="001B59E7"/>
    <w:rsid w:val="001B5EEC"/>
    <w:rsid w:val="001B7CF4"/>
    <w:rsid w:val="001C2412"/>
    <w:rsid w:val="001C5060"/>
    <w:rsid w:val="001C5B5E"/>
    <w:rsid w:val="001C5D63"/>
    <w:rsid w:val="001D5B2F"/>
    <w:rsid w:val="001E1200"/>
    <w:rsid w:val="001E28E8"/>
    <w:rsid w:val="001E42F1"/>
    <w:rsid w:val="001F0A3F"/>
    <w:rsid w:val="001F3EDA"/>
    <w:rsid w:val="002034B0"/>
    <w:rsid w:val="00203609"/>
    <w:rsid w:val="002077D6"/>
    <w:rsid w:val="00214437"/>
    <w:rsid w:val="00215ADB"/>
    <w:rsid w:val="00220B80"/>
    <w:rsid w:val="00220D15"/>
    <w:rsid w:val="00230615"/>
    <w:rsid w:val="00236C27"/>
    <w:rsid w:val="00244787"/>
    <w:rsid w:val="002546E5"/>
    <w:rsid w:val="00257A10"/>
    <w:rsid w:val="00261AB4"/>
    <w:rsid w:val="0026352B"/>
    <w:rsid w:val="002642CA"/>
    <w:rsid w:val="002678C7"/>
    <w:rsid w:val="00272692"/>
    <w:rsid w:val="00273C2D"/>
    <w:rsid w:val="00276182"/>
    <w:rsid w:val="00276361"/>
    <w:rsid w:val="002771F2"/>
    <w:rsid w:val="00280855"/>
    <w:rsid w:val="00293348"/>
    <w:rsid w:val="00294A65"/>
    <w:rsid w:val="002A6BE0"/>
    <w:rsid w:val="002B5468"/>
    <w:rsid w:val="002C125D"/>
    <w:rsid w:val="002E113E"/>
    <w:rsid w:val="002E21DE"/>
    <w:rsid w:val="002E487B"/>
    <w:rsid w:val="003005D2"/>
    <w:rsid w:val="00301A52"/>
    <w:rsid w:val="00311D1F"/>
    <w:rsid w:val="00316F62"/>
    <w:rsid w:val="00322ACB"/>
    <w:rsid w:val="00324375"/>
    <w:rsid w:val="00327E90"/>
    <w:rsid w:val="00335E0A"/>
    <w:rsid w:val="00336DD5"/>
    <w:rsid w:val="00346FAE"/>
    <w:rsid w:val="00352021"/>
    <w:rsid w:val="00354943"/>
    <w:rsid w:val="00355823"/>
    <w:rsid w:val="00357A89"/>
    <w:rsid w:val="003647EB"/>
    <w:rsid w:val="0036683C"/>
    <w:rsid w:val="00373595"/>
    <w:rsid w:val="00377CEA"/>
    <w:rsid w:val="00380631"/>
    <w:rsid w:val="00380946"/>
    <w:rsid w:val="003812C7"/>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646AC"/>
    <w:rsid w:val="0046788D"/>
    <w:rsid w:val="00471F52"/>
    <w:rsid w:val="00476797"/>
    <w:rsid w:val="0047680B"/>
    <w:rsid w:val="004809BB"/>
    <w:rsid w:val="00484550"/>
    <w:rsid w:val="004846DB"/>
    <w:rsid w:val="00484F08"/>
    <w:rsid w:val="00491E99"/>
    <w:rsid w:val="00495D0E"/>
    <w:rsid w:val="00496E90"/>
    <w:rsid w:val="004A10CD"/>
    <w:rsid w:val="004A38CA"/>
    <w:rsid w:val="004A3B15"/>
    <w:rsid w:val="004C522F"/>
    <w:rsid w:val="004D0B15"/>
    <w:rsid w:val="004D1A63"/>
    <w:rsid w:val="004D7C22"/>
    <w:rsid w:val="004E364D"/>
    <w:rsid w:val="00502B39"/>
    <w:rsid w:val="00506FBE"/>
    <w:rsid w:val="005135EE"/>
    <w:rsid w:val="00513824"/>
    <w:rsid w:val="0052162E"/>
    <w:rsid w:val="00521C4F"/>
    <w:rsid w:val="00525599"/>
    <w:rsid w:val="00542D6F"/>
    <w:rsid w:val="00546A6F"/>
    <w:rsid w:val="00557642"/>
    <w:rsid w:val="0056626A"/>
    <w:rsid w:val="00570D65"/>
    <w:rsid w:val="00577D72"/>
    <w:rsid w:val="00585525"/>
    <w:rsid w:val="00586BD9"/>
    <w:rsid w:val="0058779A"/>
    <w:rsid w:val="00587A5C"/>
    <w:rsid w:val="00590A70"/>
    <w:rsid w:val="005A2394"/>
    <w:rsid w:val="005A2556"/>
    <w:rsid w:val="005A4626"/>
    <w:rsid w:val="005A5005"/>
    <w:rsid w:val="005A5668"/>
    <w:rsid w:val="005B7994"/>
    <w:rsid w:val="005B7AB2"/>
    <w:rsid w:val="005C3A52"/>
    <w:rsid w:val="005C530A"/>
    <w:rsid w:val="005D6660"/>
    <w:rsid w:val="005E232E"/>
    <w:rsid w:val="005E455B"/>
    <w:rsid w:val="00601A1D"/>
    <w:rsid w:val="00610E76"/>
    <w:rsid w:val="00611F16"/>
    <w:rsid w:val="0061364C"/>
    <w:rsid w:val="0061504D"/>
    <w:rsid w:val="0061621C"/>
    <w:rsid w:val="00622DA2"/>
    <w:rsid w:val="00623E11"/>
    <w:rsid w:val="00632B9D"/>
    <w:rsid w:val="00641330"/>
    <w:rsid w:val="006455AE"/>
    <w:rsid w:val="00652E76"/>
    <w:rsid w:val="006547D0"/>
    <w:rsid w:val="00654B35"/>
    <w:rsid w:val="00655C1F"/>
    <w:rsid w:val="0065663C"/>
    <w:rsid w:val="00661DFB"/>
    <w:rsid w:val="00665CAF"/>
    <w:rsid w:val="00666EE6"/>
    <w:rsid w:val="00670CD6"/>
    <w:rsid w:val="00672364"/>
    <w:rsid w:val="00673B86"/>
    <w:rsid w:val="006755C7"/>
    <w:rsid w:val="00676814"/>
    <w:rsid w:val="006841B3"/>
    <w:rsid w:val="006939E3"/>
    <w:rsid w:val="00695F0E"/>
    <w:rsid w:val="006A1DC4"/>
    <w:rsid w:val="006A5F44"/>
    <w:rsid w:val="006A6902"/>
    <w:rsid w:val="006C0832"/>
    <w:rsid w:val="006C0CA2"/>
    <w:rsid w:val="006C6D5C"/>
    <w:rsid w:val="006D4780"/>
    <w:rsid w:val="006D78F3"/>
    <w:rsid w:val="006E3CD5"/>
    <w:rsid w:val="006E5620"/>
    <w:rsid w:val="006F67A0"/>
    <w:rsid w:val="007035F7"/>
    <w:rsid w:val="007066E3"/>
    <w:rsid w:val="00710042"/>
    <w:rsid w:val="00713F3C"/>
    <w:rsid w:val="00723A65"/>
    <w:rsid w:val="00733952"/>
    <w:rsid w:val="0073523E"/>
    <w:rsid w:val="00737F32"/>
    <w:rsid w:val="0074040D"/>
    <w:rsid w:val="00742F4C"/>
    <w:rsid w:val="00757C0B"/>
    <w:rsid w:val="00764735"/>
    <w:rsid w:val="0078260B"/>
    <w:rsid w:val="00791B5C"/>
    <w:rsid w:val="00796FAC"/>
    <w:rsid w:val="007A16D9"/>
    <w:rsid w:val="007B577F"/>
    <w:rsid w:val="007B74E9"/>
    <w:rsid w:val="007C14C3"/>
    <w:rsid w:val="007C2CBE"/>
    <w:rsid w:val="007D53CC"/>
    <w:rsid w:val="007D6737"/>
    <w:rsid w:val="007E2A61"/>
    <w:rsid w:val="007E74D6"/>
    <w:rsid w:val="007F00F7"/>
    <w:rsid w:val="007F49F9"/>
    <w:rsid w:val="00802BED"/>
    <w:rsid w:val="00805971"/>
    <w:rsid w:val="00807F55"/>
    <w:rsid w:val="00811090"/>
    <w:rsid w:val="008114E7"/>
    <w:rsid w:val="008130BF"/>
    <w:rsid w:val="00815B41"/>
    <w:rsid w:val="00816D8A"/>
    <w:rsid w:val="00824426"/>
    <w:rsid w:val="0082494E"/>
    <w:rsid w:val="00827663"/>
    <w:rsid w:val="00833B9B"/>
    <w:rsid w:val="00842929"/>
    <w:rsid w:val="0084444F"/>
    <w:rsid w:val="0085738A"/>
    <w:rsid w:val="00860698"/>
    <w:rsid w:val="00861FE4"/>
    <w:rsid w:val="00870690"/>
    <w:rsid w:val="00891E55"/>
    <w:rsid w:val="00894AEB"/>
    <w:rsid w:val="00896E6E"/>
    <w:rsid w:val="008A7DB4"/>
    <w:rsid w:val="008B19A7"/>
    <w:rsid w:val="008B37B6"/>
    <w:rsid w:val="008B3ED8"/>
    <w:rsid w:val="008D0C54"/>
    <w:rsid w:val="008D78B9"/>
    <w:rsid w:val="008E0F9B"/>
    <w:rsid w:val="008F0EEC"/>
    <w:rsid w:val="008F2081"/>
    <w:rsid w:val="008F49F7"/>
    <w:rsid w:val="008F6BC4"/>
    <w:rsid w:val="00902A4D"/>
    <w:rsid w:val="00902EF0"/>
    <w:rsid w:val="009035E6"/>
    <w:rsid w:val="0090713B"/>
    <w:rsid w:val="009116BD"/>
    <w:rsid w:val="00920017"/>
    <w:rsid w:val="00921240"/>
    <w:rsid w:val="00922CD6"/>
    <w:rsid w:val="00955BA9"/>
    <w:rsid w:val="009674C6"/>
    <w:rsid w:val="00971F27"/>
    <w:rsid w:val="00975D60"/>
    <w:rsid w:val="00986F67"/>
    <w:rsid w:val="00987126"/>
    <w:rsid w:val="00991A53"/>
    <w:rsid w:val="00992892"/>
    <w:rsid w:val="00994669"/>
    <w:rsid w:val="009A05CE"/>
    <w:rsid w:val="009A1E2B"/>
    <w:rsid w:val="009A3B5C"/>
    <w:rsid w:val="009A68D2"/>
    <w:rsid w:val="009A79FC"/>
    <w:rsid w:val="009B5104"/>
    <w:rsid w:val="009C04AF"/>
    <w:rsid w:val="009C12B8"/>
    <w:rsid w:val="009C180C"/>
    <w:rsid w:val="009C18CD"/>
    <w:rsid w:val="009C393B"/>
    <w:rsid w:val="009C56B6"/>
    <w:rsid w:val="009E3787"/>
    <w:rsid w:val="009F23A9"/>
    <w:rsid w:val="009F7664"/>
    <w:rsid w:val="009F7700"/>
    <w:rsid w:val="00A01684"/>
    <w:rsid w:val="00A1390C"/>
    <w:rsid w:val="00A159B8"/>
    <w:rsid w:val="00A206CC"/>
    <w:rsid w:val="00A2162B"/>
    <w:rsid w:val="00A23A80"/>
    <w:rsid w:val="00A24805"/>
    <w:rsid w:val="00A36E16"/>
    <w:rsid w:val="00A37579"/>
    <w:rsid w:val="00A56658"/>
    <w:rsid w:val="00A608FE"/>
    <w:rsid w:val="00A842FA"/>
    <w:rsid w:val="00A866FB"/>
    <w:rsid w:val="00A87F6C"/>
    <w:rsid w:val="00A90056"/>
    <w:rsid w:val="00AA03D1"/>
    <w:rsid w:val="00AA1FE6"/>
    <w:rsid w:val="00AA40BD"/>
    <w:rsid w:val="00AB615B"/>
    <w:rsid w:val="00AB7C61"/>
    <w:rsid w:val="00AC0E08"/>
    <w:rsid w:val="00AC17BF"/>
    <w:rsid w:val="00AC7585"/>
    <w:rsid w:val="00AD713F"/>
    <w:rsid w:val="00AF1AFA"/>
    <w:rsid w:val="00AF5F20"/>
    <w:rsid w:val="00AF784A"/>
    <w:rsid w:val="00B00244"/>
    <w:rsid w:val="00B015AA"/>
    <w:rsid w:val="00B02A90"/>
    <w:rsid w:val="00B0515F"/>
    <w:rsid w:val="00B07576"/>
    <w:rsid w:val="00B10C9D"/>
    <w:rsid w:val="00B10DEE"/>
    <w:rsid w:val="00B13C3D"/>
    <w:rsid w:val="00B14500"/>
    <w:rsid w:val="00B14FCE"/>
    <w:rsid w:val="00B178B2"/>
    <w:rsid w:val="00B23696"/>
    <w:rsid w:val="00B308F8"/>
    <w:rsid w:val="00B35F82"/>
    <w:rsid w:val="00B472AE"/>
    <w:rsid w:val="00B656EE"/>
    <w:rsid w:val="00B77F41"/>
    <w:rsid w:val="00B82C12"/>
    <w:rsid w:val="00B86125"/>
    <w:rsid w:val="00B928C6"/>
    <w:rsid w:val="00B9679C"/>
    <w:rsid w:val="00BA768A"/>
    <w:rsid w:val="00BB6F88"/>
    <w:rsid w:val="00BC63F5"/>
    <w:rsid w:val="00BD5CFB"/>
    <w:rsid w:val="00BD6B91"/>
    <w:rsid w:val="00BD7028"/>
    <w:rsid w:val="00BE24CC"/>
    <w:rsid w:val="00BE6D5F"/>
    <w:rsid w:val="00BF58A3"/>
    <w:rsid w:val="00C01088"/>
    <w:rsid w:val="00C04AD5"/>
    <w:rsid w:val="00C11154"/>
    <w:rsid w:val="00C11747"/>
    <w:rsid w:val="00C27450"/>
    <w:rsid w:val="00C42025"/>
    <w:rsid w:val="00C44C7A"/>
    <w:rsid w:val="00C50BA7"/>
    <w:rsid w:val="00C55BD1"/>
    <w:rsid w:val="00C628EC"/>
    <w:rsid w:val="00C64991"/>
    <w:rsid w:val="00C64C8C"/>
    <w:rsid w:val="00C70543"/>
    <w:rsid w:val="00C7599E"/>
    <w:rsid w:val="00C7777E"/>
    <w:rsid w:val="00C93D2E"/>
    <w:rsid w:val="00C96628"/>
    <w:rsid w:val="00CB18AF"/>
    <w:rsid w:val="00CB3FAA"/>
    <w:rsid w:val="00CD1635"/>
    <w:rsid w:val="00CD4E26"/>
    <w:rsid w:val="00CE0542"/>
    <w:rsid w:val="00CE4105"/>
    <w:rsid w:val="00CE4964"/>
    <w:rsid w:val="00D0113D"/>
    <w:rsid w:val="00D067AB"/>
    <w:rsid w:val="00D07CB6"/>
    <w:rsid w:val="00D12597"/>
    <w:rsid w:val="00D14FFD"/>
    <w:rsid w:val="00D17217"/>
    <w:rsid w:val="00D22456"/>
    <w:rsid w:val="00D26B93"/>
    <w:rsid w:val="00D30AE5"/>
    <w:rsid w:val="00D37996"/>
    <w:rsid w:val="00D4091D"/>
    <w:rsid w:val="00D417BA"/>
    <w:rsid w:val="00D4474D"/>
    <w:rsid w:val="00D53EDD"/>
    <w:rsid w:val="00D5622B"/>
    <w:rsid w:val="00D616F6"/>
    <w:rsid w:val="00D623F1"/>
    <w:rsid w:val="00D62447"/>
    <w:rsid w:val="00D63ADC"/>
    <w:rsid w:val="00D73AFF"/>
    <w:rsid w:val="00D76E91"/>
    <w:rsid w:val="00D81949"/>
    <w:rsid w:val="00D85522"/>
    <w:rsid w:val="00D879E2"/>
    <w:rsid w:val="00D93EA6"/>
    <w:rsid w:val="00D94670"/>
    <w:rsid w:val="00DA16E2"/>
    <w:rsid w:val="00DA5C90"/>
    <w:rsid w:val="00DA62E0"/>
    <w:rsid w:val="00DA7CFE"/>
    <w:rsid w:val="00DB1209"/>
    <w:rsid w:val="00DB46B4"/>
    <w:rsid w:val="00DB5412"/>
    <w:rsid w:val="00DB592C"/>
    <w:rsid w:val="00DB6AB6"/>
    <w:rsid w:val="00DC4164"/>
    <w:rsid w:val="00DC64BF"/>
    <w:rsid w:val="00DC75E5"/>
    <w:rsid w:val="00DD18AF"/>
    <w:rsid w:val="00DD77D6"/>
    <w:rsid w:val="00DE0E1E"/>
    <w:rsid w:val="00DE1155"/>
    <w:rsid w:val="00DE47FD"/>
    <w:rsid w:val="00DE4C8E"/>
    <w:rsid w:val="00DE5271"/>
    <w:rsid w:val="00DF2B6A"/>
    <w:rsid w:val="00DF3A55"/>
    <w:rsid w:val="00DF3F72"/>
    <w:rsid w:val="00DF5763"/>
    <w:rsid w:val="00DF66DB"/>
    <w:rsid w:val="00E0221F"/>
    <w:rsid w:val="00E109FF"/>
    <w:rsid w:val="00E220A2"/>
    <w:rsid w:val="00E2477F"/>
    <w:rsid w:val="00E25E2F"/>
    <w:rsid w:val="00E617BE"/>
    <w:rsid w:val="00E6484E"/>
    <w:rsid w:val="00E71661"/>
    <w:rsid w:val="00E72A0B"/>
    <w:rsid w:val="00E7442E"/>
    <w:rsid w:val="00E83204"/>
    <w:rsid w:val="00E840A8"/>
    <w:rsid w:val="00E843EE"/>
    <w:rsid w:val="00E91E04"/>
    <w:rsid w:val="00E93172"/>
    <w:rsid w:val="00E94002"/>
    <w:rsid w:val="00E962B7"/>
    <w:rsid w:val="00E96C66"/>
    <w:rsid w:val="00EB295B"/>
    <w:rsid w:val="00EB7BF4"/>
    <w:rsid w:val="00EC01CF"/>
    <w:rsid w:val="00EC418B"/>
    <w:rsid w:val="00ED0631"/>
    <w:rsid w:val="00ED620A"/>
    <w:rsid w:val="00EF3402"/>
    <w:rsid w:val="00EF4EEE"/>
    <w:rsid w:val="00F0222A"/>
    <w:rsid w:val="00F05DDB"/>
    <w:rsid w:val="00F118A7"/>
    <w:rsid w:val="00F244C0"/>
    <w:rsid w:val="00F2580F"/>
    <w:rsid w:val="00F26C02"/>
    <w:rsid w:val="00F2773A"/>
    <w:rsid w:val="00F342BE"/>
    <w:rsid w:val="00F3610A"/>
    <w:rsid w:val="00F4031D"/>
    <w:rsid w:val="00F419FA"/>
    <w:rsid w:val="00F42351"/>
    <w:rsid w:val="00F43B7A"/>
    <w:rsid w:val="00F545F9"/>
    <w:rsid w:val="00F74656"/>
    <w:rsid w:val="00F74EBB"/>
    <w:rsid w:val="00F97795"/>
    <w:rsid w:val="00FA5624"/>
    <w:rsid w:val="00FA62F9"/>
    <w:rsid w:val="00FA73E5"/>
    <w:rsid w:val="00FB2D11"/>
    <w:rsid w:val="00FB319F"/>
    <w:rsid w:val="00FB4E18"/>
    <w:rsid w:val="00FB5C5B"/>
    <w:rsid w:val="00FB5D56"/>
    <w:rsid w:val="00FC0AC9"/>
    <w:rsid w:val="00FD1AA6"/>
    <w:rsid w:val="00FE25CE"/>
    <w:rsid w:val="00FE4146"/>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123F4"/>
  <w15:chartTrackingRefBased/>
  <w15:docId w15:val="{642B087D-4F47-4F36-9214-635F63BF6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spacing w:before="60" w:after="60"/>
      <w:ind w:firstLine="709"/>
      <w:jc w:val="both"/>
      <w:outlineLvl w:val="0"/>
    </w:pPr>
    <w:rPr>
      <w:sz w:val="28"/>
      <w:lang w:val="uk-UA"/>
    </w:rPr>
  </w:style>
  <w:style w:type="paragraph" w:styleId="2">
    <w:name w:val="heading 2"/>
    <w:basedOn w:val="a"/>
    <w:next w:val="a"/>
    <w:qFormat/>
    <w:pPr>
      <w:keepNext/>
      <w:jc w:val="center"/>
      <w:outlineLvl w:val="1"/>
    </w:pPr>
    <w:rPr>
      <w:sz w:val="28"/>
      <w:szCs w:val="20"/>
      <w:lang w:val="uk-UA"/>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6"/>
      <w:szCs w:val="26"/>
    </w:rPr>
  </w:style>
  <w:style w:type="paragraph" w:styleId="4">
    <w:name w:val="heading 4"/>
    <w:basedOn w:val="a"/>
    <w:next w:val="a"/>
    <w:qFormat/>
    <w:pPr>
      <w:keepNext/>
      <w:spacing w:after="100"/>
      <w:ind w:firstLine="709"/>
      <w:jc w:val="right"/>
      <w:outlineLvl w:val="3"/>
    </w:pPr>
    <w:rPr>
      <w:i/>
      <w:iCs/>
      <w:noProof/>
      <w:sz w:val="28"/>
      <w:szCs w:val="28"/>
      <w:lang w:val="uk-UA"/>
    </w:rPr>
  </w:style>
  <w:style w:type="paragraph" w:styleId="6">
    <w:name w:val="heading 6"/>
    <w:basedOn w:val="a"/>
    <w:next w:val="a"/>
    <w:qFormat/>
    <w:pPr>
      <w:keepNext/>
      <w:ind w:firstLine="63"/>
      <w:jc w:val="center"/>
      <w:outlineLvl w:val="5"/>
    </w:pPr>
    <w:rPr>
      <w:b/>
      <w:sz w:val="28"/>
      <w:szCs w:val="20"/>
      <w:lang w:val="uk-UA"/>
    </w:rPr>
  </w:style>
  <w:style w:type="paragraph" w:styleId="7">
    <w:name w:val="heading 7"/>
    <w:basedOn w:val="a"/>
    <w:next w:val="a"/>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sz w:val="20"/>
      <w:szCs w:val="20"/>
      <w:lang w:val="uk-UA"/>
    </w:rPr>
  </w:style>
  <w:style w:type="paragraph" w:styleId="a4">
    <w:name w:val="Title"/>
    <w:basedOn w:val="a"/>
    <w:qFormat/>
    <w:pPr>
      <w:jc w:val="center"/>
    </w:pPr>
    <w:rPr>
      <w:b/>
      <w:sz w:val="28"/>
      <w:szCs w:val="20"/>
      <w:lang w:val="uk-UA"/>
    </w:rPr>
  </w:style>
  <w:style w:type="paragraph" w:styleId="a5">
    <w:name w:val="Body Text Indent"/>
    <w:aliases w:val="Подпись к рис.,Ïîäïèñü ê ðèñ."/>
    <w:basedOn w:val="a"/>
    <w:pPr>
      <w:ind w:firstLine="540"/>
      <w:jc w:val="both"/>
    </w:pPr>
    <w:rPr>
      <w:sz w:val="28"/>
      <w:szCs w:val="20"/>
      <w:lang w:val="uk-UA"/>
    </w:rPr>
  </w:style>
  <w:style w:type="paragraph" w:customStyle="1" w:styleId="10">
    <w:name w:val="Знак Знак Знак1 Знак"/>
    <w:basedOn w:val="a"/>
    <w:rPr>
      <w:rFonts w:ascii="Verdana" w:hAnsi="Verdana" w:cs="Verdana"/>
      <w:sz w:val="20"/>
      <w:szCs w:val="20"/>
      <w:lang w:val="en-US" w:eastAsia="en-US"/>
    </w:rPr>
  </w:style>
  <w:style w:type="paragraph" w:styleId="a6">
    <w:name w:val="Body Text"/>
    <w:basedOn w:val="a"/>
    <w:pPr>
      <w:spacing w:after="120"/>
    </w:pPr>
  </w:style>
  <w:style w:type="paragraph" w:styleId="20">
    <w:name w:val="Body Text Indent 2"/>
    <w:basedOn w:val="a"/>
    <w:pPr>
      <w:spacing w:after="120" w:line="480" w:lineRule="auto"/>
      <w:ind w:left="283"/>
    </w:pPr>
  </w:style>
  <w:style w:type="paragraph" w:styleId="30">
    <w:name w:val="Body Text Indent 3"/>
    <w:basedOn w:val="a"/>
    <w:link w:val="31"/>
    <w:pPr>
      <w:ind w:firstLine="540"/>
      <w:jc w:val="both"/>
    </w:pPr>
    <w:rPr>
      <w:lang w:val="uk-UA"/>
    </w:rPr>
  </w:style>
  <w:style w:type="paragraph" w:customStyle="1" w:styleId="Nazva">
    <w:name w:val="Nazva"/>
    <w:basedOn w:val="a"/>
    <w:pPr>
      <w:jc w:val="center"/>
    </w:pPr>
    <w:rPr>
      <w:b/>
      <w:sz w:val="28"/>
    </w:rPr>
  </w:style>
  <w:style w:type="paragraph" w:customStyle="1" w:styleId="a7">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2"/>
      <w:szCs w:val="22"/>
    </w:rPr>
  </w:style>
  <w:style w:type="paragraph" w:styleId="a8">
    <w:name w:val="footer"/>
    <w:basedOn w:val="a"/>
    <w:link w:val="a9"/>
    <w:uiPriority w:val="99"/>
    <w:pPr>
      <w:tabs>
        <w:tab w:val="center" w:pos="4677"/>
        <w:tab w:val="right" w:pos="9355"/>
      </w:tabs>
    </w:pPr>
  </w:style>
  <w:style w:type="character" w:styleId="aa">
    <w:name w:val="page number"/>
    <w:basedOn w:val="a0"/>
  </w:style>
  <w:style w:type="character" w:styleId="ab">
    <w:name w:val="Hyperlink"/>
    <w:rPr>
      <w:strike w:val="0"/>
      <w:dstrike w:val="0"/>
      <w:color w:val="000000"/>
      <w:u w:val="single"/>
      <w:effect w:val="none"/>
    </w:rPr>
  </w:style>
  <w:style w:type="character" w:customStyle="1" w:styleId="sm1black">
    <w:name w:val="sm1black"/>
    <w:rPr>
      <w:rFonts w:ascii="Times New Roman" w:hAnsi="Times New Roman" w:cs="Times New Roman"/>
    </w:rPr>
  </w:style>
  <w:style w:type="paragraph" w:styleId="ac">
    <w:name w:val="Normal (Web)"/>
    <w:basedOn w:val="a"/>
    <w:pPr>
      <w:spacing w:before="100" w:beforeAutospacing="1" w:after="100" w:afterAutospacing="1"/>
    </w:pPr>
    <w:rPr>
      <w:rFonts w:ascii="Arial Unicode MS" w:eastAsia="Arial Unicode MS" w:hAnsi="Arial Unicode MS" w:cs="Arial Unicode MS"/>
    </w:rPr>
  </w:style>
  <w:style w:type="character" w:customStyle="1" w:styleId="11">
    <w:name w:val="Строгий1"/>
    <w:rPr>
      <w:b/>
    </w:rPr>
  </w:style>
  <w:style w:type="paragraph" w:styleId="ad">
    <w:name w:val="header"/>
    <w:basedOn w:val="a"/>
    <w:pPr>
      <w:tabs>
        <w:tab w:val="center" w:pos="4677"/>
        <w:tab w:val="right" w:pos="9355"/>
      </w:tabs>
    </w:pPr>
  </w:style>
  <w:style w:type="paragraph" w:customStyle="1" w:styleId="Igor">
    <w:name w:val="Igor"/>
    <w:basedOn w:val="a"/>
    <w:autoRedefine/>
    <w:pPr>
      <w:spacing w:before="120" w:after="120"/>
      <w:ind w:firstLine="709"/>
      <w:jc w:val="both"/>
    </w:pPr>
    <w:rPr>
      <w:sz w:val="28"/>
      <w:szCs w:val="28"/>
      <w:lang w:val="uk-UA"/>
    </w:rPr>
  </w:style>
  <w:style w:type="paragraph" w:styleId="21">
    <w:name w:val="Body Text 2"/>
    <w:basedOn w:val="a"/>
    <w:pPr>
      <w:jc w:val="both"/>
    </w:pPr>
    <w:rPr>
      <w:spacing w:val="-2"/>
      <w:sz w:val="28"/>
      <w:szCs w:val="28"/>
      <w:lang w:val="uk-UA"/>
    </w:rPr>
  </w:style>
  <w:style w:type="paragraph" w:styleId="ae">
    <w:name w:val="Balloon Text"/>
    <w:basedOn w:val="a"/>
    <w:semiHidden/>
    <w:rsid w:val="00FA62F9"/>
    <w:rPr>
      <w:rFonts w:ascii="Tahoma" w:hAnsi="Tahoma" w:cs="Tahoma"/>
      <w:sz w:val="16"/>
      <w:szCs w:val="16"/>
    </w:rPr>
  </w:style>
  <w:style w:type="paragraph" w:customStyle="1" w:styleId="af">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rsid w:val="000D0E1F"/>
    <w:rPr>
      <w:sz w:val="28"/>
      <w:szCs w:val="28"/>
      <w:lang w:val="uk-UA" w:eastAsia="ru-RU" w:bidi="ar-SA"/>
    </w:rPr>
  </w:style>
  <w:style w:type="character" w:customStyle="1" w:styleId="HTML0">
    <w:name w:val="Стандартний HTML Знак"/>
    <w:link w:val="HTML"/>
    <w:locked/>
    <w:rsid w:val="005A2394"/>
    <w:rPr>
      <w:rFonts w:ascii="Courier New" w:eastAsia="Arial Unicode MS" w:hAnsi="Courier New" w:cs="Courier New"/>
      <w:color w:val="000000"/>
      <w:sz w:val="22"/>
      <w:szCs w:val="22"/>
      <w:lang w:val="ru-RU" w:eastAsia="ru-RU"/>
    </w:rPr>
  </w:style>
  <w:style w:type="character" w:customStyle="1" w:styleId="31">
    <w:name w:val="Основний текст з відступом 3 Знак"/>
    <w:basedOn w:val="a0"/>
    <w:link w:val="30"/>
    <w:rsid w:val="005A2394"/>
    <w:rPr>
      <w:sz w:val="24"/>
      <w:szCs w:val="24"/>
      <w:lang w:eastAsia="ru-RU"/>
    </w:rPr>
  </w:style>
  <w:style w:type="character" w:customStyle="1" w:styleId="a9">
    <w:name w:val="Нижній колонтитул Знак"/>
    <w:basedOn w:val="a0"/>
    <w:link w:val="a8"/>
    <w:uiPriority w:val="99"/>
    <w:rsid w:val="007F49F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720">
      <w:bodyDiv w:val="1"/>
      <w:marLeft w:val="0"/>
      <w:marRight w:val="0"/>
      <w:marTop w:val="0"/>
      <w:marBottom w:val="0"/>
      <w:divBdr>
        <w:top w:val="none" w:sz="0" w:space="0" w:color="auto"/>
        <w:left w:val="none" w:sz="0" w:space="0" w:color="auto"/>
        <w:bottom w:val="none" w:sz="0" w:space="0" w:color="auto"/>
        <w:right w:val="none" w:sz="0" w:space="0" w:color="auto"/>
      </w:divBdr>
    </w:div>
    <w:div w:id="4940828">
      <w:bodyDiv w:val="1"/>
      <w:marLeft w:val="0"/>
      <w:marRight w:val="0"/>
      <w:marTop w:val="0"/>
      <w:marBottom w:val="0"/>
      <w:divBdr>
        <w:top w:val="none" w:sz="0" w:space="0" w:color="auto"/>
        <w:left w:val="none" w:sz="0" w:space="0" w:color="auto"/>
        <w:bottom w:val="none" w:sz="0" w:space="0" w:color="auto"/>
        <w:right w:val="none" w:sz="0" w:space="0" w:color="auto"/>
      </w:divBdr>
      <w:divsChild>
        <w:div w:id="1217665379">
          <w:marLeft w:val="0"/>
          <w:marRight w:val="0"/>
          <w:marTop w:val="0"/>
          <w:marBottom w:val="0"/>
          <w:divBdr>
            <w:top w:val="none" w:sz="0" w:space="0" w:color="auto"/>
            <w:left w:val="none" w:sz="0" w:space="0" w:color="auto"/>
            <w:bottom w:val="none" w:sz="0" w:space="0" w:color="auto"/>
            <w:right w:val="none" w:sz="0" w:space="0" w:color="auto"/>
          </w:divBdr>
        </w:div>
      </w:divsChild>
    </w:div>
    <w:div w:id="11807575">
      <w:bodyDiv w:val="1"/>
      <w:marLeft w:val="0"/>
      <w:marRight w:val="0"/>
      <w:marTop w:val="0"/>
      <w:marBottom w:val="0"/>
      <w:divBdr>
        <w:top w:val="none" w:sz="0" w:space="0" w:color="auto"/>
        <w:left w:val="none" w:sz="0" w:space="0" w:color="auto"/>
        <w:bottom w:val="none" w:sz="0" w:space="0" w:color="auto"/>
        <w:right w:val="none" w:sz="0" w:space="0" w:color="auto"/>
      </w:divBdr>
    </w:div>
    <w:div w:id="49811822">
      <w:bodyDiv w:val="1"/>
      <w:marLeft w:val="0"/>
      <w:marRight w:val="0"/>
      <w:marTop w:val="0"/>
      <w:marBottom w:val="0"/>
      <w:divBdr>
        <w:top w:val="none" w:sz="0" w:space="0" w:color="auto"/>
        <w:left w:val="none" w:sz="0" w:space="0" w:color="auto"/>
        <w:bottom w:val="none" w:sz="0" w:space="0" w:color="auto"/>
        <w:right w:val="none" w:sz="0" w:space="0" w:color="auto"/>
      </w:divBdr>
    </w:div>
    <w:div w:id="396247315">
      <w:bodyDiv w:val="1"/>
      <w:marLeft w:val="0"/>
      <w:marRight w:val="0"/>
      <w:marTop w:val="0"/>
      <w:marBottom w:val="0"/>
      <w:divBdr>
        <w:top w:val="none" w:sz="0" w:space="0" w:color="auto"/>
        <w:left w:val="none" w:sz="0" w:space="0" w:color="auto"/>
        <w:bottom w:val="none" w:sz="0" w:space="0" w:color="auto"/>
        <w:right w:val="none" w:sz="0" w:space="0" w:color="auto"/>
      </w:divBdr>
    </w:div>
    <w:div w:id="444924772">
      <w:bodyDiv w:val="1"/>
      <w:marLeft w:val="0"/>
      <w:marRight w:val="0"/>
      <w:marTop w:val="0"/>
      <w:marBottom w:val="0"/>
      <w:divBdr>
        <w:top w:val="none" w:sz="0" w:space="0" w:color="auto"/>
        <w:left w:val="none" w:sz="0" w:space="0" w:color="auto"/>
        <w:bottom w:val="none" w:sz="0" w:space="0" w:color="auto"/>
        <w:right w:val="none" w:sz="0" w:space="0" w:color="auto"/>
      </w:divBdr>
    </w:div>
    <w:div w:id="458107242">
      <w:bodyDiv w:val="1"/>
      <w:marLeft w:val="0"/>
      <w:marRight w:val="0"/>
      <w:marTop w:val="0"/>
      <w:marBottom w:val="0"/>
      <w:divBdr>
        <w:top w:val="none" w:sz="0" w:space="0" w:color="auto"/>
        <w:left w:val="none" w:sz="0" w:space="0" w:color="auto"/>
        <w:bottom w:val="none" w:sz="0" w:space="0" w:color="auto"/>
        <w:right w:val="none" w:sz="0" w:space="0" w:color="auto"/>
      </w:divBdr>
    </w:div>
    <w:div w:id="514072464">
      <w:bodyDiv w:val="1"/>
      <w:marLeft w:val="0"/>
      <w:marRight w:val="0"/>
      <w:marTop w:val="0"/>
      <w:marBottom w:val="0"/>
      <w:divBdr>
        <w:top w:val="none" w:sz="0" w:space="0" w:color="auto"/>
        <w:left w:val="none" w:sz="0" w:space="0" w:color="auto"/>
        <w:bottom w:val="none" w:sz="0" w:space="0" w:color="auto"/>
        <w:right w:val="none" w:sz="0" w:space="0" w:color="auto"/>
      </w:divBdr>
    </w:div>
    <w:div w:id="607851873">
      <w:bodyDiv w:val="1"/>
      <w:marLeft w:val="0"/>
      <w:marRight w:val="0"/>
      <w:marTop w:val="0"/>
      <w:marBottom w:val="0"/>
      <w:divBdr>
        <w:top w:val="none" w:sz="0" w:space="0" w:color="auto"/>
        <w:left w:val="none" w:sz="0" w:space="0" w:color="auto"/>
        <w:bottom w:val="none" w:sz="0" w:space="0" w:color="auto"/>
        <w:right w:val="none" w:sz="0" w:space="0" w:color="auto"/>
      </w:divBdr>
    </w:div>
    <w:div w:id="657341760">
      <w:bodyDiv w:val="1"/>
      <w:marLeft w:val="0"/>
      <w:marRight w:val="0"/>
      <w:marTop w:val="0"/>
      <w:marBottom w:val="0"/>
      <w:divBdr>
        <w:top w:val="none" w:sz="0" w:space="0" w:color="auto"/>
        <w:left w:val="none" w:sz="0" w:space="0" w:color="auto"/>
        <w:bottom w:val="none" w:sz="0" w:space="0" w:color="auto"/>
        <w:right w:val="none" w:sz="0" w:space="0" w:color="auto"/>
      </w:divBdr>
    </w:div>
    <w:div w:id="695499449">
      <w:bodyDiv w:val="1"/>
      <w:marLeft w:val="0"/>
      <w:marRight w:val="0"/>
      <w:marTop w:val="0"/>
      <w:marBottom w:val="0"/>
      <w:divBdr>
        <w:top w:val="none" w:sz="0" w:space="0" w:color="auto"/>
        <w:left w:val="none" w:sz="0" w:space="0" w:color="auto"/>
        <w:bottom w:val="none" w:sz="0" w:space="0" w:color="auto"/>
        <w:right w:val="none" w:sz="0" w:space="0" w:color="auto"/>
      </w:divBdr>
    </w:div>
    <w:div w:id="713386674">
      <w:bodyDiv w:val="1"/>
      <w:marLeft w:val="0"/>
      <w:marRight w:val="0"/>
      <w:marTop w:val="0"/>
      <w:marBottom w:val="0"/>
      <w:divBdr>
        <w:top w:val="none" w:sz="0" w:space="0" w:color="auto"/>
        <w:left w:val="none" w:sz="0" w:space="0" w:color="auto"/>
        <w:bottom w:val="none" w:sz="0" w:space="0" w:color="auto"/>
        <w:right w:val="none" w:sz="0" w:space="0" w:color="auto"/>
      </w:divBdr>
    </w:div>
    <w:div w:id="1068501820">
      <w:bodyDiv w:val="1"/>
      <w:marLeft w:val="0"/>
      <w:marRight w:val="0"/>
      <w:marTop w:val="0"/>
      <w:marBottom w:val="0"/>
      <w:divBdr>
        <w:top w:val="none" w:sz="0" w:space="0" w:color="auto"/>
        <w:left w:val="none" w:sz="0" w:space="0" w:color="auto"/>
        <w:bottom w:val="none" w:sz="0" w:space="0" w:color="auto"/>
        <w:right w:val="none" w:sz="0" w:space="0" w:color="auto"/>
      </w:divBdr>
    </w:div>
    <w:div w:id="1079328519">
      <w:bodyDiv w:val="1"/>
      <w:marLeft w:val="0"/>
      <w:marRight w:val="0"/>
      <w:marTop w:val="0"/>
      <w:marBottom w:val="0"/>
      <w:divBdr>
        <w:top w:val="none" w:sz="0" w:space="0" w:color="auto"/>
        <w:left w:val="none" w:sz="0" w:space="0" w:color="auto"/>
        <w:bottom w:val="none" w:sz="0" w:space="0" w:color="auto"/>
        <w:right w:val="none" w:sz="0" w:space="0" w:color="auto"/>
      </w:divBdr>
    </w:div>
    <w:div w:id="1465271466">
      <w:bodyDiv w:val="1"/>
      <w:marLeft w:val="0"/>
      <w:marRight w:val="0"/>
      <w:marTop w:val="0"/>
      <w:marBottom w:val="0"/>
      <w:divBdr>
        <w:top w:val="none" w:sz="0" w:space="0" w:color="auto"/>
        <w:left w:val="none" w:sz="0" w:space="0" w:color="auto"/>
        <w:bottom w:val="none" w:sz="0" w:space="0" w:color="auto"/>
        <w:right w:val="none" w:sz="0" w:space="0" w:color="auto"/>
      </w:divBdr>
    </w:div>
    <w:div w:id="1597666112">
      <w:bodyDiv w:val="1"/>
      <w:marLeft w:val="0"/>
      <w:marRight w:val="0"/>
      <w:marTop w:val="0"/>
      <w:marBottom w:val="0"/>
      <w:divBdr>
        <w:top w:val="none" w:sz="0" w:space="0" w:color="auto"/>
        <w:left w:val="none" w:sz="0" w:space="0" w:color="auto"/>
        <w:bottom w:val="none" w:sz="0" w:space="0" w:color="auto"/>
        <w:right w:val="none" w:sz="0" w:space="0" w:color="auto"/>
      </w:divBdr>
    </w:div>
    <w:div w:id="1882671317">
      <w:bodyDiv w:val="1"/>
      <w:marLeft w:val="0"/>
      <w:marRight w:val="0"/>
      <w:marTop w:val="0"/>
      <w:marBottom w:val="0"/>
      <w:divBdr>
        <w:top w:val="none" w:sz="0" w:space="0" w:color="auto"/>
        <w:left w:val="none" w:sz="0" w:space="0" w:color="auto"/>
        <w:bottom w:val="none" w:sz="0" w:space="0" w:color="auto"/>
        <w:right w:val="none" w:sz="0" w:space="0" w:color="auto"/>
      </w:divBdr>
    </w:div>
    <w:div w:id="19595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9EA95-EAE6-43E4-86F4-CDEC8AB1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3055</Words>
  <Characters>1742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Мороз Андрій Анатолійович</cp:lastModifiedBy>
  <cp:revision>8</cp:revision>
  <cp:lastPrinted>2017-02-14T13:31:00Z</cp:lastPrinted>
  <dcterms:created xsi:type="dcterms:W3CDTF">2017-02-14T12:51:00Z</dcterms:created>
  <dcterms:modified xsi:type="dcterms:W3CDTF">2017-02-14T14:01:00Z</dcterms:modified>
</cp:coreProperties>
</file>