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19F" w:rsidRPr="0008204F" w:rsidRDefault="009E319F" w:rsidP="009E319F">
      <w:pPr>
        <w:ind w:right="85"/>
        <w:jc w:val="right"/>
        <w:rPr>
          <w:noProof w:val="0"/>
        </w:rPr>
      </w:pPr>
      <w:r w:rsidRPr="0008204F">
        <w:rPr>
          <w:noProof w:val="0"/>
        </w:rPr>
        <w:t>До реєстр. № 5598 від 26.12.2016</w:t>
      </w:r>
    </w:p>
    <w:p w:rsidR="009E319F" w:rsidRPr="0008204F" w:rsidRDefault="009E319F" w:rsidP="009E319F">
      <w:pPr>
        <w:ind w:right="85"/>
        <w:jc w:val="right"/>
        <w:rPr>
          <w:noProof w:val="0"/>
        </w:rPr>
      </w:pPr>
      <w:r w:rsidRPr="0008204F">
        <w:rPr>
          <w:noProof w:val="0"/>
        </w:rPr>
        <w:t>(друге читання)</w:t>
      </w:r>
    </w:p>
    <w:p w:rsidR="009E319F" w:rsidRPr="0008204F" w:rsidRDefault="009E319F" w:rsidP="009E319F">
      <w:pPr>
        <w:jc w:val="center"/>
        <w:rPr>
          <w:noProof w:val="0"/>
          <w:sz w:val="28"/>
          <w:szCs w:val="28"/>
        </w:rPr>
      </w:pPr>
    </w:p>
    <w:p w:rsidR="009E319F" w:rsidRPr="0008204F" w:rsidRDefault="009E319F" w:rsidP="009E319F">
      <w:pPr>
        <w:jc w:val="center"/>
        <w:rPr>
          <w:noProof w:val="0"/>
          <w:sz w:val="28"/>
          <w:szCs w:val="28"/>
        </w:rPr>
      </w:pPr>
    </w:p>
    <w:p w:rsidR="009E319F" w:rsidRPr="0008204F" w:rsidRDefault="009E319F" w:rsidP="009E319F">
      <w:pPr>
        <w:jc w:val="center"/>
        <w:rPr>
          <w:noProof w:val="0"/>
          <w:sz w:val="28"/>
          <w:szCs w:val="28"/>
        </w:rPr>
      </w:pPr>
    </w:p>
    <w:p w:rsidR="009E319F" w:rsidRPr="0008204F" w:rsidRDefault="009E319F" w:rsidP="009E319F">
      <w:pPr>
        <w:jc w:val="center"/>
        <w:rPr>
          <w:noProof w:val="0"/>
          <w:sz w:val="28"/>
          <w:szCs w:val="28"/>
        </w:rPr>
      </w:pPr>
    </w:p>
    <w:p w:rsidR="009E319F" w:rsidRPr="0008204F" w:rsidRDefault="009E319F" w:rsidP="009E319F">
      <w:pPr>
        <w:jc w:val="center"/>
        <w:rPr>
          <w:noProof w:val="0"/>
          <w:sz w:val="28"/>
          <w:szCs w:val="28"/>
        </w:rPr>
      </w:pPr>
    </w:p>
    <w:p w:rsidR="009E319F" w:rsidRPr="0008204F" w:rsidRDefault="009E319F" w:rsidP="009E319F">
      <w:pPr>
        <w:jc w:val="center"/>
        <w:rPr>
          <w:noProof w:val="0"/>
          <w:sz w:val="28"/>
          <w:szCs w:val="28"/>
        </w:rPr>
      </w:pPr>
    </w:p>
    <w:p w:rsidR="009E319F" w:rsidRPr="0008204F" w:rsidRDefault="009E319F" w:rsidP="009E319F">
      <w:pPr>
        <w:jc w:val="center"/>
        <w:rPr>
          <w:noProof w:val="0"/>
          <w:sz w:val="28"/>
          <w:szCs w:val="28"/>
        </w:rPr>
      </w:pPr>
    </w:p>
    <w:p w:rsidR="009E319F" w:rsidRPr="0008204F" w:rsidRDefault="009E319F" w:rsidP="009E319F">
      <w:pPr>
        <w:jc w:val="center"/>
        <w:rPr>
          <w:b/>
          <w:noProof w:val="0"/>
          <w:sz w:val="28"/>
          <w:szCs w:val="28"/>
        </w:rPr>
      </w:pPr>
      <w:r w:rsidRPr="0008204F">
        <w:rPr>
          <w:b/>
          <w:noProof w:val="0"/>
          <w:sz w:val="28"/>
          <w:szCs w:val="28"/>
        </w:rPr>
        <w:t>Зауваження</w:t>
      </w:r>
    </w:p>
    <w:p w:rsidR="009E319F" w:rsidRPr="0008204F" w:rsidRDefault="009E319F" w:rsidP="009E319F">
      <w:pPr>
        <w:jc w:val="center"/>
        <w:rPr>
          <w:noProof w:val="0"/>
          <w:sz w:val="28"/>
          <w:szCs w:val="28"/>
        </w:rPr>
      </w:pPr>
      <w:r w:rsidRPr="0008204F">
        <w:rPr>
          <w:noProof w:val="0"/>
          <w:sz w:val="28"/>
          <w:szCs w:val="28"/>
        </w:rPr>
        <w:t xml:space="preserve">до проекту Закону України </w:t>
      </w:r>
    </w:p>
    <w:p w:rsidR="009E319F" w:rsidRPr="0008204F" w:rsidRDefault="009E319F" w:rsidP="009E319F">
      <w:pPr>
        <w:jc w:val="center"/>
        <w:rPr>
          <w:bCs/>
          <w:noProof w:val="0"/>
          <w:sz w:val="28"/>
          <w:szCs w:val="28"/>
        </w:rPr>
      </w:pPr>
      <w:r w:rsidRPr="0008204F">
        <w:rPr>
          <w:noProof w:val="0"/>
          <w:sz w:val="28"/>
          <w:szCs w:val="28"/>
        </w:rPr>
        <w:t>про</w:t>
      </w:r>
      <w:r w:rsidRPr="0008204F">
        <w:rPr>
          <w:b/>
          <w:noProof w:val="0"/>
          <w:sz w:val="28"/>
          <w:szCs w:val="28"/>
        </w:rPr>
        <w:t xml:space="preserve"> </w:t>
      </w:r>
      <w:r w:rsidRPr="0008204F">
        <w:rPr>
          <w:noProof w:val="0"/>
          <w:sz w:val="28"/>
          <w:szCs w:val="28"/>
        </w:rPr>
        <w:t>Фонд енергоефективності</w:t>
      </w:r>
    </w:p>
    <w:p w:rsidR="009E319F" w:rsidRPr="0008204F" w:rsidRDefault="009E319F" w:rsidP="009E319F">
      <w:pPr>
        <w:ind w:right="85"/>
        <w:jc w:val="center"/>
        <w:rPr>
          <w:noProof w:val="0"/>
          <w:sz w:val="28"/>
          <w:szCs w:val="28"/>
        </w:rPr>
      </w:pPr>
      <w:r w:rsidRPr="0008204F">
        <w:rPr>
          <w:noProof w:val="0"/>
          <w:sz w:val="28"/>
          <w:szCs w:val="28"/>
        </w:rPr>
        <w:t>(реєстраційний № 5598)</w:t>
      </w:r>
    </w:p>
    <w:p w:rsidR="009E319F" w:rsidRPr="0008204F" w:rsidRDefault="009E319F" w:rsidP="009E319F">
      <w:pPr>
        <w:jc w:val="center"/>
        <w:rPr>
          <w:noProof w:val="0"/>
          <w:sz w:val="16"/>
          <w:szCs w:val="16"/>
        </w:rPr>
      </w:pPr>
    </w:p>
    <w:p w:rsidR="009E319F" w:rsidRPr="0008204F" w:rsidRDefault="009E319F" w:rsidP="00BF0E89">
      <w:pPr>
        <w:spacing w:after="120"/>
        <w:ind w:firstLine="709"/>
        <w:jc w:val="both"/>
        <w:rPr>
          <w:noProof w:val="0"/>
          <w:sz w:val="28"/>
          <w:szCs w:val="28"/>
        </w:rPr>
      </w:pPr>
      <w:r w:rsidRPr="0008204F">
        <w:rPr>
          <w:noProof w:val="0"/>
          <w:sz w:val="28"/>
          <w:szCs w:val="28"/>
        </w:rPr>
        <w:t xml:space="preserve">У Головному юридичному управлінні проаналізовано проект Закону України про </w:t>
      </w:r>
      <w:r w:rsidR="00A147A6" w:rsidRPr="0008204F">
        <w:rPr>
          <w:noProof w:val="0"/>
          <w:sz w:val="28"/>
          <w:szCs w:val="28"/>
        </w:rPr>
        <w:t xml:space="preserve">Фонд енергоефективності </w:t>
      </w:r>
      <w:r w:rsidRPr="0008204F">
        <w:rPr>
          <w:noProof w:val="0"/>
          <w:sz w:val="28"/>
          <w:szCs w:val="28"/>
        </w:rPr>
        <w:t>(реєстр. №5</w:t>
      </w:r>
      <w:r w:rsidR="00A147A6" w:rsidRPr="0008204F">
        <w:rPr>
          <w:noProof w:val="0"/>
          <w:sz w:val="28"/>
          <w:szCs w:val="28"/>
        </w:rPr>
        <w:t>598</w:t>
      </w:r>
      <w:r w:rsidRPr="0008204F">
        <w:rPr>
          <w:noProof w:val="0"/>
          <w:sz w:val="28"/>
          <w:szCs w:val="28"/>
        </w:rPr>
        <w:t>), підготовлений Комітетом з питань паливно-енергетичного комплексу, ядерної політики та ядерної безпеки для розгляду в другому читанні, за результатами опрацювання якого слід зазначити таке.</w:t>
      </w:r>
    </w:p>
    <w:p w:rsidR="0059537A" w:rsidRPr="0008204F" w:rsidRDefault="0059537A" w:rsidP="00BF0E89">
      <w:pPr>
        <w:spacing w:after="120"/>
        <w:ind w:right="85" w:firstLine="709"/>
        <w:jc w:val="both"/>
        <w:rPr>
          <w:noProof w:val="0"/>
          <w:sz w:val="28"/>
          <w:szCs w:val="28"/>
        </w:rPr>
      </w:pPr>
      <w:r w:rsidRPr="0008204F">
        <w:rPr>
          <w:noProof w:val="0"/>
          <w:sz w:val="28"/>
          <w:szCs w:val="28"/>
        </w:rPr>
        <w:t>Поділяючи необхідність визначення основних правових, економічних та організаційних засад створення та діяльності Фонду енергоефективності шляхом встановлення чіткої та прозорої структури для його функціонування та фінансового забезпечення</w:t>
      </w:r>
      <w:r w:rsidRPr="0008204F">
        <w:rPr>
          <w:noProof w:val="0"/>
          <w:sz w:val="28"/>
        </w:rPr>
        <w:t>,</w:t>
      </w:r>
      <w:r w:rsidRPr="0008204F">
        <w:rPr>
          <w:noProof w:val="0"/>
          <w:sz w:val="28"/>
          <w:szCs w:val="28"/>
        </w:rPr>
        <w:t xml:space="preserve"> Головне юридичне управління поділяє міркування, викладені у висновку Головного науково-експертного управління від 16.01.2017</w:t>
      </w:r>
      <w:r w:rsidR="00BD1962">
        <w:rPr>
          <w:noProof w:val="0"/>
          <w:sz w:val="28"/>
          <w:szCs w:val="28"/>
        </w:rPr>
        <w:t xml:space="preserve"> року</w:t>
      </w:r>
      <w:r w:rsidRPr="0008204F">
        <w:rPr>
          <w:noProof w:val="0"/>
          <w:sz w:val="28"/>
          <w:szCs w:val="28"/>
        </w:rPr>
        <w:t xml:space="preserve"> щодо необхідності удосконалення цього законопроекту, та вважає за необхідне зазначити таке.</w:t>
      </w:r>
    </w:p>
    <w:p w:rsidR="0059537A" w:rsidRPr="0008204F" w:rsidRDefault="000B0587" w:rsidP="00BF0E89">
      <w:pPr>
        <w:pStyle w:val="a3"/>
        <w:numPr>
          <w:ilvl w:val="0"/>
          <w:numId w:val="1"/>
        </w:numPr>
        <w:spacing w:after="120"/>
        <w:ind w:left="0" w:right="85" w:firstLine="709"/>
        <w:jc w:val="both"/>
        <w:rPr>
          <w:noProof w:val="0"/>
          <w:sz w:val="28"/>
          <w:szCs w:val="28"/>
        </w:rPr>
      </w:pPr>
      <w:r w:rsidRPr="0008204F">
        <w:rPr>
          <w:noProof w:val="0"/>
          <w:sz w:val="28"/>
          <w:szCs w:val="28"/>
        </w:rPr>
        <w:t>Статтею 1 законопроекту передбачається визначити правовий статус Фонду енергоефективності як державної установи</w:t>
      </w:r>
      <w:r w:rsidR="00BF0E89">
        <w:rPr>
          <w:noProof w:val="0"/>
          <w:sz w:val="28"/>
          <w:szCs w:val="28"/>
        </w:rPr>
        <w:t>-</w:t>
      </w:r>
      <w:r w:rsidRPr="0008204F">
        <w:rPr>
          <w:noProof w:val="0"/>
          <w:sz w:val="28"/>
          <w:szCs w:val="28"/>
        </w:rPr>
        <w:t xml:space="preserve">юридичної особи публічного права, а також визначити порядок його діяльності. </w:t>
      </w:r>
    </w:p>
    <w:p w:rsidR="000B0587" w:rsidRPr="0008204F" w:rsidRDefault="000B0587" w:rsidP="00BF0E89">
      <w:pPr>
        <w:autoSpaceDE w:val="0"/>
        <w:autoSpaceDN w:val="0"/>
        <w:adjustRightInd w:val="0"/>
        <w:spacing w:after="120"/>
        <w:ind w:firstLine="709"/>
        <w:jc w:val="both"/>
        <w:rPr>
          <w:noProof w:val="0"/>
          <w:sz w:val="28"/>
          <w:szCs w:val="28"/>
          <w:shd w:val="clear" w:color="auto" w:fill="FFFFFF"/>
        </w:rPr>
      </w:pPr>
      <w:r w:rsidRPr="0008204F">
        <w:rPr>
          <w:noProof w:val="0"/>
          <w:sz w:val="28"/>
          <w:szCs w:val="28"/>
          <w:shd w:val="clear" w:color="auto" w:fill="FFFFFF"/>
        </w:rPr>
        <w:t xml:space="preserve">По суті, поданий законопроект є проектом акта індивідуальної дії, оскільки ним передбачається розв’язати певну проблему, що не пов’язана з загальнообов’язковими правилами поведінки, а сам нормативно-правовий акт характеризується однократністю застосування та </w:t>
      </w:r>
      <w:r w:rsidRPr="0008204F">
        <w:rPr>
          <w:noProof w:val="0"/>
          <w:sz w:val="28"/>
          <w:szCs w:val="28"/>
          <w:lang w:eastAsia="uk-UA"/>
        </w:rPr>
        <w:t xml:space="preserve">стосується прав чітко визначеного суб’єкта правовідносин — </w:t>
      </w:r>
      <w:r w:rsidRPr="0008204F">
        <w:rPr>
          <w:noProof w:val="0"/>
          <w:sz w:val="28"/>
          <w:szCs w:val="28"/>
        </w:rPr>
        <w:t>Фонду енергоефективності</w:t>
      </w:r>
      <w:r w:rsidRPr="0008204F">
        <w:rPr>
          <w:noProof w:val="0"/>
          <w:sz w:val="28"/>
          <w:szCs w:val="28"/>
          <w:shd w:val="clear" w:color="auto" w:fill="FFFFFF"/>
        </w:rPr>
        <w:t>. Отже,</w:t>
      </w:r>
      <w:r w:rsidRPr="0008204F">
        <w:rPr>
          <w:noProof w:val="0"/>
          <w:sz w:val="28"/>
          <w:szCs w:val="28"/>
        </w:rPr>
        <w:t xml:space="preserve"> законопроектом створюються привілейовані умови для одного суб’єкта господарювання в частині його правового статусу, порядку управління, </w:t>
      </w:r>
      <w:r w:rsidR="009D6227" w:rsidRPr="0008204F">
        <w:rPr>
          <w:noProof w:val="0"/>
          <w:sz w:val="28"/>
          <w:szCs w:val="28"/>
        </w:rPr>
        <w:t xml:space="preserve">правового режиму майна Фонду, </w:t>
      </w:r>
      <w:r w:rsidR="00BD1962">
        <w:rPr>
          <w:noProof w:val="0"/>
          <w:sz w:val="28"/>
          <w:szCs w:val="28"/>
        </w:rPr>
        <w:t xml:space="preserve">порядку </w:t>
      </w:r>
      <w:r w:rsidRPr="0008204F">
        <w:rPr>
          <w:noProof w:val="0"/>
          <w:sz w:val="28"/>
          <w:szCs w:val="28"/>
        </w:rPr>
        <w:t xml:space="preserve">виконання ним своїх зобов’язань, </w:t>
      </w:r>
      <w:r w:rsidRPr="0008204F">
        <w:rPr>
          <w:noProof w:val="0"/>
          <w:sz w:val="28"/>
          <w:szCs w:val="28"/>
          <w:shd w:val="clear" w:color="auto" w:fill="FFFFFF"/>
        </w:rPr>
        <w:t xml:space="preserve">чим, як вбачається, не враховуються вимоги частини четвертої статті 13 Конституції України щодо </w:t>
      </w:r>
      <w:r w:rsidR="0008204F" w:rsidRPr="0008204F">
        <w:rPr>
          <w:noProof w:val="0"/>
          <w:sz w:val="28"/>
          <w:szCs w:val="28"/>
          <w:shd w:val="clear" w:color="auto" w:fill="FFFFFF"/>
        </w:rPr>
        <w:t>рівності</w:t>
      </w:r>
      <w:r w:rsidRPr="0008204F">
        <w:rPr>
          <w:noProof w:val="0"/>
          <w:sz w:val="28"/>
          <w:szCs w:val="28"/>
          <w:shd w:val="clear" w:color="auto" w:fill="FFFFFF"/>
        </w:rPr>
        <w:t xml:space="preserve"> усіх суб’єктів права власності перед законом.</w:t>
      </w:r>
    </w:p>
    <w:p w:rsidR="00021C2F" w:rsidRPr="0008204F" w:rsidRDefault="00021C2F" w:rsidP="00BF0E89">
      <w:pPr>
        <w:pStyle w:val="2"/>
        <w:numPr>
          <w:ilvl w:val="0"/>
          <w:numId w:val="1"/>
        </w:numPr>
        <w:tabs>
          <w:tab w:val="left" w:pos="567"/>
          <w:tab w:val="left" w:pos="709"/>
        </w:tabs>
        <w:spacing w:line="240" w:lineRule="auto"/>
        <w:ind w:left="0" w:firstLine="709"/>
        <w:jc w:val="both"/>
        <w:rPr>
          <w:sz w:val="28"/>
          <w:szCs w:val="28"/>
          <w:lang w:eastAsia="uk-UA"/>
        </w:rPr>
      </w:pPr>
      <w:r w:rsidRPr="0008204F">
        <w:rPr>
          <w:sz w:val="28"/>
          <w:szCs w:val="28"/>
          <w:shd w:val="clear" w:color="auto" w:fill="FFFFFF"/>
        </w:rPr>
        <w:t>Статтями 3-8 з</w:t>
      </w:r>
      <w:r w:rsidR="009D6227" w:rsidRPr="0008204F">
        <w:rPr>
          <w:sz w:val="28"/>
          <w:szCs w:val="28"/>
          <w:shd w:val="clear" w:color="auto" w:fill="FFFFFF"/>
        </w:rPr>
        <w:t>аконопроект</w:t>
      </w:r>
      <w:r w:rsidRPr="0008204F">
        <w:rPr>
          <w:sz w:val="28"/>
          <w:szCs w:val="28"/>
          <w:shd w:val="clear" w:color="auto" w:fill="FFFFFF"/>
        </w:rPr>
        <w:t>у</w:t>
      </w:r>
      <w:r w:rsidR="009D6227" w:rsidRPr="0008204F">
        <w:rPr>
          <w:sz w:val="28"/>
          <w:szCs w:val="28"/>
          <w:shd w:val="clear" w:color="auto" w:fill="FFFFFF"/>
        </w:rPr>
        <w:t xml:space="preserve"> </w:t>
      </w:r>
      <w:r w:rsidRPr="0008204F">
        <w:rPr>
          <w:sz w:val="28"/>
          <w:szCs w:val="28"/>
          <w:shd w:val="clear" w:color="auto" w:fill="FFFFFF"/>
        </w:rPr>
        <w:t>передбачається визначити</w:t>
      </w:r>
      <w:r w:rsidR="00EF1D3B" w:rsidRPr="0008204F">
        <w:rPr>
          <w:sz w:val="28"/>
          <w:szCs w:val="28"/>
          <w:shd w:val="clear" w:color="auto" w:fill="FFFFFF"/>
        </w:rPr>
        <w:t>,</w:t>
      </w:r>
      <w:r w:rsidR="009D6227" w:rsidRPr="0008204F">
        <w:rPr>
          <w:sz w:val="28"/>
          <w:szCs w:val="28"/>
          <w:shd w:val="clear" w:color="auto" w:fill="FFFFFF"/>
        </w:rPr>
        <w:t xml:space="preserve"> </w:t>
      </w:r>
      <w:r w:rsidR="00EF1D3B" w:rsidRPr="0008204F">
        <w:rPr>
          <w:sz w:val="28"/>
          <w:szCs w:val="28"/>
          <w:shd w:val="clear" w:color="auto" w:fill="FFFFFF"/>
        </w:rPr>
        <w:t>зокрема, організаційн</w:t>
      </w:r>
      <w:r w:rsidRPr="0008204F">
        <w:rPr>
          <w:sz w:val="28"/>
          <w:szCs w:val="28"/>
          <w:shd w:val="clear" w:color="auto" w:fill="FFFFFF"/>
        </w:rPr>
        <w:t>у</w:t>
      </w:r>
      <w:r w:rsidR="00EF1D3B" w:rsidRPr="0008204F">
        <w:rPr>
          <w:sz w:val="28"/>
          <w:szCs w:val="28"/>
          <w:shd w:val="clear" w:color="auto" w:fill="FFFFFF"/>
        </w:rPr>
        <w:t xml:space="preserve"> структур</w:t>
      </w:r>
      <w:r w:rsidRPr="0008204F">
        <w:rPr>
          <w:sz w:val="28"/>
          <w:szCs w:val="28"/>
          <w:shd w:val="clear" w:color="auto" w:fill="FFFFFF"/>
        </w:rPr>
        <w:t>у</w:t>
      </w:r>
      <w:r w:rsidR="00EF1D3B" w:rsidRPr="0008204F">
        <w:rPr>
          <w:sz w:val="28"/>
          <w:szCs w:val="28"/>
          <w:shd w:val="clear" w:color="auto" w:fill="FFFFFF"/>
        </w:rPr>
        <w:t xml:space="preserve"> Фонду, вичерпне коло повноважень його органів управління</w:t>
      </w:r>
      <w:r w:rsidRPr="0008204F">
        <w:rPr>
          <w:sz w:val="28"/>
          <w:szCs w:val="28"/>
          <w:shd w:val="clear" w:color="auto" w:fill="FFFFFF"/>
        </w:rPr>
        <w:t xml:space="preserve">, </w:t>
      </w:r>
      <w:r w:rsidRPr="0008204F">
        <w:rPr>
          <w:sz w:val="28"/>
          <w:szCs w:val="28"/>
        </w:rPr>
        <w:t xml:space="preserve">що, як вбачається, не належить до повноважень Верховної Ради України, визначених статтею 85 Конституції України. </w:t>
      </w:r>
      <w:r w:rsidRPr="0008204F">
        <w:rPr>
          <w:bCs/>
          <w:color w:val="000000"/>
          <w:sz w:val="28"/>
          <w:szCs w:val="28"/>
        </w:rPr>
        <w:t>Вважаємо за необхідне звернути увагу на правову позицію Конституційного Суду</w:t>
      </w:r>
      <w:r w:rsidRPr="0008204F">
        <w:rPr>
          <w:bCs/>
          <w:color w:val="FF0000"/>
          <w:sz w:val="28"/>
          <w:szCs w:val="28"/>
        </w:rPr>
        <w:t xml:space="preserve"> </w:t>
      </w:r>
      <w:r w:rsidRPr="0008204F">
        <w:rPr>
          <w:bCs/>
          <w:color w:val="000000"/>
          <w:sz w:val="28"/>
          <w:szCs w:val="28"/>
        </w:rPr>
        <w:t xml:space="preserve">України, висловлену в рішенні від 15 вересня 2009 року № 21-рп, у якому передбачається, що </w:t>
      </w:r>
      <w:r w:rsidR="00931870" w:rsidRPr="00F511A3">
        <w:rPr>
          <w:sz w:val="28"/>
          <w:szCs w:val="28"/>
        </w:rPr>
        <w:t>“</w:t>
      </w:r>
      <w:r w:rsidRPr="0008204F">
        <w:rPr>
          <w:bCs/>
          <w:color w:val="000000"/>
          <w:sz w:val="28"/>
          <w:szCs w:val="28"/>
        </w:rPr>
        <w:t>с</w:t>
      </w:r>
      <w:r w:rsidRPr="0008204F">
        <w:rPr>
          <w:sz w:val="28"/>
          <w:szCs w:val="28"/>
        </w:rPr>
        <w:t xml:space="preserve">истемний аналіз конституційних норм, які визначають повноваження </w:t>
      </w:r>
      <w:r w:rsidRPr="0008204F">
        <w:rPr>
          <w:sz w:val="28"/>
          <w:szCs w:val="28"/>
        </w:rPr>
        <w:lastRenderedPageBreak/>
        <w:t>Президента України та Верховної Ради України, дає підстави для висновку, що ці інститути державної влади мають діяти в межах конституційних повноважень</w:t>
      </w:r>
      <w:r w:rsidR="00931870" w:rsidRPr="00F511A3">
        <w:rPr>
          <w:sz w:val="28"/>
          <w:szCs w:val="28"/>
        </w:rPr>
        <w:t>”</w:t>
      </w:r>
      <w:bookmarkStart w:id="0" w:name="_GoBack"/>
      <w:bookmarkEnd w:id="0"/>
      <w:r w:rsidRPr="0008204F">
        <w:rPr>
          <w:sz w:val="28"/>
          <w:szCs w:val="28"/>
        </w:rPr>
        <w:t xml:space="preserve">. </w:t>
      </w:r>
    </w:p>
    <w:p w:rsidR="00493E88" w:rsidRPr="00F511A3" w:rsidRDefault="0008204F" w:rsidP="00BF0E89">
      <w:pPr>
        <w:pStyle w:val="a3"/>
        <w:numPr>
          <w:ilvl w:val="0"/>
          <w:numId w:val="1"/>
        </w:numPr>
        <w:tabs>
          <w:tab w:val="left" w:pos="709"/>
        </w:tabs>
        <w:spacing w:after="120"/>
        <w:ind w:left="0" w:firstLine="709"/>
        <w:contextualSpacing w:val="0"/>
        <w:jc w:val="both"/>
        <w:rPr>
          <w:rFonts w:eastAsiaTheme="minorHAnsi"/>
          <w:noProof w:val="0"/>
          <w:color w:val="000000"/>
          <w:sz w:val="28"/>
          <w:szCs w:val="28"/>
          <w:lang w:eastAsia="en-US"/>
        </w:rPr>
      </w:pPr>
      <w:r w:rsidRPr="00F511A3">
        <w:rPr>
          <w:noProof w:val="0"/>
          <w:sz w:val="28"/>
          <w:szCs w:val="28"/>
        </w:rPr>
        <w:t>Ч</w:t>
      </w:r>
      <w:r w:rsidR="005F6389" w:rsidRPr="00F511A3">
        <w:rPr>
          <w:noProof w:val="0"/>
          <w:sz w:val="28"/>
          <w:szCs w:val="28"/>
        </w:rPr>
        <w:t>астин</w:t>
      </w:r>
      <w:r w:rsidRPr="00F511A3">
        <w:rPr>
          <w:noProof w:val="0"/>
          <w:sz w:val="28"/>
          <w:szCs w:val="28"/>
        </w:rPr>
        <w:t>ою</w:t>
      </w:r>
      <w:r w:rsidR="005F6389" w:rsidRPr="00F511A3">
        <w:rPr>
          <w:noProof w:val="0"/>
          <w:sz w:val="28"/>
          <w:szCs w:val="28"/>
        </w:rPr>
        <w:t xml:space="preserve"> </w:t>
      </w:r>
      <w:r w:rsidR="009A38C9">
        <w:rPr>
          <w:noProof w:val="0"/>
          <w:sz w:val="28"/>
          <w:szCs w:val="28"/>
        </w:rPr>
        <w:t>друг</w:t>
      </w:r>
      <w:r w:rsidR="005F6389" w:rsidRPr="00F511A3">
        <w:rPr>
          <w:noProof w:val="0"/>
          <w:sz w:val="28"/>
          <w:szCs w:val="28"/>
        </w:rPr>
        <w:t>о</w:t>
      </w:r>
      <w:r w:rsidRPr="00F511A3">
        <w:rPr>
          <w:noProof w:val="0"/>
          <w:sz w:val="28"/>
          <w:szCs w:val="28"/>
        </w:rPr>
        <w:t>ю</w:t>
      </w:r>
      <w:r w:rsidR="005F6389" w:rsidRPr="00F511A3">
        <w:rPr>
          <w:noProof w:val="0"/>
          <w:sz w:val="28"/>
          <w:szCs w:val="28"/>
        </w:rPr>
        <w:t xml:space="preserve"> статті 5 законопроекту передбачається </w:t>
      </w:r>
      <w:r w:rsidRPr="00F511A3">
        <w:rPr>
          <w:noProof w:val="0"/>
          <w:sz w:val="28"/>
          <w:szCs w:val="28"/>
        </w:rPr>
        <w:t>встановити перелік осіб, яким забороняється бути незалежними членами наглядової ради Фонду, зокрема національним публічн</w:t>
      </w:r>
      <w:r w:rsidR="009A38C9">
        <w:rPr>
          <w:noProof w:val="0"/>
          <w:sz w:val="28"/>
          <w:szCs w:val="28"/>
        </w:rPr>
        <w:t>им діячам, державним службовцям</w:t>
      </w:r>
      <w:r w:rsidRPr="00F511A3">
        <w:rPr>
          <w:noProof w:val="0"/>
          <w:sz w:val="28"/>
          <w:szCs w:val="28"/>
        </w:rPr>
        <w:t xml:space="preserve"> або колишнім </w:t>
      </w:r>
      <w:r w:rsidRPr="00F511A3">
        <w:rPr>
          <w:sz w:val="28"/>
          <w:szCs w:val="28"/>
        </w:rPr>
        <w:t>державним службовцям</w:t>
      </w:r>
      <w:r w:rsidR="009A38C9">
        <w:rPr>
          <w:sz w:val="28"/>
          <w:szCs w:val="28"/>
        </w:rPr>
        <w:t>,</w:t>
      </w:r>
      <w:r w:rsidRPr="00F511A3">
        <w:rPr>
          <w:sz w:val="28"/>
          <w:szCs w:val="28"/>
        </w:rPr>
        <w:t xml:space="preserve"> чи представникам держави, які звільнились із займаних посад протягом останніх трьох років</w:t>
      </w:r>
      <w:r w:rsidR="005F6389" w:rsidRPr="00F511A3">
        <w:rPr>
          <w:noProof w:val="0"/>
          <w:sz w:val="28"/>
          <w:szCs w:val="28"/>
        </w:rPr>
        <w:t>.</w:t>
      </w:r>
      <w:r w:rsidR="00493E88" w:rsidRPr="00F511A3">
        <w:rPr>
          <w:noProof w:val="0"/>
          <w:sz w:val="28"/>
          <w:szCs w:val="28"/>
        </w:rPr>
        <w:t xml:space="preserve"> </w:t>
      </w:r>
      <w:r w:rsidR="00493E88" w:rsidRPr="00F511A3">
        <w:rPr>
          <w:rFonts w:eastAsiaTheme="minorHAnsi"/>
          <w:noProof w:val="0"/>
          <w:color w:val="000000"/>
          <w:sz w:val="28"/>
          <w:szCs w:val="28"/>
          <w:lang w:eastAsia="en-US"/>
        </w:rPr>
        <w:t xml:space="preserve">Такий законодавчий підхід не враховує вимог </w:t>
      </w:r>
      <w:r w:rsidR="009A38C9" w:rsidRPr="00F511A3">
        <w:rPr>
          <w:rFonts w:eastAsiaTheme="minorHAnsi"/>
          <w:noProof w:val="0"/>
          <w:color w:val="000000"/>
          <w:sz w:val="28"/>
          <w:szCs w:val="28"/>
          <w:lang w:eastAsia="en-US"/>
        </w:rPr>
        <w:t xml:space="preserve">частини другої статті 24 Конституції України, за якою </w:t>
      </w:r>
      <w:r w:rsidR="009A38C9" w:rsidRPr="00F511A3">
        <w:rPr>
          <w:noProof w:val="0"/>
          <w:sz w:val="28"/>
          <w:szCs w:val="28"/>
        </w:rPr>
        <w:t>“н</w:t>
      </w:r>
      <w:r w:rsidR="009A38C9" w:rsidRPr="00F511A3">
        <w:rPr>
          <w:rStyle w:val="st42"/>
          <w:sz w:val="28"/>
          <w:szCs w:val="28"/>
        </w:rPr>
        <w:t>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r w:rsidR="009A38C9" w:rsidRPr="00F511A3">
        <w:rPr>
          <w:noProof w:val="0"/>
          <w:sz w:val="28"/>
          <w:szCs w:val="28"/>
        </w:rPr>
        <w:t>”</w:t>
      </w:r>
      <w:r w:rsidR="009A38C9" w:rsidRPr="00F511A3">
        <w:rPr>
          <w:rFonts w:eastAsiaTheme="minorHAnsi"/>
          <w:noProof w:val="0"/>
          <w:color w:val="000000"/>
          <w:sz w:val="28"/>
          <w:szCs w:val="28"/>
          <w:lang w:eastAsia="en-US"/>
        </w:rPr>
        <w:t xml:space="preserve">, а також вимог </w:t>
      </w:r>
      <w:r w:rsidR="00493E88" w:rsidRPr="00F511A3">
        <w:rPr>
          <w:rFonts w:eastAsiaTheme="minorHAnsi"/>
          <w:noProof w:val="0"/>
          <w:color w:val="000000"/>
          <w:sz w:val="28"/>
          <w:szCs w:val="28"/>
          <w:lang w:eastAsia="en-US"/>
        </w:rPr>
        <w:t>частини першої статті 43</w:t>
      </w:r>
      <w:r w:rsidR="009A38C9" w:rsidRPr="009A38C9">
        <w:rPr>
          <w:rFonts w:eastAsiaTheme="minorHAnsi"/>
          <w:noProof w:val="0"/>
          <w:color w:val="000000"/>
          <w:sz w:val="28"/>
          <w:szCs w:val="28"/>
          <w:lang w:eastAsia="en-US"/>
        </w:rPr>
        <w:t xml:space="preserve"> </w:t>
      </w:r>
      <w:r w:rsidR="009A38C9" w:rsidRPr="00F511A3">
        <w:rPr>
          <w:rFonts w:eastAsiaTheme="minorHAnsi"/>
          <w:noProof w:val="0"/>
          <w:color w:val="000000"/>
          <w:sz w:val="28"/>
          <w:szCs w:val="28"/>
          <w:lang w:eastAsia="en-US"/>
        </w:rPr>
        <w:t>Основного Закону України</w:t>
      </w:r>
      <w:r w:rsidR="00493E88" w:rsidRPr="00F511A3">
        <w:rPr>
          <w:rFonts w:eastAsiaTheme="minorHAnsi"/>
          <w:noProof w:val="0"/>
          <w:color w:val="000000"/>
          <w:sz w:val="28"/>
          <w:szCs w:val="28"/>
          <w:lang w:eastAsia="en-US"/>
        </w:rPr>
        <w:t xml:space="preserve">, за якою </w:t>
      </w:r>
      <w:r w:rsidR="00493E88" w:rsidRPr="00F511A3">
        <w:rPr>
          <w:noProof w:val="0"/>
          <w:sz w:val="28"/>
          <w:szCs w:val="28"/>
        </w:rPr>
        <w:t>“</w:t>
      </w:r>
      <w:r w:rsidR="00493E88" w:rsidRPr="00F511A3">
        <w:rPr>
          <w:rFonts w:eastAsiaTheme="minorHAnsi"/>
          <w:noProof w:val="0"/>
          <w:color w:val="000000"/>
          <w:sz w:val="28"/>
          <w:szCs w:val="28"/>
          <w:lang w:eastAsia="en-US"/>
        </w:rPr>
        <w:t>кожен має право на працю, що включає можливість заробляти собі на життя працею, яку він вільно обирає або на яку вільно погоджується</w:t>
      </w:r>
      <w:r w:rsidR="00493E88" w:rsidRPr="00F511A3">
        <w:rPr>
          <w:noProof w:val="0"/>
          <w:sz w:val="28"/>
          <w:szCs w:val="28"/>
        </w:rPr>
        <w:t>”</w:t>
      </w:r>
      <w:r w:rsidRPr="00F511A3">
        <w:rPr>
          <w:rStyle w:val="st42"/>
          <w:sz w:val="28"/>
          <w:szCs w:val="28"/>
        </w:rPr>
        <w:t>.</w:t>
      </w:r>
    </w:p>
    <w:p w:rsidR="00493E88" w:rsidRPr="00932DD6" w:rsidRDefault="00F511A3" w:rsidP="00BF0E89">
      <w:pPr>
        <w:pStyle w:val="a3"/>
        <w:numPr>
          <w:ilvl w:val="0"/>
          <w:numId w:val="1"/>
        </w:numPr>
        <w:tabs>
          <w:tab w:val="left" w:pos="0"/>
        </w:tabs>
        <w:spacing w:after="120"/>
        <w:ind w:left="0" w:firstLine="709"/>
        <w:contextualSpacing w:val="0"/>
        <w:jc w:val="both"/>
        <w:rPr>
          <w:noProof w:val="0"/>
          <w:sz w:val="28"/>
          <w:szCs w:val="28"/>
        </w:rPr>
      </w:pPr>
      <w:r w:rsidRPr="00932DD6">
        <w:rPr>
          <w:noProof w:val="0"/>
          <w:sz w:val="28"/>
          <w:szCs w:val="28"/>
        </w:rPr>
        <w:t>Частиною другою статті 24 законопроекту передбачається, що р</w:t>
      </w:r>
      <w:r w:rsidRPr="00932DD6">
        <w:rPr>
          <w:sz w:val="28"/>
          <w:szCs w:val="28"/>
        </w:rPr>
        <w:t>ішення про припинення діяльності Фонду приймається Кабінетом Міністрів України.</w:t>
      </w:r>
      <w:r w:rsidR="00E125AB" w:rsidRPr="00932DD6">
        <w:rPr>
          <w:sz w:val="28"/>
          <w:szCs w:val="28"/>
        </w:rPr>
        <w:t xml:space="preserve"> Отже, за логікою законопроекту Кабінет Міністрів України своїм актом зможе припинити дію цього законодавчого акту, чим, як вбачається, не враховується ієрархія </w:t>
      </w:r>
      <w:r w:rsidR="00202149" w:rsidRPr="00932DD6">
        <w:rPr>
          <w:sz w:val="28"/>
          <w:szCs w:val="28"/>
        </w:rPr>
        <w:t>прийнятих парламентом та ур</w:t>
      </w:r>
      <w:r w:rsidR="00202149">
        <w:rPr>
          <w:sz w:val="28"/>
          <w:szCs w:val="28"/>
        </w:rPr>
        <w:t>я</w:t>
      </w:r>
      <w:r w:rsidR="00202149" w:rsidRPr="00932DD6">
        <w:rPr>
          <w:sz w:val="28"/>
          <w:szCs w:val="28"/>
        </w:rPr>
        <w:t xml:space="preserve">дом </w:t>
      </w:r>
      <w:r w:rsidR="00E125AB" w:rsidRPr="00932DD6">
        <w:rPr>
          <w:sz w:val="28"/>
          <w:szCs w:val="28"/>
        </w:rPr>
        <w:t>нормативно-правових актів</w:t>
      </w:r>
      <w:r w:rsidR="009A38C9">
        <w:rPr>
          <w:sz w:val="28"/>
          <w:szCs w:val="28"/>
        </w:rPr>
        <w:t xml:space="preserve"> за їх юридичною силою</w:t>
      </w:r>
      <w:r w:rsidR="00E125AB" w:rsidRPr="00932DD6">
        <w:rPr>
          <w:sz w:val="28"/>
          <w:szCs w:val="28"/>
        </w:rPr>
        <w:t xml:space="preserve">, а також </w:t>
      </w:r>
      <w:r w:rsidR="00932DD6" w:rsidRPr="00932DD6">
        <w:rPr>
          <w:sz w:val="28"/>
          <w:szCs w:val="28"/>
        </w:rPr>
        <w:t xml:space="preserve">межі повноважень Кабінету Міністрів України, визначені частиною третьою статті 113 Конституції України, за якою </w:t>
      </w:r>
      <w:r w:rsidR="00932DD6" w:rsidRPr="00932DD6">
        <w:rPr>
          <w:noProof w:val="0"/>
          <w:sz w:val="28"/>
          <w:szCs w:val="28"/>
        </w:rPr>
        <w:t>“</w:t>
      </w:r>
      <w:r w:rsidR="00932DD6" w:rsidRPr="00932DD6">
        <w:rPr>
          <w:rStyle w:val="st42"/>
          <w:sz w:val="28"/>
          <w:szCs w:val="28"/>
        </w:rPr>
        <w:t>Кабінет Міністрів України у своїй діяльності керується цією Конституцією та законами України, а також указами Президента України та постановами Верховної Ради України, прийнятими відповідно до</w:t>
      </w:r>
      <w:r w:rsidR="00CD6932">
        <w:rPr>
          <w:rStyle w:val="st42"/>
          <w:sz w:val="28"/>
          <w:szCs w:val="28"/>
        </w:rPr>
        <w:t xml:space="preserve"> Конституції та законів України</w:t>
      </w:r>
      <w:r w:rsidR="00932DD6" w:rsidRPr="00932DD6">
        <w:rPr>
          <w:noProof w:val="0"/>
          <w:sz w:val="28"/>
          <w:szCs w:val="28"/>
        </w:rPr>
        <w:t>”</w:t>
      </w:r>
      <w:r w:rsidR="00CD6932">
        <w:rPr>
          <w:noProof w:val="0"/>
          <w:sz w:val="28"/>
          <w:szCs w:val="28"/>
        </w:rPr>
        <w:t>.</w:t>
      </w:r>
    </w:p>
    <w:p w:rsidR="00CD150A" w:rsidRDefault="00CD150A" w:rsidP="00C95F72">
      <w:pPr>
        <w:pStyle w:val="a3"/>
        <w:numPr>
          <w:ilvl w:val="0"/>
          <w:numId w:val="1"/>
        </w:numPr>
        <w:autoSpaceDE w:val="0"/>
        <w:autoSpaceDN w:val="0"/>
        <w:adjustRightInd w:val="0"/>
        <w:spacing w:after="240"/>
        <w:ind w:left="0" w:firstLine="709"/>
        <w:contextualSpacing w:val="0"/>
        <w:jc w:val="both"/>
        <w:rPr>
          <w:rStyle w:val="FontStyle"/>
          <w:sz w:val="28"/>
          <w:szCs w:val="28"/>
        </w:rPr>
      </w:pPr>
      <w:r w:rsidRPr="00CD6932">
        <w:rPr>
          <w:noProof w:val="0"/>
          <w:sz w:val="28"/>
          <w:szCs w:val="28"/>
        </w:rPr>
        <w:t>Положення законопроекту щодо фінансування та діяльності Фонду, за якими, зокрема “статутний капітал Фонду формується за рахунок коштів Державн</w:t>
      </w:r>
      <w:r w:rsidR="00C22BED">
        <w:rPr>
          <w:noProof w:val="0"/>
          <w:sz w:val="28"/>
          <w:szCs w:val="28"/>
        </w:rPr>
        <w:t>ого</w:t>
      </w:r>
      <w:r w:rsidRPr="00CD6932">
        <w:rPr>
          <w:noProof w:val="0"/>
          <w:sz w:val="28"/>
          <w:szCs w:val="28"/>
        </w:rPr>
        <w:t xml:space="preserve"> бюджет</w:t>
      </w:r>
      <w:r w:rsidR="00C22BED">
        <w:rPr>
          <w:noProof w:val="0"/>
          <w:sz w:val="28"/>
          <w:szCs w:val="28"/>
        </w:rPr>
        <w:t>у</w:t>
      </w:r>
      <w:r w:rsidRPr="00CD6932">
        <w:rPr>
          <w:noProof w:val="0"/>
          <w:sz w:val="28"/>
          <w:szCs w:val="28"/>
        </w:rPr>
        <w:t xml:space="preserve"> України та з інших джерел, не заборонених законом, у розмірі, необхідному для забезпечення виконання статутних завдань Фонду</w:t>
      </w:r>
      <w:r w:rsidR="00CD6932" w:rsidRPr="00932DD6">
        <w:rPr>
          <w:noProof w:val="0"/>
          <w:sz w:val="28"/>
          <w:szCs w:val="28"/>
        </w:rPr>
        <w:t>”</w:t>
      </w:r>
      <w:r w:rsidRPr="00CD6932">
        <w:rPr>
          <w:noProof w:val="0"/>
          <w:sz w:val="28"/>
          <w:szCs w:val="28"/>
        </w:rPr>
        <w:t xml:space="preserve"> (частина перша статті</w:t>
      </w:r>
      <w:r w:rsidR="00CD6932">
        <w:rPr>
          <w:noProof w:val="0"/>
          <w:sz w:val="28"/>
          <w:szCs w:val="28"/>
        </w:rPr>
        <w:t xml:space="preserve"> 9), </w:t>
      </w:r>
      <w:r w:rsidR="00CD6932" w:rsidRPr="00932DD6">
        <w:rPr>
          <w:noProof w:val="0"/>
          <w:sz w:val="28"/>
          <w:szCs w:val="28"/>
        </w:rPr>
        <w:t>“</w:t>
      </w:r>
      <w:r w:rsidRPr="00CD6932">
        <w:rPr>
          <w:noProof w:val="0"/>
          <w:sz w:val="28"/>
          <w:szCs w:val="28"/>
        </w:rPr>
        <w:t>Кабінет Міністрів України може збільш</w:t>
      </w:r>
      <w:r w:rsidR="00C22BED">
        <w:rPr>
          <w:noProof w:val="0"/>
          <w:sz w:val="28"/>
          <w:szCs w:val="28"/>
        </w:rPr>
        <w:t>и</w:t>
      </w:r>
      <w:r w:rsidRPr="00CD6932">
        <w:rPr>
          <w:noProof w:val="0"/>
          <w:sz w:val="28"/>
          <w:szCs w:val="28"/>
        </w:rPr>
        <w:t xml:space="preserve">ти статутний капітал Фонду або надати Фонду </w:t>
      </w:r>
      <w:r w:rsidR="00C22BED">
        <w:rPr>
          <w:noProof w:val="0"/>
          <w:sz w:val="28"/>
          <w:szCs w:val="28"/>
        </w:rPr>
        <w:t xml:space="preserve">додаткову державну підтримку </w:t>
      </w:r>
      <w:r w:rsidRPr="00CD6932">
        <w:rPr>
          <w:noProof w:val="0"/>
          <w:sz w:val="28"/>
          <w:szCs w:val="28"/>
        </w:rPr>
        <w:t>з Державного бюджету України з урахуванням вимог бюджетного законодавства</w:t>
      </w:r>
      <w:r w:rsidR="00CD6932" w:rsidRPr="00932DD6">
        <w:rPr>
          <w:noProof w:val="0"/>
          <w:sz w:val="28"/>
          <w:szCs w:val="28"/>
        </w:rPr>
        <w:t>”</w:t>
      </w:r>
      <w:r w:rsidRPr="00CD6932">
        <w:rPr>
          <w:noProof w:val="0"/>
          <w:sz w:val="28"/>
          <w:szCs w:val="28"/>
        </w:rPr>
        <w:t xml:space="preserve"> (ч</w:t>
      </w:r>
      <w:r w:rsidR="005739E5">
        <w:rPr>
          <w:noProof w:val="0"/>
          <w:sz w:val="28"/>
          <w:szCs w:val="28"/>
        </w:rPr>
        <w:t>астина</w:t>
      </w:r>
      <w:r w:rsidRPr="00CD6932">
        <w:rPr>
          <w:noProof w:val="0"/>
          <w:sz w:val="28"/>
          <w:szCs w:val="28"/>
        </w:rPr>
        <w:t xml:space="preserve"> </w:t>
      </w:r>
      <w:r w:rsidR="005739E5">
        <w:rPr>
          <w:noProof w:val="0"/>
          <w:sz w:val="28"/>
          <w:szCs w:val="28"/>
        </w:rPr>
        <w:t>четверта</w:t>
      </w:r>
      <w:r w:rsidRPr="00CD6932">
        <w:rPr>
          <w:noProof w:val="0"/>
          <w:sz w:val="28"/>
          <w:szCs w:val="28"/>
        </w:rPr>
        <w:t xml:space="preserve"> ст</w:t>
      </w:r>
      <w:r w:rsidR="005739E5">
        <w:rPr>
          <w:noProof w:val="0"/>
          <w:sz w:val="28"/>
          <w:szCs w:val="28"/>
        </w:rPr>
        <w:t>атті</w:t>
      </w:r>
      <w:r w:rsidRPr="00CD6932">
        <w:rPr>
          <w:noProof w:val="0"/>
          <w:sz w:val="28"/>
          <w:szCs w:val="28"/>
        </w:rPr>
        <w:t xml:space="preserve"> 9), </w:t>
      </w:r>
      <w:r w:rsidR="00CD6932" w:rsidRPr="00CD6932">
        <w:rPr>
          <w:noProof w:val="0"/>
          <w:sz w:val="28"/>
          <w:szCs w:val="28"/>
        </w:rPr>
        <w:t xml:space="preserve">очевидно, матимуть </w:t>
      </w:r>
      <w:r w:rsidRPr="00CD6932">
        <w:rPr>
          <w:noProof w:val="0"/>
          <w:sz w:val="28"/>
          <w:szCs w:val="28"/>
        </w:rPr>
        <w:t xml:space="preserve">вплив на </w:t>
      </w:r>
      <w:r w:rsidR="00CD6932" w:rsidRPr="00CD6932">
        <w:rPr>
          <w:noProof w:val="0"/>
          <w:sz w:val="28"/>
          <w:szCs w:val="28"/>
        </w:rPr>
        <w:t>показники</w:t>
      </w:r>
      <w:r w:rsidRPr="00CD6932">
        <w:rPr>
          <w:noProof w:val="0"/>
          <w:sz w:val="28"/>
          <w:szCs w:val="28"/>
        </w:rPr>
        <w:t xml:space="preserve"> </w:t>
      </w:r>
      <w:r w:rsidR="00CD6932" w:rsidRPr="00CD6932">
        <w:rPr>
          <w:noProof w:val="0"/>
          <w:sz w:val="28"/>
          <w:szCs w:val="28"/>
        </w:rPr>
        <w:t>Державного бюджету України.</w:t>
      </w:r>
      <w:r w:rsidR="00CD6932">
        <w:rPr>
          <w:noProof w:val="0"/>
          <w:sz w:val="28"/>
          <w:szCs w:val="28"/>
        </w:rPr>
        <w:t xml:space="preserve"> Тому </w:t>
      </w:r>
      <w:r w:rsidRPr="00CD6932">
        <w:rPr>
          <w:sz w:val="28"/>
          <w:szCs w:val="28"/>
        </w:rPr>
        <w:t xml:space="preserve">передбачений законопроектом термін набрання ним чинності </w:t>
      </w:r>
      <w:r w:rsidRPr="00CD6932">
        <w:rPr>
          <w:rStyle w:val="FontStyle"/>
          <w:sz w:val="28"/>
          <w:szCs w:val="28"/>
        </w:rPr>
        <w:t>—</w:t>
      </w:r>
      <w:r w:rsidRPr="00CD6932">
        <w:rPr>
          <w:sz w:val="28"/>
          <w:szCs w:val="28"/>
        </w:rPr>
        <w:t xml:space="preserve"> з дня, наступного за днем опублікування цього Закону, не враховує вимог та стадій бюджетної процедури</w:t>
      </w:r>
      <w:r w:rsidR="00CD6932">
        <w:rPr>
          <w:sz w:val="28"/>
          <w:szCs w:val="28"/>
        </w:rPr>
        <w:t>, а</w:t>
      </w:r>
      <w:r w:rsidRPr="00CD6932">
        <w:rPr>
          <w:sz w:val="28"/>
          <w:szCs w:val="28"/>
        </w:rPr>
        <w:t xml:space="preserve"> визначений законопроектом термін набрання </w:t>
      </w:r>
      <w:r w:rsidR="00C22BED">
        <w:rPr>
          <w:sz w:val="28"/>
          <w:szCs w:val="28"/>
        </w:rPr>
        <w:t xml:space="preserve">ним </w:t>
      </w:r>
      <w:r w:rsidRPr="00CD6932">
        <w:rPr>
          <w:sz w:val="28"/>
          <w:szCs w:val="28"/>
        </w:rPr>
        <w:t>чинності має бути узгоджений з вимогами статті 27 Бюджетного кодексу України, за якими “з</w:t>
      </w:r>
      <w:r w:rsidRPr="00CD6932">
        <w:rPr>
          <w:rStyle w:val="FontStyle"/>
          <w:sz w:val="28"/>
          <w:szCs w:val="28"/>
        </w:rPr>
        <w:t>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r w:rsidRPr="00CD6932">
        <w:rPr>
          <w:sz w:val="28"/>
          <w:szCs w:val="28"/>
        </w:rPr>
        <w:t>”</w:t>
      </w:r>
      <w:r w:rsidRPr="00CD6932">
        <w:rPr>
          <w:rStyle w:val="FontStyle"/>
          <w:sz w:val="28"/>
          <w:szCs w:val="28"/>
        </w:rPr>
        <w:t>.</w:t>
      </w:r>
    </w:p>
    <w:p w:rsidR="00C95F72" w:rsidRPr="00C95F72" w:rsidRDefault="001209F6" w:rsidP="005270D2">
      <w:pPr>
        <w:pStyle w:val="a3"/>
        <w:numPr>
          <w:ilvl w:val="0"/>
          <w:numId w:val="1"/>
        </w:numPr>
        <w:autoSpaceDE w:val="0"/>
        <w:autoSpaceDN w:val="0"/>
        <w:adjustRightInd w:val="0"/>
        <w:spacing w:after="360"/>
        <w:ind w:left="0" w:firstLine="720"/>
        <w:contextualSpacing w:val="0"/>
        <w:jc w:val="both"/>
        <w:rPr>
          <w:sz w:val="28"/>
          <w:szCs w:val="28"/>
        </w:rPr>
      </w:pPr>
      <w:r w:rsidRPr="00C95F72">
        <w:rPr>
          <w:noProof w:val="0"/>
          <w:sz w:val="28"/>
          <w:szCs w:val="28"/>
        </w:rPr>
        <w:t>Частиною другою статті 2</w:t>
      </w:r>
      <w:r w:rsidR="005270D2">
        <w:rPr>
          <w:noProof w:val="0"/>
          <w:sz w:val="28"/>
          <w:szCs w:val="28"/>
        </w:rPr>
        <w:t>5</w:t>
      </w:r>
      <w:r w:rsidRPr="00C95F72">
        <w:rPr>
          <w:noProof w:val="0"/>
          <w:sz w:val="28"/>
          <w:szCs w:val="28"/>
        </w:rPr>
        <w:t xml:space="preserve"> законопроекту передбачається, що </w:t>
      </w:r>
      <w:r w:rsidRPr="00C95F72">
        <w:rPr>
          <w:sz w:val="28"/>
          <w:szCs w:val="28"/>
        </w:rPr>
        <w:t xml:space="preserve">закони України та інші нормативно-правові акти, прийняті до набрання чинності </w:t>
      </w:r>
      <w:r w:rsidRPr="00C95F72">
        <w:rPr>
          <w:sz w:val="28"/>
          <w:szCs w:val="28"/>
        </w:rPr>
        <w:lastRenderedPageBreak/>
        <w:t>цим Законом, діють у частині, що не суперечить цьому Закону.</w:t>
      </w:r>
      <w:r w:rsidR="00032A7F" w:rsidRPr="00C95F72">
        <w:rPr>
          <w:color w:val="000000"/>
          <w:sz w:val="28"/>
          <w:szCs w:val="28"/>
        </w:rPr>
        <w:t xml:space="preserve"> Зазначений підхід наділяє будь-якого суб’єкта правозастосування можливістю на власний розсуд визначати </w:t>
      </w:r>
      <w:r w:rsidR="00032A7F" w:rsidRPr="00C95F72">
        <w:rPr>
          <w:sz w:val="28"/>
          <w:szCs w:val="28"/>
        </w:rPr>
        <w:t>“</w:t>
      </w:r>
      <w:r w:rsidR="00032A7F" w:rsidRPr="00C95F72">
        <w:rPr>
          <w:color w:val="000000"/>
          <w:sz w:val="28"/>
          <w:szCs w:val="28"/>
        </w:rPr>
        <w:t>діючі частини</w:t>
      </w:r>
      <w:r w:rsidR="00032A7F" w:rsidRPr="00C95F72">
        <w:rPr>
          <w:sz w:val="28"/>
          <w:szCs w:val="28"/>
        </w:rPr>
        <w:t>”</w:t>
      </w:r>
      <w:r w:rsidR="00032A7F" w:rsidRPr="00C95F72">
        <w:rPr>
          <w:color w:val="000000"/>
          <w:sz w:val="28"/>
          <w:szCs w:val="28"/>
        </w:rPr>
        <w:t xml:space="preserve"> чинних законів України</w:t>
      </w:r>
      <w:r w:rsidR="00C95F72" w:rsidRPr="00C95F72">
        <w:rPr>
          <w:color w:val="000000"/>
          <w:sz w:val="28"/>
          <w:szCs w:val="28"/>
        </w:rPr>
        <w:t xml:space="preserve">, що </w:t>
      </w:r>
      <w:r w:rsidR="00C95F72" w:rsidRPr="00C95F72">
        <w:rPr>
          <w:sz w:val="28"/>
          <w:szCs w:val="28"/>
        </w:rPr>
        <w:t>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та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N 7-рп/2001).</w:t>
      </w:r>
    </w:p>
    <w:p w:rsidR="005739E5" w:rsidRPr="00BD73F6" w:rsidRDefault="005739E5" w:rsidP="005739E5">
      <w:pPr>
        <w:pStyle w:val="Igor"/>
      </w:pPr>
      <w:r w:rsidRPr="00BD73F6">
        <w:rPr>
          <w:b/>
        </w:rPr>
        <w:t xml:space="preserve">Узагальнюючий висновок: </w:t>
      </w:r>
      <w:r w:rsidRPr="00BD73F6">
        <w:t>законопроект потребує доопрацювання та внесення на повторне друге читання.</w:t>
      </w:r>
    </w:p>
    <w:p w:rsidR="005739E5" w:rsidRDefault="005739E5" w:rsidP="009E319F">
      <w:pPr>
        <w:spacing w:after="120"/>
        <w:ind w:firstLine="709"/>
        <w:jc w:val="both"/>
        <w:rPr>
          <w:b/>
          <w:noProof w:val="0"/>
          <w:sz w:val="28"/>
          <w:szCs w:val="28"/>
        </w:rPr>
      </w:pPr>
    </w:p>
    <w:p w:rsidR="005739E5" w:rsidRPr="00455FA0" w:rsidRDefault="005739E5" w:rsidP="005739E5">
      <w:pPr>
        <w:jc w:val="both"/>
        <w:rPr>
          <w:b/>
          <w:sz w:val="28"/>
          <w:szCs w:val="28"/>
        </w:rPr>
      </w:pPr>
      <w:r w:rsidRPr="00455FA0">
        <w:rPr>
          <w:b/>
          <w:sz w:val="28"/>
          <w:szCs w:val="28"/>
        </w:rPr>
        <w:t>Заступник керівника</w:t>
      </w:r>
    </w:p>
    <w:p w:rsidR="005739E5" w:rsidRPr="00455FA0" w:rsidRDefault="005739E5" w:rsidP="005739E5">
      <w:pPr>
        <w:jc w:val="both"/>
        <w:rPr>
          <w:b/>
          <w:sz w:val="28"/>
          <w:szCs w:val="28"/>
        </w:rPr>
      </w:pPr>
      <w:r w:rsidRPr="00455FA0">
        <w:rPr>
          <w:b/>
          <w:sz w:val="28"/>
          <w:szCs w:val="28"/>
        </w:rPr>
        <w:t xml:space="preserve">Головного управління </w:t>
      </w:r>
      <w:r w:rsidRPr="00455FA0">
        <w:rPr>
          <w:b/>
          <w:sz w:val="28"/>
          <w:szCs w:val="28"/>
        </w:rPr>
        <w:tab/>
      </w:r>
      <w:r w:rsidRPr="00455FA0">
        <w:rPr>
          <w:b/>
          <w:sz w:val="28"/>
          <w:szCs w:val="28"/>
        </w:rPr>
        <w:tab/>
      </w:r>
      <w:r w:rsidRPr="00455FA0">
        <w:rPr>
          <w:b/>
          <w:sz w:val="28"/>
          <w:szCs w:val="28"/>
        </w:rPr>
        <w:tab/>
      </w:r>
      <w:r w:rsidRPr="00455FA0">
        <w:rPr>
          <w:b/>
          <w:sz w:val="28"/>
          <w:szCs w:val="28"/>
        </w:rPr>
        <w:tab/>
      </w:r>
      <w:r w:rsidRPr="00455FA0">
        <w:rPr>
          <w:b/>
          <w:sz w:val="28"/>
          <w:szCs w:val="28"/>
        </w:rPr>
        <w:tab/>
        <w:t xml:space="preserve"> </w:t>
      </w:r>
      <w:r>
        <w:rPr>
          <w:b/>
          <w:sz w:val="28"/>
          <w:szCs w:val="28"/>
        </w:rPr>
        <w:tab/>
      </w:r>
      <w:r w:rsidRPr="00455FA0">
        <w:rPr>
          <w:b/>
          <w:sz w:val="28"/>
          <w:szCs w:val="28"/>
        </w:rPr>
        <w:t>В. МІЛОВАНОВ</w:t>
      </w:r>
    </w:p>
    <w:p w:rsidR="005739E5" w:rsidRPr="0008204F" w:rsidRDefault="005739E5" w:rsidP="005739E5">
      <w:pPr>
        <w:spacing w:after="120"/>
        <w:ind w:firstLine="709"/>
        <w:jc w:val="both"/>
        <w:rPr>
          <w:b/>
          <w:noProof w:val="0"/>
          <w:sz w:val="28"/>
          <w:szCs w:val="28"/>
        </w:rPr>
      </w:pPr>
    </w:p>
    <w:p w:rsidR="00CD150A" w:rsidRPr="0008204F" w:rsidRDefault="00CD150A">
      <w:pPr>
        <w:rPr>
          <w:noProof w:val="0"/>
        </w:rPr>
      </w:pPr>
    </w:p>
    <w:sectPr w:rsidR="00CD150A" w:rsidRPr="0008204F" w:rsidSect="005739E5">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632" w:rsidRDefault="00881632" w:rsidP="005739E5">
      <w:r>
        <w:separator/>
      </w:r>
    </w:p>
  </w:endnote>
  <w:endnote w:type="continuationSeparator" w:id="0">
    <w:p w:rsidR="00881632" w:rsidRDefault="00881632" w:rsidP="00573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632" w:rsidRDefault="00881632" w:rsidP="005739E5">
      <w:r>
        <w:separator/>
      </w:r>
    </w:p>
  </w:footnote>
  <w:footnote w:type="continuationSeparator" w:id="0">
    <w:p w:rsidR="00881632" w:rsidRDefault="00881632" w:rsidP="00573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4202290"/>
      <w:docPartObj>
        <w:docPartGallery w:val="Page Numbers (Top of Page)"/>
        <w:docPartUnique/>
      </w:docPartObj>
    </w:sdtPr>
    <w:sdtEndPr/>
    <w:sdtContent>
      <w:p w:rsidR="005739E5" w:rsidRDefault="005739E5">
        <w:pPr>
          <w:pStyle w:val="a4"/>
          <w:jc w:val="right"/>
        </w:pPr>
        <w:r>
          <w:fldChar w:fldCharType="begin"/>
        </w:r>
        <w:r>
          <w:instrText>PAGE   \* MERGEFORMAT</w:instrText>
        </w:r>
        <w:r>
          <w:fldChar w:fldCharType="separate"/>
        </w:r>
        <w:r w:rsidR="00F04DC2">
          <w:t>2</w:t>
        </w:r>
        <w:r>
          <w:fldChar w:fldCharType="end"/>
        </w:r>
      </w:p>
    </w:sdtContent>
  </w:sdt>
  <w:p w:rsidR="005739E5" w:rsidRDefault="005739E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640522"/>
    <w:multiLevelType w:val="hybridMultilevel"/>
    <w:tmpl w:val="CF0ED942"/>
    <w:lvl w:ilvl="0" w:tplc="A2869D5E">
      <w:start w:val="2"/>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7615482A"/>
    <w:multiLevelType w:val="hybridMultilevel"/>
    <w:tmpl w:val="BD0C28B2"/>
    <w:lvl w:ilvl="0" w:tplc="E7928C4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19F"/>
    <w:rsid w:val="00021C2F"/>
    <w:rsid w:val="00032A7F"/>
    <w:rsid w:val="0008204F"/>
    <w:rsid w:val="000B0587"/>
    <w:rsid w:val="001209F6"/>
    <w:rsid w:val="00202149"/>
    <w:rsid w:val="002764D6"/>
    <w:rsid w:val="00493E88"/>
    <w:rsid w:val="005204CF"/>
    <w:rsid w:val="005270D2"/>
    <w:rsid w:val="005652C6"/>
    <w:rsid w:val="005739E5"/>
    <w:rsid w:val="0059537A"/>
    <w:rsid w:val="005F6389"/>
    <w:rsid w:val="0063659F"/>
    <w:rsid w:val="00881632"/>
    <w:rsid w:val="00931870"/>
    <w:rsid w:val="00932DD6"/>
    <w:rsid w:val="009A38C9"/>
    <w:rsid w:val="009D6227"/>
    <w:rsid w:val="009E319F"/>
    <w:rsid w:val="00A147A6"/>
    <w:rsid w:val="00A20177"/>
    <w:rsid w:val="00AD74A2"/>
    <w:rsid w:val="00BD1962"/>
    <w:rsid w:val="00BF0E89"/>
    <w:rsid w:val="00C22BED"/>
    <w:rsid w:val="00C95F72"/>
    <w:rsid w:val="00CD150A"/>
    <w:rsid w:val="00CD6932"/>
    <w:rsid w:val="00E125AB"/>
    <w:rsid w:val="00E44150"/>
    <w:rsid w:val="00EF1D3B"/>
    <w:rsid w:val="00F04DC2"/>
    <w:rsid w:val="00F511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9193EA-12A9-4DA8-9ECB-270C54ABB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19F"/>
    <w:pPr>
      <w:spacing w:after="0" w:line="240" w:lineRule="auto"/>
    </w:pPr>
    <w:rPr>
      <w:rFonts w:eastAsia="Times New Roman" w:cs="Times New Roman"/>
      <w:noProo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0587"/>
    <w:pPr>
      <w:ind w:left="720"/>
      <w:contextualSpacing/>
    </w:pPr>
  </w:style>
  <w:style w:type="paragraph" w:styleId="2">
    <w:name w:val="Body Text 2"/>
    <w:basedOn w:val="a"/>
    <w:link w:val="20"/>
    <w:rsid w:val="00021C2F"/>
    <w:pPr>
      <w:spacing w:after="120" w:line="480" w:lineRule="auto"/>
    </w:pPr>
    <w:rPr>
      <w:noProof w:val="0"/>
    </w:rPr>
  </w:style>
  <w:style w:type="character" w:customStyle="1" w:styleId="20">
    <w:name w:val="Основний текст 2 Знак"/>
    <w:basedOn w:val="a0"/>
    <w:link w:val="2"/>
    <w:rsid w:val="00021C2F"/>
    <w:rPr>
      <w:rFonts w:eastAsia="Times New Roman" w:cs="Times New Roman"/>
      <w:sz w:val="24"/>
      <w:szCs w:val="24"/>
      <w:lang w:eastAsia="ru-RU"/>
    </w:rPr>
  </w:style>
  <w:style w:type="character" w:customStyle="1" w:styleId="st42">
    <w:name w:val="st42"/>
    <w:uiPriority w:val="99"/>
    <w:rsid w:val="0008204F"/>
    <w:rPr>
      <w:rFonts w:ascii="Times New Roman" w:hAnsi="Times New Roman" w:cs="Times New Roman"/>
      <w:color w:val="000000"/>
    </w:rPr>
  </w:style>
  <w:style w:type="character" w:customStyle="1" w:styleId="st96">
    <w:name w:val="st96"/>
    <w:uiPriority w:val="99"/>
    <w:rsid w:val="00F511A3"/>
    <w:rPr>
      <w:rFonts w:ascii="Times New Roman" w:hAnsi="Times New Roman" w:cs="Times New Roman"/>
      <w:color w:val="0000FF"/>
    </w:rPr>
  </w:style>
  <w:style w:type="paragraph" w:customStyle="1" w:styleId="st2">
    <w:name w:val="st2"/>
    <w:uiPriority w:val="99"/>
    <w:rsid w:val="00CD150A"/>
    <w:pPr>
      <w:autoSpaceDE w:val="0"/>
      <w:autoSpaceDN w:val="0"/>
      <w:adjustRightInd w:val="0"/>
      <w:spacing w:after="150" w:line="240" w:lineRule="auto"/>
      <w:ind w:firstLine="450"/>
      <w:jc w:val="both"/>
    </w:pPr>
    <w:rPr>
      <w:rFonts w:ascii="Courier New" w:eastAsia="Times New Roman" w:hAnsi="Courier New" w:cs="Courier New"/>
      <w:sz w:val="24"/>
      <w:szCs w:val="24"/>
      <w:lang w:val="ru-RU" w:eastAsia="uk-UA"/>
    </w:rPr>
  </w:style>
  <w:style w:type="character" w:customStyle="1" w:styleId="FontStyle">
    <w:name w:val="Font Style"/>
    <w:uiPriority w:val="99"/>
    <w:rsid w:val="00CD150A"/>
    <w:rPr>
      <w:color w:val="000000"/>
      <w:sz w:val="20"/>
    </w:rPr>
  </w:style>
  <w:style w:type="paragraph" w:customStyle="1" w:styleId="Igor">
    <w:name w:val="Igor"/>
    <w:basedOn w:val="a"/>
    <w:autoRedefine/>
    <w:rsid w:val="005739E5"/>
    <w:pPr>
      <w:spacing w:before="120" w:after="120"/>
      <w:ind w:firstLine="709"/>
      <w:jc w:val="both"/>
    </w:pPr>
    <w:rPr>
      <w:noProof w:val="0"/>
      <w:sz w:val="28"/>
      <w:szCs w:val="28"/>
    </w:rPr>
  </w:style>
  <w:style w:type="paragraph" w:styleId="a4">
    <w:name w:val="header"/>
    <w:basedOn w:val="a"/>
    <w:link w:val="a5"/>
    <w:uiPriority w:val="99"/>
    <w:unhideWhenUsed/>
    <w:rsid w:val="005739E5"/>
    <w:pPr>
      <w:tabs>
        <w:tab w:val="center" w:pos="4819"/>
        <w:tab w:val="right" w:pos="9639"/>
      </w:tabs>
    </w:pPr>
  </w:style>
  <w:style w:type="character" w:customStyle="1" w:styleId="a5">
    <w:name w:val="Верхній колонтитул Знак"/>
    <w:basedOn w:val="a0"/>
    <w:link w:val="a4"/>
    <w:uiPriority w:val="99"/>
    <w:rsid w:val="005739E5"/>
    <w:rPr>
      <w:rFonts w:eastAsia="Times New Roman" w:cs="Times New Roman"/>
      <w:noProof/>
      <w:sz w:val="24"/>
      <w:szCs w:val="24"/>
      <w:lang w:eastAsia="ru-RU"/>
    </w:rPr>
  </w:style>
  <w:style w:type="paragraph" w:styleId="a6">
    <w:name w:val="footer"/>
    <w:basedOn w:val="a"/>
    <w:link w:val="a7"/>
    <w:uiPriority w:val="99"/>
    <w:unhideWhenUsed/>
    <w:rsid w:val="005739E5"/>
    <w:pPr>
      <w:tabs>
        <w:tab w:val="center" w:pos="4819"/>
        <w:tab w:val="right" w:pos="9639"/>
      </w:tabs>
    </w:pPr>
  </w:style>
  <w:style w:type="character" w:customStyle="1" w:styleId="a7">
    <w:name w:val="Нижній колонтитул Знак"/>
    <w:basedOn w:val="a0"/>
    <w:link w:val="a6"/>
    <w:uiPriority w:val="99"/>
    <w:rsid w:val="005739E5"/>
    <w:rPr>
      <w:rFonts w:eastAsia="Times New Roman" w:cs="Times New Roman"/>
      <w:noProof/>
      <w:sz w:val="24"/>
      <w:szCs w:val="24"/>
      <w:lang w:eastAsia="ru-RU"/>
    </w:rPr>
  </w:style>
  <w:style w:type="paragraph" w:styleId="a8">
    <w:name w:val="Balloon Text"/>
    <w:basedOn w:val="a"/>
    <w:link w:val="a9"/>
    <w:uiPriority w:val="99"/>
    <w:semiHidden/>
    <w:unhideWhenUsed/>
    <w:rsid w:val="00BF0E89"/>
    <w:rPr>
      <w:rFonts w:ascii="Segoe UI" w:hAnsi="Segoe UI" w:cs="Segoe UI"/>
      <w:sz w:val="18"/>
      <w:szCs w:val="18"/>
    </w:rPr>
  </w:style>
  <w:style w:type="character" w:customStyle="1" w:styleId="a9">
    <w:name w:val="Текст у виносці Знак"/>
    <w:basedOn w:val="a0"/>
    <w:link w:val="a8"/>
    <w:uiPriority w:val="99"/>
    <w:semiHidden/>
    <w:rsid w:val="00BF0E89"/>
    <w:rPr>
      <w:rFonts w:ascii="Segoe UI" w:eastAsia="Times New Roman" w:hAnsi="Segoe UI" w:cs="Segoe UI"/>
      <w:noProof/>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3942</Words>
  <Characters>2248</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Радченко Олег Вікторович</dc:creator>
  <cp:keywords/>
  <dc:description/>
  <cp:lastModifiedBy>Радченко Олег Вікторович</cp:lastModifiedBy>
  <cp:revision>2</cp:revision>
  <cp:lastPrinted>2017-05-31T13:31:00Z</cp:lastPrinted>
  <dcterms:created xsi:type="dcterms:W3CDTF">2017-05-31T13:35:00Z</dcterms:created>
  <dcterms:modified xsi:type="dcterms:W3CDTF">2017-05-31T13:35:00Z</dcterms:modified>
</cp:coreProperties>
</file>