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A8A" w:rsidRPr="00CA028C" w:rsidRDefault="00981A8A" w:rsidP="00981A8A">
      <w:pPr>
        <w:pStyle w:val="2"/>
        <w:spacing w:before="0" w:after="0"/>
        <w:ind w:firstLine="709"/>
        <w:rPr>
          <w:sz w:val="28"/>
          <w:szCs w:val="28"/>
        </w:rPr>
      </w:pPr>
      <w:r w:rsidRPr="00CA028C">
        <w:rPr>
          <w:sz w:val="28"/>
          <w:szCs w:val="28"/>
        </w:rPr>
        <w:t>ПОРІВНЯЛЬНА ТАБЛИЦЯ</w:t>
      </w:r>
    </w:p>
    <w:p w:rsidR="00981A8A" w:rsidRPr="00CA028C" w:rsidRDefault="00981A8A" w:rsidP="00981A8A">
      <w:pPr>
        <w:pStyle w:val="2"/>
        <w:spacing w:before="0" w:after="0"/>
        <w:ind w:firstLine="709"/>
        <w:rPr>
          <w:b w:val="0"/>
          <w:sz w:val="28"/>
          <w:szCs w:val="28"/>
          <w:shd w:val="clear" w:color="auto" w:fill="FDFDFD"/>
        </w:rPr>
      </w:pPr>
      <w:r w:rsidRPr="00CA028C">
        <w:rPr>
          <w:sz w:val="28"/>
          <w:szCs w:val="28"/>
        </w:rPr>
        <w:t>до проекту Закону України «Про внесення змін до Податкового кодексу України щодо особливостей оподаткування підприємств, що надають комунальні послуги</w:t>
      </w:r>
      <w:r w:rsidRPr="00CA028C">
        <w:rPr>
          <w:b w:val="0"/>
          <w:sz w:val="28"/>
          <w:szCs w:val="28"/>
          <w:shd w:val="clear" w:color="auto" w:fill="FDFDFD"/>
        </w:rPr>
        <w:t>»</w:t>
      </w:r>
      <w:r w:rsidRPr="00CA028C">
        <w:rPr>
          <w:b w:val="0"/>
          <w:sz w:val="28"/>
          <w:szCs w:val="28"/>
        </w:rPr>
        <w:t xml:space="preserve"> </w:t>
      </w:r>
    </w:p>
    <w:p w:rsidR="00981A8A" w:rsidRPr="00CA028C" w:rsidRDefault="00981A8A" w:rsidP="00981A8A">
      <w:pPr>
        <w:jc w:val="center"/>
        <w:rPr>
          <w:b/>
          <w:sz w:val="26"/>
          <w:szCs w:val="26"/>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1"/>
        <w:gridCol w:w="7371"/>
      </w:tblGrid>
      <w:tr w:rsidR="00981A8A" w:rsidRPr="00CA028C" w:rsidTr="00CC6CF5">
        <w:tc>
          <w:tcPr>
            <w:tcW w:w="7621" w:type="dxa"/>
            <w:tcBorders>
              <w:bottom w:val="single" w:sz="4" w:space="0" w:color="auto"/>
            </w:tcBorders>
          </w:tcPr>
          <w:p w:rsidR="00981A8A" w:rsidRPr="00CA028C" w:rsidRDefault="00981A8A" w:rsidP="00CC6CF5">
            <w:pPr>
              <w:jc w:val="center"/>
              <w:rPr>
                <w:b/>
                <w:sz w:val="26"/>
                <w:szCs w:val="26"/>
              </w:rPr>
            </w:pPr>
            <w:r w:rsidRPr="00CA028C">
              <w:rPr>
                <w:b/>
                <w:sz w:val="26"/>
                <w:szCs w:val="26"/>
              </w:rPr>
              <w:t>Зміст положення (норми)</w:t>
            </w:r>
          </w:p>
          <w:p w:rsidR="00981A8A" w:rsidRPr="00CA028C" w:rsidRDefault="00981A8A" w:rsidP="00CC6CF5">
            <w:pPr>
              <w:jc w:val="center"/>
              <w:rPr>
                <w:b/>
                <w:sz w:val="26"/>
                <w:szCs w:val="26"/>
              </w:rPr>
            </w:pPr>
            <w:r w:rsidRPr="00CA028C">
              <w:rPr>
                <w:b/>
                <w:sz w:val="26"/>
                <w:szCs w:val="26"/>
              </w:rPr>
              <w:t>чинного законодавства</w:t>
            </w:r>
          </w:p>
        </w:tc>
        <w:tc>
          <w:tcPr>
            <w:tcW w:w="7371" w:type="dxa"/>
            <w:tcBorders>
              <w:bottom w:val="single" w:sz="4" w:space="0" w:color="auto"/>
            </w:tcBorders>
          </w:tcPr>
          <w:p w:rsidR="00981A8A" w:rsidRPr="00CA028C" w:rsidRDefault="00981A8A" w:rsidP="00CC6CF5">
            <w:pPr>
              <w:jc w:val="center"/>
              <w:rPr>
                <w:b/>
                <w:sz w:val="26"/>
                <w:szCs w:val="26"/>
              </w:rPr>
            </w:pPr>
            <w:r w:rsidRPr="00CA028C">
              <w:rPr>
                <w:b/>
                <w:sz w:val="26"/>
                <w:szCs w:val="26"/>
              </w:rPr>
              <w:t>Зміст відповідного положення</w:t>
            </w:r>
          </w:p>
          <w:p w:rsidR="00981A8A" w:rsidRPr="00CA028C" w:rsidRDefault="00981A8A" w:rsidP="00CC6CF5">
            <w:pPr>
              <w:jc w:val="center"/>
              <w:rPr>
                <w:b/>
                <w:sz w:val="26"/>
                <w:szCs w:val="26"/>
              </w:rPr>
            </w:pPr>
            <w:r w:rsidRPr="00CA028C">
              <w:rPr>
                <w:b/>
                <w:sz w:val="26"/>
                <w:szCs w:val="26"/>
              </w:rPr>
              <w:t>(норми) проекту акта</w:t>
            </w:r>
          </w:p>
        </w:tc>
      </w:tr>
      <w:tr w:rsidR="00981A8A" w:rsidRPr="00CA028C" w:rsidTr="00CC6CF5">
        <w:tc>
          <w:tcPr>
            <w:tcW w:w="7621" w:type="dxa"/>
          </w:tcPr>
          <w:p w:rsidR="00981A8A" w:rsidRDefault="00981A8A" w:rsidP="00D64176">
            <w:pPr>
              <w:jc w:val="both"/>
              <w:rPr>
                <w:b/>
                <w:sz w:val="26"/>
                <w:szCs w:val="26"/>
              </w:rPr>
            </w:pPr>
            <w:r w:rsidRPr="00981A8A">
              <w:rPr>
                <w:b/>
                <w:sz w:val="26"/>
                <w:szCs w:val="26"/>
              </w:rPr>
              <w:t>РОЗДІЛ III. ПОДАТОК НА ПРИБУТОК ПІДПРИЄМСТВ</w:t>
            </w:r>
          </w:p>
          <w:p w:rsidR="00981A8A" w:rsidRDefault="00981A8A" w:rsidP="00CC6CF5">
            <w:pPr>
              <w:spacing w:before="120"/>
              <w:jc w:val="both"/>
              <w:rPr>
                <w:b/>
                <w:sz w:val="26"/>
                <w:szCs w:val="26"/>
              </w:rPr>
            </w:pPr>
            <w:r>
              <w:rPr>
                <w:b/>
                <w:sz w:val="26"/>
                <w:szCs w:val="26"/>
              </w:rPr>
              <w:t>…</w:t>
            </w:r>
          </w:p>
          <w:p w:rsidR="00981A8A" w:rsidRDefault="00981A8A" w:rsidP="00CC6CF5">
            <w:pPr>
              <w:spacing w:before="120"/>
              <w:jc w:val="both"/>
              <w:rPr>
                <w:b/>
                <w:sz w:val="26"/>
                <w:szCs w:val="26"/>
              </w:rPr>
            </w:pPr>
            <w:r w:rsidRPr="00981A8A">
              <w:rPr>
                <w:b/>
                <w:sz w:val="26"/>
                <w:szCs w:val="26"/>
              </w:rPr>
              <w:t>Стаття 137. Порядок обчислення та сплати податку на прибуток підприємств</w:t>
            </w:r>
          </w:p>
          <w:p w:rsidR="00981A8A" w:rsidRDefault="00981A8A" w:rsidP="00CC6CF5">
            <w:pPr>
              <w:spacing w:before="120"/>
              <w:jc w:val="both"/>
              <w:rPr>
                <w:b/>
                <w:sz w:val="26"/>
                <w:szCs w:val="26"/>
              </w:rPr>
            </w:pPr>
            <w:r>
              <w:rPr>
                <w:b/>
                <w:sz w:val="26"/>
                <w:szCs w:val="26"/>
              </w:rPr>
              <w:t>…</w:t>
            </w:r>
          </w:p>
          <w:p w:rsidR="00981A8A" w:rsidRPr="00981A8A" w:rsidRDefault="00981A8A" w:rsidP="00981A8A">
            <w:pPr>
              <w:spacing w:before="120"/>
              <w:jc w:val="both"/>
              <w:rPr>
                <w:b/>
                <w:sz w:val="26"/>
                <w:szCs w:val="26"/>
              </w:rPr>
            </w:pPr>
            <w:r w:rsidRPr="00981A8A">
              <w:rPr>
                <w:b/>
                <w:sz w:val="26"/>
                <w:szCs w:val="26"/>
              </w:rPr>
              <w:t>137.5. Річний податковий (звітний) період встановлюється для таких платників податку:</w:t>
            </w:r>
          </w:p>
          <w:p w:rsidR="00981A8A" w:rsidRPr="00981A8A" w:rsidRDefault="00981A8A" w:rsidP="00981A8A">
            <w:pPr>
              <w:spacing w:before="120"/>
              <w:jc w:val="both"/>
              <w:rPr>
                <w:sz w:val="26"/>
                <w:szCs w:val="26"/>
              </w:rPr>
            </w:pPr>
            <w:r w:rsidRPr="00981A8A">
              <w:rPr>
                <w:sz w:val="26"/>
                <w:szCs w:val="26"/>
              </w:rPr>
              <w:t>а) платників податку, які зареєстровані протягом звітного (податкового) року (новостворені), що сплачують податок на прибуток на підставі річної податкової декларації за період діяльності у звітному (податковому) році;</w:t>
            </w:r>
          </w:p>
          <w:p w:rsidR="00981A8A" w:rsidRPr="00981A8A" w:rsidRDefault="00981A8A" w:rsidP="00981A8A">
            <w:pPr>
              <w:spacing w:before="120"/>
              <w:jc w:val="both"/>
              <w:rPr>
                <w:sz w:val="26"/>
                <w:szCs w:val="26"/>
              </w:rPr>
            </w:pPr>
            <w:r w:rsidRPr="00981A8A">
              <w:rPr>
                <w:sz w:val="26"/>
                <w:szCs w:val="26"/>
              </w:rPr>
              <w:t>б) виробників сільськогосподарської продукції;</w:t>
            </w:r>
          </w:p>
          <w:p w:rsidR="00981A8A" w:rsidRDefault="00981A8A" w:rsidP="00981A8A">
            <w:pPr>
              <w:spacing w:before="120"/>
              <w:jc w:val="both"/>
              <w:rPr>
                <w:sz w:val="26"/>
                <w:szCs w:val="26"/>
              </w:rPr>
            </w:pPr>
            <w:r w:rsidRPr="00981A8A">
              <w:rPr>
                <w:sz w:val="26"/>
                <w:szCs w:val="26"/>
              </w:rPr>
              <w:t>в) платників податку, у яких річний дохід від будь-якої діяльності (за вирахуванням непрямих податків), визначений за показниками Звіту про фінансові результати (Звіту про сукупний дохід), за попередній річний звітний (податковий) період, не перевищує 20 мільйонів гривень. При цьому до річного доходу від будь-якої діяльності (за вирахуванням непрямих податків), визначеного за показниками Звіту про фінансові результати (Звіту про сукупний дохід), включається дохід (виручка) від реалізації продукції (товарів, робіт, послуг), інші операційні доходи, фінансові доходи та інші доходи.</w:t>
            </w:r>
          </w:p>
          <w:p w:rsidR="00981A8A" w:rsidRDefault="00981A8A" w:rsidP="00981A8A">
            <w:pPr>
              <w:spacing w:before="120"/>
              <w:jc w:val="both"/>
              <w:rPr>
                <w:sz w:val="26"/>
                <w:szCs w:val="26"/>
              </w:rPr>
            </w:pPr>
          </w:p>
          <w:p w:rsidR="00981A8A" w:rsidRDefault="00981A8A" w:rsidP="00981A8A">
            <w:pPr>
              <w:spacing w:before="120"/>
              <w:jc w:val="both"/>
              <w:rPr>
                <w:sz w:val="26"/>
                <w:szCs w:val="26"/>
              </w:rPr>
            </w:pPr>
          </w:p>
          <w:p w:rsidR="00981A8A" w:rsidRDefault="00981A8A" w:rsidP="00981A8A">
            <w:pPr>
              <w:spacing w:before="120"/>
              <w:jc w:val="both"/>
              <w:rPr>
                <w:sz w:val="26"/>
                <w:szCs w:val="26"/>
              </w:rPr>
            </w:pPr>
          </w:p>
          <w:p w:rsidR="00981A8A" w:rsidRDefault="00981A8A" w:rsidP="00981A8A">
            <w:pPr>
              <w:spacing w:before="120"/>
              <w:jc w:val="both"/>
              <w:rPr>
                <w:sz w:val="26"/>
                <w:szCs w:val="26"/>
              </w:rPr>
            </w:pPr>
          </w:p>
          <w:p w:rsidR="00981A8A" w:rsidRPr="00CA028C" w:rsidRDefault="00981A8A" w:rsidP="00CC6CF5">
            <w:pPr>
              <w:spacing w:before="120"/>
              <w:jc w:val="both"/>
              <w:rPr>
                <w:b/>
                <w:sz w:val="26"/>
                <w:szCs w:val="26"/>
              </w:rPr>
            </w:pPr>
            <w:r w:rsidRPr="00CA028C">
              <w:rPr>
                <w:b/>
                <w:sz w:val="26"/>
                <w:szCs w:val="26"/>
              </w:rPr>
              <w:lastRenderedPageBreak/>
              <w:t xml:space="preserve">РОЗДІЛ V. ПОДАТОК НА ДОДАНУ ВАРТІСТЬ </w:t>
            </w:r>
          </w:p>
          <w:p w:rsidR="00981A8A" w:rsidRPr="00CA028C" w:rsidRDefault="00981A8A" w:rsidP="00CC6CF5">
            <w:pPr>
              <w:spacing w:before="120"/>
              <w:jc w:val="both"/>
              <w:rPr>
                <w:b/>
                <w:sz w:val="26"/>
                <w:szCs w:val="26"/>
              </w:rPr>
            </w:pPr>
            <w:r w:rsidRPr="00CA028C">
              <w:rPr>
                <w:b/>
                <w:sz w:val="26"/>
                <w:szCs w:val="26"/>
              </w:rPr>
              <w:t>…</w:t>
            </w:r>
          </w:p>
          <w:p w:rsidR="00981A8A" w:rsidRPr="00CA028C" w:rsidRDefault="00981A8A" w:rsidP="00CC6CF5">
            <w:pPr>
              <w:spacing w:before="120"/>
              <w:jc w:val="both"/>
              <w:rPr>
                <w:b/>
                <w:sz w:val="26"/>
                <w:szCs w:val="26"/>
              </w:rPr>
            </w:pPr>
            <w:r w:rsidRPr="00CA028C">
              <w:rPr>
                <w:b/>
                <w:sz w:val="26"/>
                <w:szCs w:val="26"/>
              </w:rPr>
              <w:t xml:space="preserve">Стаття 187. Дата виникнення податкових зобов'язань </w:t>
            </w:r>
          </w:p>
          <w:p w:rsidR="00981A8A" w:rsidRPr="00CA028C" w:rsidRDefault="00981A8A" w:rsidP="00CC6CF5">
            <w:pPr>
              <w:spacing w:before="120"/>
              <w:jc w:val="both"/>
              <w:rPr>
                <w:sz w:val="26"/>
                <w:szCs w:val="26"/>
              </w:rPr>
            </w:pPr>
            <w:r w:rsidRPr="00CA028C">
              <w:rPr>
                <w:sz w:val="26"/>
                <w:szCs w:val="26"/>
              </w:rPr>
              <w:t>…</w:t>
            </w:r>
          </w:p>
          <w:p w:rsidR="00981A8A" w:rsidRPr="00CA028C" w:rsidRDefault="00981A8A" w:rsidP="00CC6CF5">
            <w:pPr>
              <w:spacing w:before="120"/>
              <w:jc w:val="both"/>
              <w:rPr>
                <w:sz w:val="26"/>
                <w:szCs w:val="26"/>
              </w:rPr>
            </w:pPr>
            <w:r w:rsidRPr="00CA028C">
              <w:rPr>
                <w:sz w:val="26"/>
                <w:szCs w:val="26"/>
              </w:rPr>
              <w:t>187.10. Платники податку, які постачають теплову енергію, природний газ (крім скрапленого), надають послуги з транспортування та/або розподілу природного газу, водопостачання, водовідведення чи послуги, вартість яких включається до складу квартирної плати чи плати за утримання житла, фізичним особам, бюджетним установам, не зареєстрованим як платники податку, а також житлово-експлуатаційним конторам, квартирно-експлуатаційним частинам, об'єднанням співвласників багатоквартирних будинків, іншим платникам податку, які здійснюють збір коштів від зазначених покупців з метою подальшого їх перерахування продавцям таких товарів (надавачам послуг) у рахунок компенсації їх вартості, визначають дату виникнення податкових зобов'язань та податкового кредиту за касовим методом.</w:t>
            </w:r>
          </w:p>
          <w:p w:rsidR="00724FA5" w:rsidRDefault="00724FA5" w:rsidP="00CC6CF5">
            <w:pPr>
              <w:spacing w:before="120"/>
              <w:jc w:val="both"/>
              <w:rPr>
                <w:sz w:val="26"/>
                <w:szCs w:val="26"/>
              </w:rPr>
            </w:pPr>
          </w:p>
          <w:p w:rsidR="00724FA5" w:rsidRDefault="00724FA5" w:rsidP="00CC6CF5">
            <w:pPr>
              <w:spacing w:before="120"/>
              <w:jc w:val="both"/>
              <w:rPr>
                <w:sz w:val="26"/>
                <w:szCs w:val="26"/>
              </w:rPr>
            </w:pPr>
          </w:p>
          <w:p w:rsidR="00724FA5" w:rsidRDefault="00724FA5" w:rsidP="00CC6CF5">
            <w:pPr>
              <w:spacing w:before="120"/>
              <w:jc w:val="both"/>
              <w:rPr>
                <w:sz w:val="26"/>
                <w:szCs w:val="26"/>
              </w:rPr>
            </w:pPr>
          </w:p>
          <w:p w:rsidR="00981A8A" w:rsidRPr="00CA028C" w:rsidRDefault="00981A8A" w:rsidP="00CC6CF5">
            <w:pPr>
              <w:spacing w:before="120"/>
              <w:jc w:val="both"/>
              <w:rPr>
                <w:sz w:val="26"/>
                <w:szCs w:val="26"/>
              </w:rPr>
            </w:pPr>
            <w:r w:rsidRPr="00CA028C">
              <w:rPr>
                <w:sz w:val="26"/>
                <w:szCs w:val="26"/>
              </w:rPr>
              <w:t xml:space="preserve">Зазначене правило визначення дати виникнення податкових зобов'язань поширюється також на операції з постачання зазначених товарів/послуг для </w:t>
            </w:r>
            <w:proofErr w:type="spellStart"/>
            <w:r w:rsidRPr="00CA028C">
              <w:rPr>
                <w:sz w:val="26"/>
                <w:szCs w:val="26"/>
              </w:rPr>
              <w:t>ЖЕКів</w:t>
            </w:r>
            <w:proofErr w:type="spellEnd"/>
            <w:r w:rsidRPr="00CA028C">
              <w:rPr>
                <w:sz w:val="26"/>
                <w:szCs w:val="26"/>
              </w:rPr>
              <w:t xml:space="preserve"> та бюджетних установ, що отримують такі товари/послуги, якщо вони зареєстровані як платники податку. </w:t>
            </w:r>
          </w:p>
          <w:p w:rsidR="00981A8A" w:rsidRPr="00CA028C" w:rsidRDefault="00981A8A" w:rsidP="00CC6CF5">
            <w:pPr>
              <w:spacing w:before="120"/>
              <w:jc w:val="both"/>
              <w:rPr>
                <w:sz w:val="26"/>
                <w:szCs w:val="26"/>
              </w:rPr>
            </w:pPr>
            <w:r w:rsidRPr="00CA028C">
              <w:rPr>
                <w:sz w:val="26"/>
                <w:szCs w:val="26"/>
              </w:rPr>
              <w:t xml:space="preserve">Для цілей цього пункту послугами, вартість яких включається до складу квартирної плати чи плати за утримання житла, вважаються послуги з технічного обслуговування ліфтів та диспетчерських систем, систем протипожежної автоматики та </w:t>
            </w:r>
            <w:proofErr w:type="spellStart"/>
            <w:r w:rsidRPr="00CA028C">
              <w:rPr>
                <w:sz w:val="26"/>
                <w:szCs w:val="26"/>
              </w:rPr>
              <w:lastRenderedPageBreak/>
              <w:t>димовидалення</w:t>
            </w:r>
            <w:proofErr w:type="spellEnd"/>
            <w:r w:rsidRPr="00CA028C">
              <w:rPr>
                <w:sz w:val="26"/>
                <w:szCs w:val="26"/>
              </w:rPr>
              <w:t xml:space="preserve">, побутових електроплит, обслуговування </w:t>
            </w:r>
            <w:proofErr w:type="spellStart"/>
            <w:r w:rsidRPr="00CA028C">
              <w:rPr>
                <w:sz w:val="26"/>
                <w:szCs w:val="26"/>
              </w:rPr>
              <w:t>димовентиляційних</w:t>
            </w:r>
            <w:proofErr w:type="spellEnd"/>
            <w:r w:rsidRPr="00CA028C">
              <w:rPr>
                <w:sz w:val="26"/>
                <w:szCs w:val="26"/>
              </w:rPr>
              <w:t xml:space="preserve"> каналів, внутрішньобудинкових систем </w:t>
            </w:r>
            <w:proofErr w:type="spellStart"/>
            <w:r w:rsidRPr="00CA028C">
              <w:rPr>
                <w:sz w:val="26"/>
                <w:szCs w:val="26"/>
              </w:rPr>
              <w:t>водо-</w:t>
            </w:r>
            <w:proofErr w:type="spellEnd"/>
            <w:r w:rsidRPr="00CA028C">
              <w:rPr>
                <w:sz w:val="26"/>
                <w:szCs w:val="26"/>
              </w:rPr>
              <w:t xml:space="preserve"> і теплопостачання, водовідведення та зливової каналізації, вивезення та утилізації твердого побутового та грубого сміття, прибирання будинкової та прибудинкової території, а також інші послуги, які надаються </w:t>
            </w:r>
            <w:proofErr w:type="spellStart"/>
            <w:r w:rsidRPr="00CA028C">
              <w:rPr>
                <w:sz w:val="26"/>
                <w:szCs w:val="26"/>
              </w:rPr>
              <w:t>ЖЕКами</w:t>
            </w:r>
            <w:proofErr w:type="spellEnd"/>
            <w:r w:rsidRPr="00CA028C">
              <w:rPr>
                <w:sz w:val="26"/>
                <w:szCs w:val="26"/>
              </w:rPr>
              <w:t xml:space="preserve"> зазначеним у цьому пункті покупцям за їх рахунок. </w:t>
            </w:r>
          </w:p>
          <w:p w:rsidR="00981A8A" w:rsidRPr="00CA028C" w:rsidRDefault="00981A8A" w:rsidP="00CC6CF5">
            <w:pPr>
              <w:spacing w:before="120"/>
              <w:jc w:val="both"/>
              <w:rPr>
                <w:sz w:val="26"/>
                <w:szCs w:val="26"/>
              </w:rPr>
            </w:pPr>
            <w:r w:rsidRPr="00CA028C">
              <w:rPr>
                <w:sz w:val="26"/>
                <w:szCs w:val="26"/>
              </w:rPr>
              <w:t>…</w:t>
            </w:r>
          </w:p>
        </w:tc>
        <w:tc>
          <w:tcPr>
            <w:tcW w:w="7371" w:type="dxa"/>
          </w:tcPr>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D64176" w:rsidRPr="00D64176" w:rsidRDefault="00D64176" w:rsidP="00D64176">
            <w:pPr>
              <w:spacing w:before="120"/>
              <w:jc w:val="both"/>
              <w:rPr>
                <w:sz w:val="26"/>
                <w:szCs w:val="26"/>
              </w:rPr>
            </w:pPr>
            <w:r w:rsidRPr="00D64176">
              <w:rPr>
                <w:sz w:val="26"/>
                <w:szCs w:val="26"/>
              </w:rPr>
              <w:t>…</w:t>
            </w:r>
          </w:p>
          <w:p w:rsidR="00981A8A" w:rsidRPr="00981A8A" w:rsidRDefault="00981A8A" w:rsidP="00981A8A">
            <w:pPr>
              <w:pStyle w:val="rvps2"/>
              <w:shd w:val="clear" w:color="auto" w:fill="FFFFFF"/>
              <w:tabs>
                <w:tab w:val="left" w:pos="709"/>
              </w:tabs>
              <w:jc w:val="both"/>
              <w:textAlignment w:val="baseline"/>
              <w:rPr>
                <w:sz w:val="26"/>
                <w:szCs w:val="26"/>
              </w:rPr>
            </w:pPr>
            <w:r w:rsidRPr="00981A8A">
              <w:rPr>
                <w:sz w:val="26"/>
                <w:szCs w:val="26"/>
              </w:rPr>
              <w:t>137.5. Річний податковий (звітний) період встановлюється для таких платників податку:</w:t>
            </w:r>
          </w:p>
          <w:p w:rsidR="00981A8A" w:rsidRPr="00981A8A" w:rsidRDefault="00981A8A" w:rsidP="00981A8A">
            <w:pPr>
              <w:pStyle w:val="rvps2"/>
              <w:shd w:val="clear" w:color="auto" w:fill="FFFFFF"/>
              <w:tabs>
                <w:tab w:val="left" w:pos="709"/>
              </w:tabs>
              <w:jc w:val="both"/>
              <w:textAlignment w:val="baseline"/>
              <w:rPr>
                <w:sz w:val="26"/>
                <w:szCs w:val="26"/>
              </w:rPr>
            </w:pPr>
            <w:r w:rsidRPr="00981A8A">
              <w:rPr>
                <w:sz w:val="26"/>
                <w:szCs w:val="26"/>
              </w:rPr>
              <w:t>а) платників податку, які зареєстровані протягом звітного (податкового) року (новостворені), що сплачують податок на прибуток на підставі річної податкової декларації за період діяльності у звітному (податковому) році;</w:t>
            </w:r>
          </w:p>
          <w:p w:rsidR="00981A8A" w:rsidRPr="00981A8A" w:rsidRDefault="00981A8A" w:rsidP="00981A8A">
            <w:pPr>
              <w:pStyle w:val="rvps2"/>
              <w:shd w:val="clear" w:color="auto" w:fill="FFFFFF"/>
              <w:tabs>
                <w:tab w:val="left" w:pos="709"/>
              </w:tabs>
              <w:jc w:val="both"/>
              <w:textAlignment w:val="baseline"/>
              <w:rPr>
                <w:sz w:val="26"/>
                <w:szCs w:val="26"/>
              </w:rPr>
            </w:pPr>
            <w:r w:rsidRPr="00981A8A">
              <w:rPr>
                <w:sz w:val="26"/>
                <w:szCs w:val="26"/>
              </w:rPr>
              <w:t>б) виробників сільськогосподарської продукції;</w:t>
            </w:r>
          </w:p>
          <w:p w:rsidR="00981A8A" w:rsidRDefault="00981A8A" w:rsidP="00981A8A">
            <w:pPr>
              <w:pStyle w:val="rvps2"/>
              <w:shd w:val="clear" w:color="auto" w:fill="FFFFFF"/>
              <w:tabs>
                <w:tab w:val="left" w:pos="709"/>
              </w:tabs>
              <w:spacing w:before="0" w:beforeAutospacing="0" w:after="0" w:afterAutospacing="0"/>
              <w:jc w:val="both"/>
              <w:textAlignment w:val="baseline"/>
              <w:rPr>
                <w:sz w:val="26"/>
                <w:szCs w:val="26"/>
              </w:rPr>
            </w:pPr>
            <w:r w:rsidRPr="00981A8A">
              <w:rPr>
                <w:sz w:val="26"/>
                <w:szCs w:val="26"/>
              </w:rPr>
              <w:t>в) платників податку, у яких річний дохід від будь-якої діяльності (за вирахуванням непрямих податків), визначений за показниками Звіту про фінансові результати (Звіту про сукупний дохід), за попередній річний звітний (податковий) період, не перевищує 20 мільйонів гривень. При цьому до річного доходу від будь-якої діяльності (за вирахуванням непрямих податків), визначеного за показниками Звіту про фінансові результати (Звіту про сукупний дохід), включається дохід (виручка) від реалізації продукції (товарів, робіт, послуг), інші операційні доходи, фінансові доходи та інші доходи.</w:t>
            </w:r>
          </w:p>
          <w:p w:rsidR="00981A8A" w:rsidRDefault="00981A8A" w:rsidP="00981A8A">
            <w:pPr>
              <w:pStyle w:val="rvps2"/>
              <w:shd w:val="clear" w:color="auto" w:fill="FFFFFF"/>
              <w:tabs>
                <w:tab w:val="left" w:pos="709"/>
              </w:tabs>
              <w:spacing w:before="0" w:beforeAutospacing="0" w:after="0" w:afterAutospacing="0"/>
              <w:jc w:val="both"/>
              <w:textAlignment w:val="baseline"/>
              <w:rPr>
                <w:sz w:val="26"/>
                <w:szCs w:val="26"/>
              </w:rPr>
            </w:pPr>
          </w:p>
          <w:p w:rsidR="00981A8A" w:rsidRPr="00981A8A" w:rsidRDefault="00981A8A" w:rsidP="00981A8A">
            <w:pPr>
              <w:pStyle w:val="rvps2"/>
              <w:shd w:val="clear" w:color="auto" w:fill="FFFFFF"/>
              <w:tabs>
                <w:tab w:val="left" w:pos="709"/>
              </w:tabs>
              <w:spacing w:before="0" w:beforeAutospacing="0" w:after="0" w:afterAutospacing="0"/>
              <w:jc w:val="both"/>
              <w:textAlignment w:val="baseline"/>
              <w:rPr>
                <w:sz w:val="26"/>
                <w:szCs w:val="26"/>
              </w:rPr>
            </w:pPr>
            <w:r w:rsidRPr="00981A8A">
              <w:rPr>
                <w:b/>
                <w:sz w:val="26"/>
                <w:szCs w:val="26"/>
                <w:lang/>
              </w:rPr>
              <w:t xml:space="preserve">г) платників податку, які виробляють, транспортують та/або постачають теплову енергію, надають послуги </w:t>
            </w:r>
            <w:r>
              <w:rPr>
                <w:b/>
                <w:sz w:val="26"/>
                <w:szCs w:val="26"/>
                <w:lang/>
              </w:rPr>
              <w:t xml:space="preserve">з </w:t>
            </w:r>
            <w:r w:rsidRPr="00981A8A">
              <w:rPr>
                <w:b/>
                <w:sz w:val="26"/>
                <w:szCs w:val="26"/>
                <w:lang/>
              </w:rPr>
              <w:t>централізованого опалення та постачання гарячої води.</w:t>
            </w:r>
          </w:p>
          <w:p w:rsidR="00981A8A" w:rsidRPr="00981A8A"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D64176" w:rsidRPr="00CA028C" w:rsidRDefault="00D64176" w:rsidP="00D64176">
            <w:pPr>
              <w:spacing w:before="120"/>
              <w:jc w:val="both"/>
              <w:rPr>
                <w:sz w:val="26"/>
                <w:szCs w:val="26"/>
              </w:rPr>
            </w:pPr>
            <w:bookmarkStart w:id="0" w:name="_GoBack"/>
            <w:r w:rsidRPr="00CA028C">
              <w:rPr>
                <w:sz w:val="26"/>
                <w:szCs w:val="26"/>
              </w:rPr>
              <w:t>…</w:t>
            </w:r>
          </w:p>
          <w:bookmarkEnd w:id="0"/>
          <w:p w:rsidR="00981A8A" w:rsidRPr="00D64176" w:rsidRDefault="00981A8A" w:rsidP="00D64176">
            <w:pPr>
              <w:spacing w:before="480"/>
              <w:jc w:val="both"/>
              <w:rPr>
                <w:sz w:val="26"/>
                <w:szCs w:val="26"/>
              </w:rPr>
            </w:pPr>
            <w:r w:rsidRPr="00D64176">
              <w:rPr>
                <w:sz w:val="26"/>
                <w:szCs w:val="26"/>
              </w:rPr>
              <w:t>187.10. Платники податку, які</w:t>
            </w:r>
            <w:r w:rsidRPr="00724FA5">
              <w:rPr>
                <w:b/>
                <w:sz w:val="26"/>
                <w:szCs w:val="26"/>
              </w:rPr>
              <w:t xml:space="preserve"> виробляють, транспортують та/або </w:t>
            </w:r>
            <w:r w:rsidRPr="00D64176">
              <w:rPr>
                <w:sz w:val="26"/>
                <w:szCs w:val="26"/>
              </w:rPr>
              <w:t>постачають теплову енергію, природний газ (крім скрапленого), надають</w:t>
            </w:r>
            <w:r w:rsidRPr="00724FA5">
              <w:rPr>
                <w:b/>
                <w:sz w:val="26"/>
                <w:szCs w:val="26"/>
              </w:rPr>
              <w:t xml:space="preserve"> </w:t>
            </w:r>
            <w:r w:rsidRPr="00D64176">
              <w:rPr>
                <w:sz w:val="26"/>
                <w:szCs w:val="26"/>
              </w:rPr>
              <w:t>послуги з транспортування та/або розподілу природного газу,</w:t>
            </w:r>
            <w:r w:rsidRPr="00724FA5">
              <w:rPr>
                <w:b/>
                <w:sz w:val="26"/>
                <w:szCs w:val="26"/>
              </w:rPr>
              <w:t xml:space="preserve"> централізованого опалення та постачання гарячої води, </w:t>
            </w:r>
            <w:r w:rsidRPr="00D64176">
              <w:rPr>
                <w:sz w:val="26"/>
                <w:szCs w:val="26"/>
              </w:rPr>
              <w:t>водопостачання, водовідведення,</w:t>
            </w:r>
            <w:r w:rsidRPr="00724FA5">
              <w:rPr>
                <w:b/>
                <w:sz w:val="26"/>
                <w:szCs w:val="26"/>
              </w:rPr>
              <w:t xml:space="preserve"> централізованого постачання холодної води, водовідведення (з використанням внутрішньобудинкових систем) </w:t>
            </w:r>
            <w:r w:rsidRPr="00D64176">
              <w:rPr>
                <w:sz w:val="26"/>
                <w:szCs w:val="26"/>
              </w:rPr>
              <w:t>чи послуги, вартість яких включається до складу квартирної плати чи плати за утримання житла, фізичним особам, бюджетним установам, не зареєстрованим як платники податку, а також житлово-експлуатаційним конторам, квартирно-експлуатаційним частинам, об'єднанням співвласників багатоквартирних будинків, іншим платникам податку, які здійснюють збір коштів від зазначених покупців з метою подальшого їх перерахування продавцям таких товарів (надавачам послуг) у рахунок компенсації їх вартості, визначають дату виникнення податкових зобов'язань та податкового кредиту за касовим методом.</w:t>
            </w: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D64176" w:rsidRPr="00CA028C" w:rsidRDefault="00D64176" w:rsidP="00D64176">
            <w:pPr>
              <w:spacing w:before="120"/>
              <w:jc w:val="both"/>
              <w:rPr>
                <w:sz w:val="26"/>
                <w:szCs w:val="26"/>
              </w:rPr>
            </w:pPr>
            <w:r w:rsidRPr="00CA028C">
              <w:rPr>
                <w:sz w:val="26"/>
                <w:szCs w:val="26"/>
              </w:rPr>
              <w:t>…</w:t>
            </w: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tc>
      </w:tr>
      <w:tr w:rsidR="00981A8A" w:rsidRPr="00CA028C" w:rsidTr="00CC6CF5">
        <w:tc>
          <w:tcPr>
            <w:tcW w:w="7621" w:type="dxa"/>
          </w:tcPr>
          <w:p w:rsidR="00981A8A" w:rsidRPr="00CA028C" w:rsidRDefault="00981A8A" w:rsidP="00CC6CF5">
            <w:pPr>
              <w:spacing w:before="120"/>
              <w:jc w:val="both"/>
              <w:rPr>
                <w:b/>
                <w:sz w:val="26"/>
                <w:szCs w:val="26"/>
              </w:rPr>
            </w:pPr>
            <w:r w:rsidRPr="00CA028C">
              <w:rPr>
                <w:b/>
                <w:sz w:val="26"/>
                <w:szCs w:val="26"/>
              </w:rPr>
              <w:lastRenderedPageBreak/>
              <w:t>РОЗДІЛ XX. ПЕРЕХІДНІ ПОЛОЖЕННЯ</w:t>
            </w:r>
          </w:p>
          <w:p w:rsidR="00981A8A" w:rsidRPr="00CA028C" w:rsidRDefault="00981A8A" w:rsidP="00CC6CF5">
            <w:pPr>
              <w:spacing w:before="120"/>
              <w:jc w:val="both"/>
              <w:rPr>
                <w:b/>
                <w:sz w:val="26"/>
                <w:szCs w:val="26"/>
              </w:rPr>
            </w:pPr>
            <w:r w:rsidRPr="00CA028C">
              <w:rPr>
                <w:b/>
                <w:sz w:val="26"/>
                <w:szCs w:val="26"/>
              </w:rPr>
              <w:t>Підрозділ 2. Особливості справляння податку на додану вартість</w:t>
            </w:r>
          </w:p>
          <w:p w:rsidR="00981A8A" w:rsidRPr="00CA028C" w:rsidRDefault="00981A8A" w:rsidP="00CC6CF5">
            <w:pPr>
              <w:spacing w:before="120"/>
              <w:jc w:val="both"/>
              <w:rPr>
                <w:sz w:val="26"/>
                <w:szCs w:val="26"/>
              </w:rPr>
            </w:pPr>
            <w:r w:rsidRPr="00CA028C">
              <w:rPr>
                <w:sz w:val="26"/>
                <w:szCs w:val="26"/>
              </w:rPr>
              <w:t>44. Тимчасово, до 1 липня 2017 року, платники податку, які здійснюють постачання (у тому числі оптове), передачу, розподіл електричної та/або теплової енергії, постачання вугілля та/або продуктів його збагачення товарних позицій 2701, 2702, 2703 00 00 00, 2704 00 згідно з УКТ ЗЕД, визначають дату виникнення податкових зобов'язань та податкового кредиту за касовим методом.</w:t>
            </w:r>
          </w:p>
          <w:p w:rsidR="00981A8A" w:rsidRPr="00CA028C" w:rsidRDefault="00981A8A" w:rsidP="00CC6CF5">
            <w:pPr>
              <w:spacing w:before="120"/>
              <w:jc w:val="both"/>
              <w:rPr>
                <w:sz w:val="26"/>
                <w:szCs w:val="26"/>
              </w:rPr>
            </w:pPr>
          </w:p>
          <w:p w:rsidR="00981A8A" w:rsidRPr="00CA028C" w:rsidRDefault="00981A8A" w:rsidP="00CC6CF5">
            <w:pPr>
              <w:spacing w:before="120"/>
              <w:jc w:val="both"/>
              <w:rPr>
                <w:sz w:val="26"/>
                <w:szCs w:val="26"/>
              </w:rPr>
            </w:pPr>
          </w:p>
          <w:p w:rsidR="00981A8A" w:rsidRPr="00CA028C" w:rsidRDefault="00981A8A" w:rsidP="00CC6CF5">
            <w:pPr>
              <w:spacing w:before="120"/>
              <w:jc w:val="both"/>
              <w:rPr>
                <w:sz w:val="26"/>
                <w:szCs w:val="26"/>
              </w:rPr>
            </w:pPr>
          </w:p>
        </w:tc>
        <w:tc>
          <w:tcPr>
            <w:tcW w:w="7371" w:type="dxa"/>
          </w:tcPr>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p w:rsidR="00981A8A" w:rsidRPr="00CA028C" w:rsidRDefault="00981A8A" w:rsidP="00CC6CF5">
            <w:pPr>
              <w:spacing w:before="120"/>
              <w:jc w:val="both"/>
              <w:rPr>
                <w:sz w:val="26"/>
                <w:szCs w:val="26"/>
              </w:rPr>
            </w:pPr>
            <w:r w:rsidRPr="00CA028C">
              <w:rPr>
                <w:sz w:val="26"/>
                <w:szCs w:val="26"/>
              </w:rPr>
              <w:t xml:space="preserve">44. Тимчасово, до 1 липня 2017 року, платники податку, які здійснюють постачання (у тому числі оптове), передачу, розподіл електричної та/або теплової енергії, постачання вугілля та/або продуктів його збагачення товарних позицій 2701, 2702, 2703 00 00 00, 2704 00 згідно з УКТ ЗЕД, </w:t>
            </w:r>
            <w:r w:rsidRPr="00CA028C">
              <w:rPr>
                <w:b/>
                <w:sz w:val="26"/>
                <w:szCs w:val="26"/>
              </w:rPr>
              <w:t>надають послуги з</w:t>
            </w:r>
            <w:r w:rsidRPr="00CA028C">
              <w:rPr>
                <w:sz w:val="26"/>
                <w:szCs w:val="26"/>
              </w:rPr>
              <w:t xml:space="preserve"> </w:t>
            </w:r>
            <w:r w:rsidRPr="00CA028C">
              <w:rPr>
                <w:b/>
                <w:sz w:val="26"/>
                <w:szCs w:val="26"/>
              </w:rPr>
              <w:t>централізованого опалення та постачання гарячої води,</w:t>
            </w:r>
            <w:r w:rsidRPr="00CA028C">
              <w:rPr>
                <w:sz w:val="26"/>
                <w:szCs w:val="26"/>
              </w:rPr>
              <w:t xml:space="preserve"> </w:t>
            </w:r>
            <w:r w:rsidRPr="00CA028C">
              <w:rPr>
                <w:b/>
                <w:sz w:val="26"/>
                <w:szCs w:val="26"/>
              </w:rPr>
              <w:t>водопостачання, водовідведення, централізованого постачання холодної води, водовідведення (з використанням внутрішньобудинкових систем)</w:t>
            </w:r>
            <w:r w:rsidRPr="00CA028C">
              <w:rPr>
                <w:sz w:val="26"/>
                <w:szCs w:val="26"/>
              </w:rPr>
              <w:t xml:space="preserve"> визначають дату виникнення податкових зобов'язань та податкового кредиту за касовим методом.</w:t>
            </w:r>
          </w:p>
          <w:p w:rsidR="00981A8A" w:rsidRPr="00CA028C" w:rsidRDefault="00981A8A" w:rsidP="00CC6CF5">
            <w:pPr>
              <w:pStyle w:val="rvps2"/>
              <w:shd w:val="clear" w:color="auto" w:fill="FFFFFF"/>
              <w:tabs>
                <w:tab w:val="left" w:pos="709"/>
              </w:tabs>
              <w:spacing w:before="0" w:beforeAutospacing="0" w:after="0" w:afterAutospacing="0"/>
              <w:jc w:val="both"/>
              <w:textAlignment w:val="baseline"/>
              <w:rPr>
                <w:b/>
                <w:sz w:val="26"/>
                <w:szCs w:val="26"/>
              </w:rPr>
            </w:pPr>
          </w:p>
        </w:tc>
      </w:tr>
    </w:tbl>
    <w:p w:rsidR="00981A8A" w:rsidRDefault="00981A8A" w:rsidP="00981A8A">
      <w:pPr>
        <w:rPr>
          <w:sz w:val="26"/>
          <w:szCs w:val="26"/>
        </w:rPr>
      </w:pPr>
    </w:p>
    <w:p w:rsidR="00D64176" w:rsidRDefault="00D64176" w:rsidP="00981A8A">
      <w:pPr>
        <w:pStyle w:val="a3"/>
        <w:tabs>
          <w:tab w:val="right" w:pos="9923"/>
        </w:tabs>
        <w:jc w:val="both"/>
        <w:rPr>
          <w:b/>
          <w:sz w:val="28"/>
          <w:szCs w:val="28"/>
        </w:rPr>
      </w:pPr>
      <w:r>
        <w:rPr>
          <w:b/>
          <w:sz w:val="28"/>
          <w:szCs w:val="28"/>
        </w:rPr>
        <w:t>Директор Департаменту економіки систем життєзабезпечення</w:t>
      </w:r>
    </w:p>
    <w:p w:rsidR="00981A8A" w:rsidRDefault="00981A8A" w:rsidP="00981A8A">
      <w:pPr>
        <w:pStyle w:val="a3"/>
        <w:tabs>
          <w:tab w:val="right" w:pos="9923"/>
        </w:tabs>
        <w:jc w:val="both"/>
        <w:rPr>
          <w:b/>
          <w:sz w:val="28"/>
          <w:szCs w:val="28"/>
        </w:rPr>
      </w:pPr>
      <w:r w:rsidRPr="00FC45BB">
        <w:rPr>
          <w:b/>
          <w:sz w:val="28"/>
          <w:szCs w:val="28"/>
        </w:rPr>
        <w:t>Мініст</w:t>
      </w:r>
      <w:r w:rsidR="00D64176">
        <w:rPr>
          <w:b/>
          <w:sz w:val="28"/>
          <w:szCs w:val="28"/>
        </w:rPr>
        <w:t>ерств</w:t>
      </w:r>
      <w:r w:rsidRPr="00FC45BB">
        <w:rPr>
          <w:b/>
          <w:sz w:val="28"/>
          <w:szCs w:val="28"/>
        </w:rPr>
        <w:t>а регіонального розвитку,</w:t>
      </w:r>
      <w:r>
        <w:rPr>
          <w:b/>
          <w:sz w:val="28"/>
          <w:szCs w:val="28"/>
        </w:rPr>
        <w:t xml:space="preserve"> </w:t>
      </w:r>
      <w:r w:rsidRPr="00FC45BB">
        <w:rPr>
          <w:b/>
          <w:sz w:val="28"/>
          <w:szCs w:val="28"/>
        </w:rPr>
        <w:t xml:space="preserve">будівництва та </w:t>
      </w:r>
    </w:p>
    <w:p w:rsidR="00981A8A" w:rsidRPr="00FC45BB" w:rsidRDefault="00981A8A" w:rsidP="00981A8A">
      <w:pPr>
        <w:pStyle w:val="a3"/>
        <w:tabs>
          <w:tab w:val="right" w:pos="9923"/>
        </w:tabs>
        <w:jc w:val="both"/>
        <w:rPr>
          <w:b/>
          <w:sz w:val="28"/>
          <w:szCs w:val="28"/>
        </w:rPr>
      </w:pPr>
      <w:r w:rsidRPr="00FC45BB">
        <w:rPr>
          <w:b/>
          <w:sz w:val="28"/>
          <w:szCs w:val="28"/>
        </w:rPr>
        <w:t>житлово-комунального</w:t>
      </w:r>
      <w:r>
        <w:rPr>
          <w:b/>
          <w:sz w:val="28"/>
          <w:szCs w:val="28"/>
        </w:rPr>
        <w:t xml:space="preserve"> </w:t>
      </w:r>
      <w:r w:rsidRPr="00FC45BB">
        <w:rPr>
          <w:b/>
          <w:sz w:val="28"/>
          <w:szCs w:val="28"/>
        </w:rPr>
        <w:t xml:space="preserve">господарства України </w:t>
      </w:r>
      <w:r>
        <w:rPr>
          <w:b/>
          <w:sz w:val="28"/>
          <w:szCs w:val="28"/>
        </w:rPr>
        <w:t xml:space="preserve">                                                                                         </w:t>
      </w:r>
      <w:r w:rsidR="00D64176">
        <w:rPr>
          <w:b/>
          <w:sz w:val="28"/>
          <w:szCs w:val="28"/>
        </w:rPr>
        <w:t>Н.В. Хоцянівська</w:t>
      </w:r>
    </w:p>
    <w:p w:rsidR="00981A8A" w:rsidRPr="00FC45BB" w:rsidRDefault="00981A8A" w:rsidP="00981A8A">
      <w:pPr>
        <w:widowControl w:val="0"/>
        <w:tabs>
          <w:tab w:val="left" w:pos="1080"/>
        </w:tabs>
        <w:ind w:firstLine="709"/>
        <w:rPr>
          <w:b/>
          <w:snapToGrid w:val="0"/>
          <w:sz w:val="28"/>
          <w:szCs w:val="28"/>
        </w:rPr>
      </w:pPr>
    </w:p>
    <w:p w:rsidR="00981A8A" w:rsidRPr="00FC45BB" w:rsidRDefault="00981A8A" w:rsidP="00981A8A">
      <w:pPr>
        <w:widowControl w:val="0"/>
        <w:tabs>
          <w:tab w:val="left" w:pos="1080"/>
        </w:tabs>
        <w:rPr>
          <w:snapToGrid w:val="0"/>
          <w:sz w:val="28"/>
          <w:szCs w:val="28"/>
        </w:rPr>
      </w:pPr>
      <w:r w:rsidRPr="00FC45BB">
        <w:rPr>
          <w:snapToGrid w:val="0"/>
          <w:sz w:val="28"/>
          <w:szCs w:val="28"/>
        </w:rPr>
        <w:t>___ _________ 2016 р.</w:t>
      </w:r>
    </w:p>
    <w:sectPr w:rsidR="00981A8A" w:rsidRPr="00FC45BB" w:rsidSect="006068B2">
      <w:headerReference w:type="default" r:id="rId6"/>
      <w:pgSz w:w="16838" w:h="11906" w:orient="landscape"/>
      <w:pgMar w:top="284" w:right="1134"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98F" w:rsidRDefault="0023198F">
      <w:r>
        <w:separator/>
      </w:r>
    </w:p>
  </w:endnote>
  <w:endnote w:type="continuationSeparator" w:id="0">
    <w:p w:rsidR="0023198F" w:rsidRDefault="0023198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98F" w:rsidRDefault="0023198F">
      <w:r>
        <w:separator/>
      </w:r>
    </w:p>
  </w:footnote>
  <w:footnote w:type="continuationSeparator" w:id="0">
    <w:p w:rsidR="0023198F" w:rsidRDefault="002319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88344"/>
      <w:docPartObj>
        <w:docPartGallery w:val="Page Numbers (Top of Page)"/>
        <w:docPartUnique/>
      </w:docPartObj>
    </w:sdtPr>
    <w:sdtContent>
      <w:p w:rsidR="00092AB9" w:rsidRDefault="00420EF0">
        <w:pPr>
          <w:pStyle w:val="a3"/>
          <w:jc w:val="center"/>
        </w:pPr>
        <w:r>
          <w:fldChar w:fldCharType="begin"/>
        </w:r>
        <w:r w:rsidR="00981A8A">
          <w:instrText xml:space="preserve"> PAGE   \* MERGEFORMAT </w:instrText>
        </w:r>
        <w:r>
          <w:fldChar w:fldCharType="separate"/>
        </w:r>
        <w:r w:rsidR="00D64176">
          <w:rPr>
            <w:noProof/>
          </w:rPr>
          <w:t>2</w:t>
        </w:r>
        <w:r>
          <w:rPr>
            <w:noProof/>
          </w:rPr>
          <w:fldChar w:fldCharType="end"/>
        </w:r>
      </w:p>
    </w:sdtContent>
  </w:sdt>
  <w:p w:rsidR="00092AB9" w:rsidRDefault="00D6417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981A8A"/>
    <w:rsid w:val="0023198F"/>
    <w:rsid w:val="00420EF0"/>
    <w:rsid w:val="00724FA5"/>
    <w:rsid w:val="00981A8A"/>
    <w:rsid w:val="00C770D7"/>
    <w:rsid w:val="00D64176"/>
    <w:rsid w:val="00E6639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A8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981A8A"/>
    <w:pPr>
      <w:keepNext/>
      <w:overflowPunct w:val="0"/>
      <w:autoSpaceDE w:val="0"/>
      <w:autoSpaceDN w:val="0"/>
      <w:adjustRightInd w:val="0"/>
      <w:spacing w:before="240" w:after="120"/>
      <w:jc w:val="center"/>
      <w:textAlignment w:val="baseline"/>
      <w:outlineLvl w:val="1"/>
    </w:pPr>
    <w:rPr>
      <w:b/>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81A8A"/>
    <w:rPr>
      <w:rFonts w:ascii="Times New Roman" w:eastAsia="Times New Roman" w:hAnsi="Times New Roman" w:cs="Times New Roman"/>
      <w:b/>
      <w:sz w:val="24"/>
      <w:szCs w:val="20"/>
      <w:lang/>
    </w:rPr>
  </w:style>
  <w:style w:type="paragraph" w:customStyle="1" w:styleId="rvps2">
    <w:name w:val="rvps2"/>
    <w:basedOn w:val="a"/>
    <w:rsid w:val="00981A8A"/>
    <w:pPr>
      <w:spacing w:before="100" w:beforeAutospacing="1" w:after="100" w:afterAutospacing="1"/>
    </w:pPr>
    <w:rPr>
      <w:lang w:eastAsia="uk-UA"/>
    </w:rPr>
  </w:style>
  <w:style w:type="paragraph" w:styleId="a3">
    <w:name w:val="header"/>
    <w:aliases w:val="Знак Знак Знак"/>
    <w:basedOn w:val="a"/>
    <w:link w:val="a4"/>
    <w:unhideWhenUsed/>
    <w:rsid w:val="00981A8A"/>
    <w:pPr>
      <w:tabs>
        <w:tab w:val="center" w:pos="4677"/>
        <w:tab w:val="right" w:pos="9355"/>
      </w:tabs>
    </w:pPr>
  </w:style>
  <w:style w:type="character" w:customStyle="1" w:styleId="a4">
    <w:name w:val="Верхний колонтитул Знак"/>
    <w:aliases w:val="Знак Знак Знак Знак"/>
    <w:basedOn w:val="a0"/>
    <w:link w:val="a3"/>
    <w:rsid w:val="00981A8A"/>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6639B"/>
    <w:rPr>
      <w:rFonts w:ascii="Tahoma" w:hAnsi="Tahoma" w:cs="Tahoma"/>
      <w:sz w:val="16"/>
      <w:szCs w:val="16"/>
    </w:rPr>
  </w:style>
  <w:style w:type="character" w:customStyle="1" w:styleId="a6">
    <w:name w:val="Текст выноски Знак"/>
    <w:basedOn w:val="a0"/>
    <w:link w:val="a5"/>
    <w:uiPriority w:val="99"/>
    <w:semiHidden/>
    <w:rsid w:val="00E663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1A8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981A8A"/>
    <w:pPr>
      <w:keepNext/>
      <w:overflowPunct w:val="0"/>
      <w:autoSpaceDE w:val="0"/>
      <w:autoSpaceDN w:val="0"/>
      <w:adjustRightInd w:val="0"/>
      <w:spacing w:before="240" w:after="120"/>
      <w:jc w:val="center"/>
      <w:textAlignment w:val="baseline"/>
      <w:outlineLvl w:val="1"/>
    </w:pPr>
    <w:rPr>
      <w:b/>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81A8A"/>
    <w:rPr>
      <w:rFonts w:ascii="Times New Roman" w:eastAsia="Times New Roman" w:hAnsi="Times New Roman" w:cs="Times New Roman"/>
      <w:b/>
      <w:sz w:val="24"/>
      <w:szCs w:val="20"/>
      <w:lang w:eastAsia="x-none"/>
    </w:rPr>
  </w:style>
  <w:style w:type="paragraph" w:customStyle="1" w:styleId="rvps2">
    <w:name w:val="rvps2"/>
    <w:basedOn w:val="a"/>
    <w:rsid w:val="00981A8A"/>
    <w:pPr>
      <w:spacing w:before="100" w:beforeAutospacing="1" w:after="100" w:afterAutospacing="1"/>
    </w:pPr>
    <w:rPr>
      <w:lang w:eastAsia="uk-UA"/>
    </w:rPr>
  </w:style>
  <w:style w:type="paragraph" w:styleId="a3">
    <w:name w:val="header"/>
    <w:aliases w:val="Знак Знак Знак"/>
    <w:basedOn w:val="a"/>
    <w:link w:val="a4"/>
    <w:unhideWhenUsed/>
    <w:rsid w:val="00981A8A"/>
    <w:pPr>
      <w:tabs>
        <w:tab w:val="center" w:pos="4677"/>
        <w:tab w:val="right" w:pos="9355"/>
      </w:tabs>
    </w:pPr>
  </w:style>
  <w:style w:type="character" w:customStyle="1" w:styleId="a4">
    <w:name w:val="Верхній колонтитул Знак"/>
    <w:aliases w:val="Знак Знак Знак Знак"/>
    <w:basedOn w:val="a0"/>
    <w:link w:val="a3"/>
    <w:rsid w:val="00981A8A"/>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6639B"/>
    <w:rPr>
      <w:rFonts w:ascii="Tahoma" w:hAnsi="Tahoma" w:cs="Tahoma"/>
      <w:sz w:val="16"/>
      <w:szCs w:val="16"/>
    </w:rPr>
  </w:style>
  <w:style w:type="character" w:customStyle="1" w:styleId="a6">
    <w:name w:val="Текст у виносці Знак"/>
    <w:basedOn w:val="a0"/>
    <w:link w:val="a5"/>
    <w:uiPriority w:val="99"/>
    <w:semiHidden/>
    <w:rsid w:val="00E6639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969</Words>
  <Characters>5525</Characters>
  <Application>Microsoft Office Word</Application>
  <DocSecurity>0</DocSecurity>
  <Lines>46</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Яценко Тетяна Олексіївна</dc:creator>
  <cp:keywords/>
  <dc:description/>
  <cp:lastModifiedBy>KravchenkoNO</cp:lastModifiedBy>
  <cp:revision>4</cp:revision>
  <cp:lastPrinted>2016-10-26T15:32:00Z</cp:lastPrinted>
  <dcterms:created xsi:type="dcterms:W3CDTF">2016-10-26T14:52:00Z</dcterms:created>
  <dcterms:modified xsi:type="dcterms:W3CDTF">2016-10-27T10:51:00Z</dcterms:modified>
</cp:coreProperties>
</file>