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37E" w:rsidRPr="0039737E" w:rsidRDefault="0039737E" w:rsidP="0039737E">
      <w:pPr>
        <w:widowControl w:val="0"/>
        <w:jc w:val="right"/>
        <w:rPr>
          <w:sz w:val="28"/>
          <w:szCs w:val="28"/>
        </w:rPr>
      </w:pPr>
      <w:r w:rsidRPr="0039737E">
        <w:rPr>
          <w:sz w:val="28"/>
          <w:szCs w:val="28"/>
        </w:rPr>
        <w:t>До реєстр. № 56</w:t>
      </w:r>
      <w:r>
        <w:rPr>
          <w:sz w:val="28"/>
          <w:szCs w:val="28"/>
        </w:rPr>
        <w:t>81</w:t>
      </w:r>
    </w:p>
    <w:p w:rsidR="0039737E" w:rsidRPr="0039737E" w:rsidRDefault="0039737E" w:rsidP="0039737E">
      <w:pPr>
        <w:widowControl w:val="0"/>
        <w:jc w:val="right"/>
        <w:rPr>
          <w:sz w:val="28"/>
          <w:szCs w:val="28"/>
        </w:rPr>
      </w:pPr>
      <w:r w:rsidRPr="0039737E">
        <w:rPr>
          <w:sz w:val="28"/>
          <w:szCs w:val="28"/>
        </w:rPr>
        <w:t xml:space="preserve">від </w:t>
      </w:r>
      <w:r>
        <w:rPr>
          <w:sz w:val="28"/>
          <w:szCs w:val="28"/>
        </w:rPr>
        <w:t>20</w:t>
      </w:r>
      <w:r w:rsidRPr="0039737E">
        <w:rPr>
          <w:sz w:val="28"/>
          <w:szCs w:val="28"/>
        </w:rPr>
        <w:t xml:space="preserve"> січня 2017 року</w:t>
      </w:r>
    </w:p>
    <w:p w:rsidR="0039737E" w:rsidRPr="0039737E" w:rsidRDefault="0039737E" w:rsidP="0039737E">
      <w:pPr>
        <w:widowControl w:val="0"/>
        <w:jc w:val="center"/>
        <w:rPr>
          <w:b/>
          <w:bCs/>
          <w:sz w:val="28"/>
          <w:szCs w:val="28"/>
        </w:rPr>
      </w:pPr>
    </w:p>
    <w:p w:rsidR="0039737E" w:rsidRPr="0039737E" w:rsidRDefault="0039737E" w:rsidP="0039737E">
      <w:pPr>
        <w:widowControl w:val="0"/>
        <w:jc w:val="center"/>
        <w:rPr>
          <w:b/>
          <w:bCs/>
          <w:sz w:val="28"/>
          <w:szCs w:val="28"/>
        </w:rPr>
      </w:pPr>
    </w:p>
    <w:p w:rsidR="0039737E" w:rsidRPr="0039737E" w:rsidRDefault="0039737E" w:rsidP="0039737E">
      <w:pPr>
        <w:widowControl w:val="0"/>
        <w:jc w:val="center"/>
        <w:rPr>
          <w:b/>
          <w:bCs/>
          <w:sz w:val="28"/>
          <w:szCs w:val="28"/>
        </w:rPr>
      </w:pPr>
      <w:r w:rsidRPr="0039737E">
        <w:rPr>
          <w:b/>
          <w:bCs/>
          <w:sz w:val="28"/>
          <w:szCs w:val="28"/>
        </w:rPr>
        <w:t>ВИСНОВОК</w:t>
      </w:r>
    </w:p>
    <w:p w:rsidR="0039737E" w:rsidRPr="0039737E" w:rsidRDefault="0039737E" w:rsidP="0039737E">
      <w:pPr>
        <w:widowControl w:val="0"/>
        <w:jc w:val="center"/>
        <w:rPr>
          <w:b/>
          <w:bCs/>
          <w:sz w:val="28"/>
          <w:szCs w:val="28"/>
        </w:rPr>
      </w:pPr>
    </w:p>
    <w:p w:rsidR="0039737E" w:rsidRPr="0039737E" w:rsidRDefault="0039737E" w:rsidP="0039737E">
      <w:pPr>
        <w:widowControl w:val="0"/>
        <w:jc w:val="center"/>
        <w:rPr>
          <w:b/>
          <w:sz w:val="28"/>
          <w:szCs w:val="28"/>
        </w:rPr>
      </w:pPr>
      <w:r w:rsidRPr="0039737E">
        <w:rPr>
          <w:b/>
          <w:sz w:val="28"/>
          <w:szCs w:val="28"/>
        </w:rPr>
        <w:t>Комітету Верховної Ради України</w:t>
      </w:r>
    </w:p>
    <w:p w:rsidR="0039737E" w:rsidRPr="0039737E" w:rsidRDefault="0039737E" w:rsidP="0039737E">
      <w:pPr>
        <w:widowControl w:val="0"/>
        <w:jc w:val="center"/>
        <w:rPr>
          <w:b/>
          <w:sz w:val="28"/>
          <w:szCs w:val="28"/>
        </w:rPr>
      </w:pPr>
      <w:r w:rsidRPr="0039737E">
        <w:rPr>
          <w:b/>
          <w:sz w:val="28"/>
          <w:szCs w:val="28"/>
        </w:rPr>
        <w:t>з питань правової політики та правосуддя</w:t>
      </w:r>
    </w:p>
    <w:p w:rsidR="0039737E" w:rsidRPr="0039737E" w:rsidRDefault="0039737E" w:rsidP="0039737E">
      <w:pPr>
        <w:widowControl w:val="0"/>
        <w:jc w:val="center"/>
        <w:rPr>
          <w:b/>
          <w:sz w:val="28"/>
          <w:szCs w:val="28"/>
        </w:rPr>
      </w:pPr>
    </w:p>
    <w:p w:rsidR="001D575B" w:rsidRDefault="001D575B" w:rsidP="001D575B">
      <w:pPr>
        <w:jc w:val="center"/>
        <w:rPr>
          <w:b/>
          <w:sz w:val="28"/>
          <w:szCs w:val="28"/>
        </w:rPr>
      </w:pPr>
      <w:r w:rsidRPr="001D575B">
        <w:rPr>
          <w:b/>
          <w:sz w:val="28"/>
          <w:szCs w:val="28"/>
        </w:rPr>
        <w:t xml:space="preserve">щодо проекту Закону про внесення змін до Кодексу України про адміністративні правопорушення щодо вдосконалення механізму проведення оглядів водіїв на стан алкогольного, наркотичного чи </w:t>
      </w:r>
    </w:p>
    <w:p w:rsidR="001D575B" w:rsidRDefault="001D575B" w:rsidP="001D575B">
      <w:pPr>
        <w:jc w:val="center"/>
        <w:rPr>
          <w:b/>
          <w:sz w:val="28"/>
          <w:szCs w:val="28"/>
        </w:rPr>
      </w:pPr>
      <w:r w:rsidRPr="001D575B">
        <w:rPr>
          <w:b/>
          <w:sz w:val="28"/>
          <w:szCs w:val="28"/>
        </w:rPr>
        <w:t xml:space="preserve">іншого сп’яніння або щодо перебування під впливом лікарських препаратів, що знижують їх увагу та швидкість реакції </w:t>
      </w:r>
    </w:p>
    <w:p w:rsidR="001D575B" w:rsidRPr="001D575B" w:rsidRDefault="001D575B" w:rsidP="001D575B">
      <w:pPr>
        <w:jc w:val="center"/>
        <w:rPr>
          <w:b/>
          <w:sz w:val="28"/>
          <w:szCs w:val="28"/>
        </w:rPr>
      </w:pPr>
      <w:r w:rsidRPr="001D575B">
        <w:rPr>
          <w:b/>
          <w:sz w:val="28"/>
          <w:szCs w:val="28"/>
        </w:rPr>
        <w:t>(реєстр. № 5681 від 20 січня 2017 року)</w:t>
      </w:r>
    </w:p>
    <w:p w:rsidR="00E1509C" w:rsidRDefault="00E1509C" w:rsidP="001D575B">
      <w:pPr>
        <w:pStyle w:val="a3"/>
        <w:tabs>
          <w:tab w:val="left" w:pos="567"/>
        </w:tabs>
        <w:ind w:firstLine="0"/>
        <w:rPr>
          <w:b/>
          <w:szCs w:val="28"/>
        </w:rPr>
      </w:pPr>
    </w:p>
    <w:p w:rsidR="00F466F6" w:rsidRDefault="00F466F6" w:rsidP="001D575B">
      <w:pPr>
        <w:pStyle w:val="a3"/>
        <w:tabs>
          <w:tab w:val="left" w:pos="567"/>
        </w:tabs>
        <w:ind w:firstLine="0"/>
        <w:rPr>
          <w:b/>
          <w:szCs w:val="28"/>
        </w:rPr>
      </w:pPr>
    </w:p>
    <w:p w:rsidR="001D575B" w:rsidRDefault="00F466F6" w:rsidP="0039737E">
      <w:pPr>
        <w:ind w:firstLine="567"/>
        <w:jc w:val="both"/>
        <w:rPr>
          <w:sz w:val="28"/>
          <w:szCs w:val="28"/>
        </w:rPr>
      </w:pPr>
      <w:r w:rsidRPr="004120B5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Pr="009E4BCE">
        <w:rPr>
          <w:sz w:val="28"/>
          <w:szCs w:val="28"/>
        </w:rPr>
        <w:t xml:space="preserve">22 лютого </w:t>
      </w:r>
      <w:r>
        <w:rPr>
          <w:sz w:val="28"/>
          <w:szCs w:val="28"/>
        </w:rPr>
        <w:t>2017</w:t>
      </w:r>
      <w:r w:rsidRPr="004120B5">
        <w:rPr>
          <w:sz w:val="28"/>
          <w:szCs w:val="28"/>
        </w:rPr>
        <w:t xml:space="preserve"> року</w:t>
      </w:r>
      <w:r>
        <w:rPr>
          <w:spacing w:val="-2"/>
          <w:sz w:val="28"/>
          <w:szCs w:val="28"/>
        </w:rPr>
        <w:t xml:space="preserve"> (протокол № 5</w:t>
      </w:r>
      <w:r w:rsidRPr="009E4BCE">
        <w:rPr>
          <w:spacing w:val="-2"/>
          <w:sz w:val="28"/>
          <w:szCs w:val="28"/>
        </w:rPr>
        <w:t>6</w:t>
      </w:r>
      <w:r w:rsidRPr="004120B5">
        <w:rPr>
          <w:spacing w:val="-2"/>
          <w:sz w:val="28"/>
          <w:szCs w:val="28"/>
        </w:rPr>
        <w:t>)</w:t>
      </w:r>
      <w:r w:rsidRPr="009E4BCE">
        <w:rPr>
          <w:spacing w:val="-2"/>
          <w:sz w:val="28"/>
          <w:szCs w:val="28"/>
        </w:rPr>
        <w:t xml:space="preserve"> </w:t>
      </w:r>
      <w:r w:rsidR="001D575B" w:rsidRPr="001D575B">
        <w:rPr>
          <w:sz w:val="28"/>
          <w:szCs w:val="28"/>
        </w:rPr>
        <w:t>на відповідність Конституції України проект Закону про внесення змін до Кодексу України про адміністративні правопорушення щодо вдосконалення механізму проведення оглядів водіїв на стан алкоголь</w:t>
      </w:r>
      <w:r w:rsidR="001D575B">
        <w:rPr>
          <w:sz w:val="28"/>
          <w:szCs w:val="28"/>
        </w:rPr>
        <w:t>ного, наркотичного чи іншого сп</w:t>
      </w:r>
      <w:r w:rsidR="001D575B" w:rsidRPr="001D575B">
        <w:rPr>
          <w:sz w:val="28"/>
          <w:szCs w:val="28"/>
        </w:rPr>
        <w:t>’яніння або щодо перебування під впливом лікарських препаратів, що знижують їх увагу та швидкість реакції</w:t>
      </w:r>
      <w:r w:rsidR="001D575B">
        <w:rPr>
          <w:sz w:val="28"/>
          <w:szCs w:val="28"/>
        </w:rPr>
        <w:t xml:space="preserve"> (реєстр. № 5681 від 20 січня</w:t>
      </w:r>
      <w:r w:rsidR="001D575B" w:rsidRPr="001D575B">
        <w:rPr>
          <w:sz w:val="28"/>
          <w:szCs w:val="28"/>
        </w:rPr>
        <w:t xml:space="preserve"> 201</w:t>
      </w:r>
      <w:r w:rsidR="001D575B">
        <w:rPr>
          <w:sz w:val="28"/>
          <w:szCs w:val="28"/>
        </w:rPr>
        <w:t>7</w:t>
      </w:r>
      <w:r w:rsidR="001D575B" w:rsidRPr="001D575B">
        <w:rPr>
          <w:sz w:val="28"/>
          <w:szCs w:val="28"/>
        </w:rPr>
        <w:t xml:space="preserve"> року) (далі – Законопроект), поданий народними депутатами України </w:t>
      </w:r>
      <w:r w:rsidR="001D575B">
        <w:rPr>
          <w:sz w:val="28"/>
          <w:szCs w:val="28"/>
        </w:rPr>
        <w:t>Савчуком Ю.П.</w:t>
      </w:r>
      <w:r w:rsidR="001D575B" w:rsidRPr="001D575B">
        <w:rPr>
          <w:sz w:val="28"/>
          <w:szCs w:val="28"/>
        </w:rPr>
        <w:t xml:space="preserve"> та іншими.</w:t>
      </w:r>
    </w:p>
    <w:p w:rsidR="001D575B" w:rsidRDefault="001D575B" w:rsidP="001D575B">
      <w:pPr>
        <w:widowControl w:val="0"/>
        <w:ind w:firstLine="567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Згідно із пояснювальною запискою метою Законопроекту </w:t>
      </w:r>
      <w:r w:rsidRPr="009F3548">
        <w:rPr>
          <w:bCs/>
          <w:sz w:val="28"/>
          <w:szCs w:val="28"/>
        </w:rPr>
        <w:t xml:space="preserve">є внесення змін до </w:t>
      </w:r>
      <w:r>
        <w:rPr>
          <w:bCs/>
          <w:sz w:val="28"/>
          <w:szCs w:val="28"/>
        </w:rPr>
        <w:t xml:space="preserve">статті 129 </w:t>
      </w:r>
      <w:r w:rsidRPr="009F3548">
        <w:rPr>
          <w:bCs/>
          <w:sz w:val="28"/>
          <w:szCs w:val="28"/>
        </w:rPr>
        <w:t xml:space="preserve">та статті </w:t>
      </w:r>
      <w:r>
        <w:rPr>
          <w:color w:val="000000"/>
          <w:sz w:val="28"/>
          <w:szCs w:val="28"/>
        </w:rPr>
        <w:t>266</w:t>
      </w:r>
      <w:r w:rsidRPr="009F3548">
        <w:rPr>
          <w:color w:val="000000"/>
          <w:sz w:val="28"/>
          <w:szCs w:val="28"/>
          <w:vertAlign w:val="superscript"/>
        </w:rPr>
        <w:t xml:space="preserve"> </w:t>
      </w:r>
      <w:r w:rsidRPr="009F3548">
        <w:rPr>
          <w:bCs/>
          <w:sz w:val="28"/>
          <w:szCs w:val="28"/>
        </w:rPr>
        <w:t>Кодексу</w:t>
      </w:r>
      <w:r w:rsidRPr="001D575B">
        <w:rPr>
          <w:sz w:val="28"/>
          <w:szCs w:val="28"/>
        </w:rPr>
        <w:t xml:space="preserve"> України про адміністративні правопорушення</w:t>
      </w:r>
      <w:r w:rsidRPr="009F3548">
        <w:rPr>
          <w:bCs/>
          <w:sz w:val="28"/>
          <w:szCs w:val="28"/>
        </w:rPr>
        <w:t xml:space="preserve"> з метою</w:t>
      </w:r>
      <w:r>
        <w:rPr>
          <w:bCs/>
          <w:sz w:val="28"/>
          <w:szCs w:val="28"/>
        </w:rPr>
        <w:t xml:space="preserve"> гармонізації чинного законодавства,</w:t>
      </w:r>
      <w:r w:rsidRPr="009F3548">
        <w:rPr>
          <w:bCs/>
          <w:sz w:val="28"/>
          <w:szCs w:val="28"/>
        </w:rPr>
        <w:t xml:space="preserve"> удосконалення механізму та </w:t>
      </w:r>
      <w:r>
        <w:rPr>
          <w:bCs/>
          <w:sz w:val="28"/>
          <w:szCs w:val="28"/>
        </w:rPr>
        <w:t>впо</w:t>
      </w:r>
      <w:r w:rsidR="00227FB6">
        <w:rPr>
          <w:bCs/>
          <w:sz w:val="28"/>
          <w:szCs w:val="28"/>
        </w:rPr>
        <w:t>рядкування системи оглядів водії</w:t>
      </w:r>
      <w:r>
        <w:rPr>
          <w:bCs/>
          <w:sz w:val="28"/>
          <w:szCs w:val="28"/>
        </w:rPr>
        <w:t>в на стани</w:t>
      </w:r>
      <w:r w:rsidRPr="00AF28CA">
        <w:rPr>
          <w:bCs/>
          <w:sz w:val="28"/>
          <w:szCs w:val="28"/>
        </w:rPr>
        <w:t xml:space="preserve"> </w:t>
      </w:r>
      <w:r w:rsidRPr="009F3548">
        <w:rPr>
          <w:bCs/>
          <w:sz w:val="28"/>
          <w:szCs w:val="28"/>
        </w:rPr>
        <w:t>алкогольного, наркотичного чи іншого сп’яніння</w:t>
      </w:r>
      <w:r w:rsidRPr="00AF28CA">
        <w:rPr>
          <w:sz w:val="28"/>
          <w:szCs w:val="28"/>
        </w:rPr>
        <w:t xml:space="preserve"> </w:t>
      </w:r>
      <w:r w:rsidRPr="009F3548">
        <w:rPr>
          <w:sz w:val="28"/>
          <w:szCs w:val="28"/>
        </w:rPr>
        <w:t>або</w:t>
      </w:r>
      <w:r>
        <w:rPr>
          <w:sz w:val="28"/>
          <w:szCs w:val="28"/>
        </w:rPr>
        <w:t xml:space="preserve"> перебування</w:t>
      </w:r>
      <w:r w:rsidRPr="009F3548">
        <w:rPr>
          <w:sz w:val="28"/>
          <w:szCs w:val="28"/>
        </w:rPr>
        <w:t xml:space="preserve"> під впливом лікарських препаратів, що знижують їх увагу та швидкість реакції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та оглядів щодо</w:t>
      </w:r>
      <w:r w:rsidRPr="009F3548">
        <w:rPr>
          <w:sz w:val="28"/>
          <w:szCs w:val="28"/>
        </w:rPr>
        <w:t xml:space="preserve"> наявності у </w:t>
      </w:r>
      <w:r>
        <w:rPr>
          <w:sz w:val="28"/>
          <w:szCs w:val="28"/>
        </w:rPr>
        <w:t>даних осіб</w:t>
      </w:r>
      <w:r w:rsidRPr="009F3548">
        <w:rPr>
          <w:sz w:val="28"/>
          <w:szCs w:val="28"/>
        </w:rPr>
        <w:t xml:space="preserve"> наркологічних протипоказань (захворювань і вад) для безпечного керування транспортними засобами.</w:t>
      </w:r>
    </w:p>
    <w:p w:rsidR="001D575B" w:rsidRDefault="001D575B" w:rsidP="0039737E">
      <w:pPr>
        <w:ind w:firstLine="567"/>
        <w:jc w:val="both"/>
        <w:rPr>
          <w:sz w:val="28"/>
          <w:szCs w:val="28"/>
        </w:rPr>
      </w:pPr>
      <w:r w:rsidRPr="001D575B">
        <w:rPr>
          <w:sz w:val="28"/>
          <w:szCs w:val="28"/>
        </w:rPr>
        <w:t>Прийняття вказаного Законопроекту, за твердженням авторів, дозволить підвищити рівень безпеки на дорогах України та контроль за впливом на неї медико-біологічної складової, сприятиме більш ефективній поведінці водіїв і, як наслідок, зменшенню кількості ДТП та збереженню життя та підвищенню якості життя громадян.</w:t>
      </w:r>
    </w:p>
    <w:p w:rsidR="00F466F6" w:rsidRDefault="001D575B" w:rsidP="0039737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1D575B" w:rsidRDefault="001D575B" w:rsidP="001D575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</w:t>
      </w:r>
      <w:r>
        <w:rPr>
          <w:sz w:val="28"/>
          <w:szCs w:val="28"/>
        </w:rPr>
        <w:lastRenderedPageBreak/>
        <w:t xml:space="preserve">державної влади зобов’язані діяти лише на підставі, в межах повноважень та у спосіб, що передбачені Конституцією та законами України.    </w:t>
      </w:r>
    </w:p>
    <w:p w:rsidR="001D575B" w:rsidRDefault="001D575B" w:rsidP="001D57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частини першої статті 3 Основного Закону України людина, її життя і здоров’я визнаються в Україні найвищою соціальною цінністю.</w:t>
      </w:r>
    </w:p>
    <w:p w:rsidR="001D575B" w:rsidRDefault="001D575B" w:rsidP="001D57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з частиною другою статті 61 Конституції України юридична відповідальність особи має індивідуальний характер.</w:t>
      </w:r>
    </w:p>
    <w:p w:rsidR="001D575B" w:rsidRPr="001D575B" w:rsidRDefault="001D575B" w:rsidP="001D57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</w:t>
      </w:r>
      <w:r w:rsidRPr="001D575B">
        <w:rPr>
          <w:sz w:val="28"/>
          <w:szCs w:val="28"/>
        </w:rPr>
        <w:t>(</w:t>
      </w:r>
      <w:hyperlink r:id="rId4" w:anchor="n2056" w:tgtFrame="_blank" w:history="1">
        <w:r w:rsidRPr="001D575B">
          <w:rPr>
            <w:rStyle w:val="a5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 w:rsidRPr="001D575B">
        <w:rPr>
          <w:sz w:val="28"/>
          <w:szCs w:val="28"/>
        </w:rPr>
        <w:t xml:space="preserve">). </w:t>
      </w:r>
    </w:p>
    <w:p w:rsidR="001D575B" w:rsidRDefault="001D575B" w:rsidP="001D57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1D575B" w:rsidRDefault="00D75E93" w:rsidP="001D57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1D575B">
        <w:rPr>
          <w:sz w:val="28"/>
          <w:szCs w:val="28"/>
        </w:rPr>
        <w:t xml:space="preserve"> березні 2010 року Генеральна Асамблея Організації Об’єднаних Націй у своїй резолюції проголосила 2011-2020 роки Десятиріччям дій із забезпечення безпеки дорожнього руху (резолюція A/64/255), метою якого є стабілізація, а потім і зменшення прогнозованого рівня смертності внаслідок дорожньо-транспортних пригод, що дасть змогу за десятирічній період зберегти 5</w:t>
      </w:r>
      <w:r w:rsidR="0039737E">
        <w:rPr>
          <w:sz w:val="28"/>
          <w:szCs w:val="28"/>
        </w:rPr>
        <w:t> </w:t>
      </w:r>
      <w:r w:rsidR="001D575B">
        <w:rPr>
          <w:sz w:val="28"/>
          <w:szCs w:val="28"/>
        </w:rPr>
        <w:t>мільйонів життів. Резолюція закликає держави-члени ООН активізувати діяльність із забезпечення безпеки дорожнього руху, особливо в сфері регулювання безпеки дорожнього руху, дорожньої інфраструктури, безпеки транспортних засобів, поведінки учасників дорожнього руху, формування належного рівня освіти в сфері безпеки дорожнього руху та відповідних заходів реагування при дорожньо-транспортних пригодах.</w:t>
      </w:r>
    </w:p>
    <w:p w:rsidR="001D575B" w:rsidRPr="0039737E" w:rsidRDefault="001D575B" w:rsidP="003973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1D575B" w:rsidRDefault="001D575B" w:rsidP="001D575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D75E93">
        <w:rPr>
          <w:sz w:val="28"/>
          <w:szCs w:val="28"/>
        </w:rPr>
        <w:t xml:space="preserve"> </w:t>
      </w:r>
      <w:r w:rsidR="00D75E93" w:rsidRPr="001D575B">
        <w:rPr>
          <w:sz w:val="28"/>
          <w:szCs w:val="28"/>
        </w:rPr>
        <w:t>про внесення змін до Кодексу України про адміністративні правопорушення щодо вдосконалення механізму проведення оглядів водіїв на стан алкоголь</w:t>
      </w:r>
      <w:r w:rsidR="00D75E93">
        <w:rPr>
          <w:sz w:val="28"/>
          <w:szCs w:val="28"/>
        </w:rPr>
        <w:t>ного, наркотичного чи іншого сп</w:t>
      </w:r>
      <w:r w:rsidR="00D75E93" w:rsidRPr="001D575B">
        <w:rPr>
          <w:sz w:val="28"/>
          <w:szCs w:val="28"/>
        </w:rPr>
        <w:t>’яніння або щодо перебування під впливом лікарських препаратів, що знижують їх увагу та швидкість реакції</w:t>
      </w:r>
      <w:r w:rsidR="00D75E93">
        <w:rPr>
          <w:sz w:val="28"/>
          <w:szCs w:val="28"/>
        </w:rPr>
        <w:t xml:space="preserve"> (реєстр. № 5681 від            20 січня</w:t>
      </w:r>
      <w:r w:rsidR="00D75E93" w:rsidRPr="001D575B">
        <w:rPr>
          <w:sz w:val="28"/>
          <w:szCs w:val="28"/>
        </w:rPr>
        <w:t xml:space="preserve"> 201</w:t>
      </w:r>
      <w:r w:rsidR="00D75E93">
        <w:rPr>
          <w:sz w:val="28"/>
          <w:szCs w:val="28"/>
        </w:rPr>
        <w:t>7</w:t>
      </w:r>
      <w:r w:rsidR="00D75E93" w:rsidRPr="001D575B">
        <w:rPr>
          <w:sz w:val="28"/>
          <w:szCs w:val="28"/>
        </w:rPr>
        <w:t xml:space="preserve"> року), поданий народними депутатами України </w:t>
      </w:r>
      <w:r w:rsidR="00D75E93">
        <w:rPr>
          <w:sz w:val="28"/>
          <w:szCs w:val="28"/>
        </w:rPr>
        <w:t>Савчуком Ю.П.</w:t>
      </w:r>
      <w:r w:rsidR="00D75E93" w:rsidRPr="001D575B">
        <w:rPr>
          <w:sz w:val="28"/>
          <w:szCs w:val="28"/>
        </w:rPr>
        <w:t xml:space="preserve"> та іншими</w:t>
      </w:r>
      <w:r>
        <w:rPr>
          <w:sz w:val="28"/>
          <w:szCs w:val="28"/>
        </w:rPr>
        <w:t>, не суперечить положенням Конституції України.</w:t>
      </w:r>
    </w:p>
    <w:p w:rsidR="00F466F6" w:rsidRDefault="00F466F6"/>
    <w:p w:rsidR="00F466F6" w:rsidRPr="0039737E" w:rsidRDefault="00F466F6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Голова Ком</w:t>
      </w:r>
      <w:bookmarkStart w:id="0" w:name="_GoBack"/>
      <w:bookmarkEnd w:id="0"/>
      <w:r>
        <w:rPr>
          <w:b/>
          <w:sz w:val="28"/>
          <w:szCs w:val="28"/>
        </w:rPr>
        <w:t xml:space="preserve">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r w:rsidRPr="004120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</w:t>
      </w:r>
      <w:r w:rsidRPr="004120B5">
        <w:rPr>
          <w:b/>
          <w:sz w:val="28"/>
          <w:szCs w:val="28"/>
        </w:rPr>
        <w:t>Р.П. КНЯЗЕВИЧ</w:t>
      </w:r>
    </w:p>
    <w:sectPr w:rsidR="00F466F6" w:rsidRPr="003973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75B"/>
    <w:rsid w:val="001D575B"/>
    <w:rsid w:val="00227FB6"/>
    <w:rsid w:val="0039737E"/>
    <w:rsid w:val="005204CF"/>
    <w:rsid w:val="00D75E93"/>
    <w:rsid w:val="00E1509C"/>
    <w:rsid w:val="00F4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C5C0D"/>
  <w15:chartTrackingRefBased/>
  <w15:docId w15:val="{F079B55C-5BC0-43B3-A4C7-5B89C3BEC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75B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D575B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D575B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1D575B"/>
    <w:rPr>
      <w:rFonts w:eastAsia="Times New Roman" w:cs="Times New Roman"/>
      <w:szCs w:val="24"/>
      <w:lang w:eastAsia="ru-RU"/>
    </w:rPr>
  </w:style>
  <w:style w:type="character" w:customStyle="1" w:styleId="rvts0">
    <w:name w:val="rvts0"/>
    <w:rsid w:val="001D575B"/>
    <w:rPr>
      <w:rFonts w:ascii="Times New Roman" w:hAnsi="Times New Roman" w:cs="Times New Roman" w:hint="default"/>
    </w:rPr>
  </w:style>
  <w:style w:type="character" w:styleId="a5">
    <w:name w:val="Hyperlink"/>
    <w:basedOn w:val="a0"/>
    <w:uiPriority w:val="99"/>
    <w:semiHidden/>
    <w:unhideWhenUsed/>
    <w:rsid w:val="001D575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D575B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E1509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1509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9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3661</Words>
  <Characters>2087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Іоффе Світлана Борисівна</cp:lastModifiedBy>
  <cp:revision>2</cp:revision>
  <cp:lastPrinted>2017-02-09T11:56:00Z</cp:lastPrinted>
  <dcterms:created xsi:type="dcterms:W3CDTF">2017-03-10T13:14:00Z</dcterms:created>
  <dcterms:modified xsi:type="dcterms:W3CDTF">2017-03-10T13:14:00Z</dcterms:modified>
</cp:coreProperties>
</file>