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C64" w:rsidRPr="00EF1311" w:rsidRDefault="00460C64" w:rsidP="00460C64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До реєстр. №</w:t>
      </w:r>
      <w:r>
        <w:rPr>
          <w:rFonts w:eastAsia="Times New Roman" w:cs="Times New Roman"/>
          <w:szCs w:val="28"/>
          <w:lang w:val="uk-UA" w:eastAsia="ru-RU"/>
        </w:rPr>
        <w:t>5695</w:t>
      </w:r>
      <w:r w:rsidRPr="00EF1311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460C64" w:rsidRPr="00EF1311" w:rsidRDefault="00460C64" w:rsidP="00460C64">
      <w:pPr>
        <w:spacing w:after="0" w:line="240" w:lineRule="auto"/>
        <w:jc w:val="right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від </w:t>
      </w:r>
      <w:r>
        <w:rPr>
          <w:rFonts w:eastAsia="Times New Roman" w:cs="Times New Roman"/>
          <w:szCs w:val="28"/>
          <w:lang w:val="uk-UA" w:eastAsia="ru-RU"/>
        </w:rPr>
        <w:t>23</w:t>
      </w:r>
      <w:r w:rsidRPr="00EF1311">
        <w:rPr>
          <w:rFonts w:eastAsia="Times New Roman" w:cs="Times New Roman"/>
          <w:szCs w:val="28"/>
          <w:lang w:val="uk-UA" w:eastAsia="ru-RU"/>
        </w:rPr>
        <w:t>.</w:t>
      </w:r>
      <w:r>
        <w:rPr>
          <w:rFonts w:eastAsia="Times New Roman" w:cs="Times New Roman"/>
          <w:szCs w:val="28"/>
          <w:lang w:val="uk-UA" w:eastAsia="ru-RU"/>
        </w:rPr>
        <w:t>0</w:t>
      </w:r>
      <w:r>
        <w:rPr>
          <w:rFonts w:eastAsia="Times New Roman" w:cs="Times New Roman"/>
          <w:szCs w:val="28"/>
          <w:lang w:val="uk-UA" w:eastAsia="ru-RU"/>
        </w:rPr>
        <w:t>1</w:t>
      </w:r>
      <w:r w:rsidRPr="00EF1311">
        <w:rPr>
          <w:rFonts w:eastAsia="Times New Roman" w:cs="Times New Roman"/>
          <w:szCs w:val="28"/>
          <w:lang w:val="uk-UA" w:eastAsia="ru-RU"/>
        </w:rPr>
        <w:t>.201</w:t>
      </w:r>
      <w:r>
        <w:rPr>
          <w:rFonts w:eastAsia="Times New Roman" w:cs="Times New Roman"/>
          <w:szCs w:val="28"/>
          <w:lang w:val="uk-UA" w:eastAsia="ru-RU"/>
        </w:rPr>
        <w:t>7</w:t>
      </w:r>
      <w:r w:rsidRPr="00EF1311">
        <w:rPr>
          <w:rFonts w:eastAsia="Times New Roman" w:cs="Times New Roman"/>
          <w:szCs w:val="28"/>
          <w:lang w:val="uk-UA" w:eastAsia="ru-RU"/>
        </w:rPr>
        <w:t>р.</w:t>
      </w:r>
    </w:p>
    <w:p w:rsidR="00460C64" w:rsidRPr="00EF1311" w:rsidRDefault="00460C64" w:rsidP="00460C64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460C64" w:rsidRPr="00EF1311" w:rsidRDefault="00460C64" w:rsidP="00460C64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460C64" w:rsidRPr="00EF1311" w:rsidRDefault="00460C64" w:rsidP="00460C64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460C64" w:rsidRPr="00EF1311" w:rsidRDefault="00460C64" w:rsidP="00460C64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460C64" w:rsidRPr="00EF1311" w:rsidRDefault="00460C64" w:rsidP="00460C64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460C64" w:rsidRPr="00EF1311" w:rsidRDefault="00460C64" w:rsidP="00460C64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460C64" w:rsidRPr="00EF1311" w:rsidRDefault="00460C64" w:rsidP="00460C64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460C64" w:rsidRPr="00EF1311" w:rsidRDefault="00460C64" w:rsidP="00460C64">
      <w:pPr>
        <w:spacing w:after="0" w:line="240" w:lineRule="auto"/>
        <w:ind w:left="4248" w:firstLine="708"/>
        <w:jc w:val="both"/>
        <w:rPr>
          <w:rFonts w:eastAsia="Times New Roman" w:cs="Times New Roman"/>
          <w:b/>
          <w:szCs w:val="28"/>
          <w:lang w:val="uk-UA" w:eastAsia="ru-RU"/>
        </w:rPr>
      </w:pPr>
      <w:r w:rsidRPr="00EF1311">
        <w:rPr>
          <w:rFonts w:eastAsia="Times New Roman" w:cs="Times New Roman"/>
          <w:b/>
          <w:szCs w:val="28"/>
          <w:lang w:val="uk-UA" w:eastAsia="ru-RU"/>
        </w:rPr>
        <w:t>ВЕРХОВНА РАДА УКРАЇНИ</w:t>
      </w:r>
    </w:p>
    <w:p w:rsidR="00460C64" w:rsidRPr="00EF1311" w:rsidRDefault="00460C64" w:rsidP="00460C64">
      <w:pPr>
        <w:spacing w:after="0" w:line="240" w:lineRule="auto"/>
        <w:ind w:left="4248" w:firstLine="708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460C64" w:rsidRPr="00C51E95" w:rsidRDefault="00460C64" w:rsidP="00460C64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b/>
          <w:szCs w:val="28"/>
          <w:lang w:val="uk-UA" w:eastAsia="ru-RU"/>
        </w:rPr>
        <w:t xml:space="preserve"> </w:t>
      </w:r>
      <w:r w:rsidRPr="00EF1311">
        <w:rPr>
          <w:rFonts w:eastAsia="Times New Roman" w:cs="Times New Roman"/>
          <w:szCs w:val="28"/>
          <w:lang w:val="uk-UA" w:eastAsia="ru-RU"/>
        </w:rPr>
        <w:t xml:space="preserve">Комітет Верховної Ради України з питань державного будівництва, регіональної політики та місцевого самоврядування на своєму засіданні </w:t>
      </w:r>
      <w:r>
        <w:rPr>
          <w:rFonts w:eastAsia="Times New Roman" w:cs="Times New Roman"/>
          <w:szCs w:val="28"/>
          <w:lang w:val="uk-UA" w:eastAsia="ru-RU"/>
        </w:rPr>
        <w:t xml:space="preserve">             </w:t>
      </w:r>
      <w:r>
        <w:rPr>
          <w:rFonts w:eastAsia="Times New Roman" w:cs="Times New Roman"/>
          <w:szCs w:val="28"/>
          <w:lang w:val="uk-UA" w:eastAsia="ru-RU"/>
        </w:rPr>
        <w:t>24</w:t>
      </w:r>
      <w:r>
        <w:rPr>
          <w:rFonts w:eastAsia="Times New Roman" w:cs="Times New Roman"/>
          <w:szCs w:val="28"/>
          <w:lang w:val="uk-UA" w:eastAsia="ru-RU"/>
        </w:rPr>
        <w:t xml:space="preserve"> </w:t>
      </w:r>
      <w:r>
        <w:rPr>
          <w:rFonts w:eastAsia="Times New Roman" w:cs="Times New Roman"/>
          <w:szCs w:val="28"/>
          <w:lang w:val="uk-UA" w:eastAsia="ru-RU"/>
        </w:rPr>
        <w:t>травня</w:t>
      </w:r>
      <w:r w:rsidRPr="00EF1311">
        <w:rPr>
          <w:rFonts w:eastAsia="Times New Roman" w:cs="Times New Roman"/>
          <w:szCs w:val="28"/>
          <w:lang w:val="uk-UA" w:eastAsia="ru-RU"/>
        </w:rPr>
        <w:t xml:space="preserve"> 201</w:t>
      </w:r>
      <w:r>
        <w:rPr>
          <w:rFonts w:eastAsia="Times New Roman" w:cs="Times New Roman"/>
          <w:szCs w:val="28"/>
          <w:lang w:val="uk-UA" w:eastAsia="ru-RU"/>
        </w:rPr>
        <w:t>7</w:t>
      </w:r>
      <w:r w:rsidRPr="00EF1311">
        <w:rPr>
          <w:rFonts w:eastAsia="Times New Roman" w:cs="Times New Roman"/>
          <w:szCs w:val="28"/>
          <w:lang w:val="uk-UA" w:eastAsia="ru-RU"/>
        </w:rPr>
        <w:t xml:space="preserve"> року (протокол засідання №</w:t>
      </w:r>
      <w:r>
        <w:rPr>
          <w:rFonts w:eastAsia="Times New Roman" w:cs="Times New Roman"/>
          <w:szCs w:val="28"/>
          <w:lang w:val="uk-UA" w:eastAsia="ru-RU"/>
        </w:rPr>
        <w:t>71</w:t>
      </w:r>
      <w:r w:rsidRPr="00EF1311">
        <w:rPr>
          <w:rFonts w:eastAsia="Times New Roman" w:cs="Times New Roman"/>
          <w:szCs w:val="28"/>
          <w:lang w:val="uk-UA" w:eastAsia="ru-RU"/>
        </w:rPr>
        <w:t xml:space="preserve">) розглянув </w:t>
      </w:r>
      <w:r w:rsidRPr="003B3DAC">
        <w:rPr>
          <w:rFonts w:eastAsia="Times New Roman" w:cs="Times New Roman"/>
          <w:szCs w:val="28"/>
          <w:lang w:val="uk-UA" w:eastAsia="ru-RU"/>
        </w:rPr>
        <w:t xml:space="preserve">за дорученням Голови Верховної Ради України </w:t>
      </w:r>
      <w:proofErr w:type="spellStart"/>
      <w:r>
        <w:rPr>
          <w:rFonts w:eastAsia="Times New Roman" w:cs="Times New Roman"/>
          <w:szCs w:val="28"/>
          <w:lang w:val="uk-UA" w:eastAsia="ru-RU"/>
        </w:rPr>
        <w:t>А.Парубія</w:t>
      </w:r>
      <w:proofErr w:type="spellEnd"/>
      <w:r w:rsidRPr="003B3DAC">
        <w:rPr>
          <w:rFonts w:eastAsia="Times New Roman" w:cs="Times New Roman"/>
          <w:szCs w:val="28"/>
          <w:lang w:val="uk-UA" w:eastAsia="ru-RU"/>
        </w:rPr>
        <w:t xml:space="preserve"> проект Закону </w:t>
      </w:r>
      <w:r>
        <w:rPr>
          <w:rFonts w:eastAsia="Times New Roman" w:cs="Times New Roman"/>
          <w:szCs w:val="28"/>
          <w:lang w:val="uk-UA" w:eastAsia="ru-RU"/>
        </w:rPr>
        <w:t>України</w:t>
      </w:r>
      <w:r w:rsidRPr="00B46C09">
        <w:rPr>
          <w:rFonts w:eastAsia="Times New Roman" w:cs="Times New Roman"/>
          <w:szCs w:val="28"/>
          <w:lang w:val="uk-UA" w:eastAsia="ru-RU"/>
        </w:rPr>
        <w:t xml:space="preserve"> </w:t>
      </w:r>
      <w:r w:rsidRPr="00C51E95">
        <w:rPr>
          <w:rFonts w:eastAsia="Times New Roman" w:cs="Times New Roman"/>
          <w:szCs w:val="28"/>
          <w:lang w:val="uk-UA" w:eastAsia="ru-RU"/>
        </w:rPr>
        <w:t xml:space="preserve">про внесення змін до статті 11 Закону України </w:t>
      </w:r>
      <w:r>
        <w:rPr>
          <w:rFonts w:eastAsia="Times New Roman" w:cs="Times New Roman"/>
          <w:szCs w:val="28"/>
          <w:lang w:val="uk-UA" w:eastAsia="ru-RU"/>
        </w:rPr>
        <w:t>«</w:t>
      </w:r>
      <w:r w:rsidRPr="00C51E95">
        <w:rPr>
          <w:rFonts w:eastAsia="Times New Roman" w:cs="Times New Roman"/>
          <w:szCs w:val="28"/>
          <w:lang w:val="uk-UA" w:eastAsia="ru-RU"/>
        </w:rPr>
        <w:t>Про державні нагороди України</w:t>
      </w:r>
      <w:r>
        <w:rPr>
          <w:rFonts w:eastAsia="Times New Roman" w:cs="Times New Roman"/>
          <w:szCs w:val="28"/>
          <w:lang w:val="uk-UA" w:eastAsia="ru-RU"/>
        </w:rPr>
        <w:t>»</w:t>
      </w:r>
      <w:r w:rsidRPr="00B46C09">
        <w:rPr>
          <w:rFonts w:eastAsia="Times New Roman" w:cs="Times New Roman"/>
          <w:szCs w:val="28"/>
          <w:lang w:val="uk-UA" w:eastAsia="ru-RU"/>
        </w:rPr>
        <w:t xml:space="preserve"> </w:t>
      </w:r>
      <w:r w:rsidRPr="003B3DAC">
        <w:rPr>
          <w:rFonts w:eastAsia="Times New Roman" w:cs="Times New Roman"/>
          <w:szCs w:val="28"/>
          <w:lang w:val="uk-UA" w:eastAsia="ru-RU"/>
        </w:rPr>
        <w:t>(реєстр.№</w:t>
      </w:r>
      <w:r>
        <w:rPr>
          <w:rFonts w:eastAsia="Times New Roman" w:cs="Times New Roman"/>
          <w:szCs w:val="28"/>
          <w:lang w:val="uk-UA" w:eastAsia="ru-RU"/>
        </w:rPr>
        <w:t>5695</w:t>
      </w:r>
      <w:r w:rsidRPr="003B3DAC">
        <w:rPr>
          <w:rFonts w:eastAsia="Times New Roman" w:cs="Times New Roman"/>
          <w:szCs w:val="28"/>
          <w:lang w:val="uk-UA" w:eastAsia="ru-RU"/>
        </w:rPr>
        <w:t xml:space="preserve">), поданий </w:t>
      </w:r>
      <w:r>
        <w:rPr>
          <w:rFonts w:eastAsia="Times New Roman" w:cs="Times New Roman"/>
          <w:szCs w:val="28"/>
          <w:lang w:val="uk-UA" w:eastAsia="ru-RU"/>
        </w:rPr>
        <w:t xml:space="preserve">Кабінетом Міністрів України, яким </w:t>
      </w:r>
      <w:r w:rsidRPr="00EF1311">
        <w:rPr>
          <w:rFonts w:eastAsia="Times New Roman" w:cs="Times New Roman"/>
          <w:szCs w:val="28"/>
          <w:lang w:val="uk-UA" w:eastAsia="ru-RU"/>
        </w:rPr>
        <w:t>пропонується</w:t>
      </w:r>
      <w:r w:rsidRPr="00C51E95">
        <w:rPr>
          <w:rFonts w:eastAsia="Times New Roman" w:cs="Times New Roman"/>
          <w:szCs w:val="28"/>
          <w:lang w:val="uk-UA" w:eastAsia="ru-RU"/>
        </w:rPr>
        <w:t xml:space="preserve"> розширити перелік Державних премій України, визначений статтею 11 Закону України «Про державні нагороди України», встановивши Державну премію України імені Михайла Грушевського – за найкращі наукові та науково-популярні видання з історії України за номінаціями: наукове видання з історії України, науково-популярне видання з історії України.</w:t>
      </w:r>
    </w:p>
    <w:p w:rsidR="00460C64" w:rsidRDefault="00460C64" w:rsidP="00460C64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Комітет Верховної Ради України з питань бюджету у своєму висновку до законопроекту, насамперед, зауважує, що за практикою чинного законодавства лауреату Державної премії видається диплом та нагрудний знак, а також </w:t>
      </w:r>
      <w:r w:rsidRPr="0080624A">
        <w:rPr>
          <w:rFonts w:eastAsia="Times New Roman" w:cs="Times New Roman"/>
          <w:szCs w:val="28"/>
          <w:lang w:val="uk-UA" w:eastAsia="ru-RU"/>
        </w:rPr>
        <w:t xml:space="preserve">за рахунок коштів державного бюджету </w:t>
      </w:r>
      <w:r>
        <w:rPr>
          <w:rFonts w:eastAsia="Times New Roman" w:cs="Times New Roman"/>
          <w:szCs w:val="28"/>
          <w:lang w:val="uk-UA" w:eastAsia="ru-RU"/>
        </w:rPr>
        <w:t xml:space="preserve">виплачується грошова частина Державної премії. При цьому, за висновком Міністерства фінансів та Міністерства культури України, реалізація законопроекту потребуватиме додаткових видатків з державного бюджету, а обсяг коштів для виплати вказаної премії становитиме близько 320,0 тис. гривень. Однак, у пояснювальній записці до законопроекту зазначено, що його реалізація не потребуватиме значних фінансових витрат, у зв’язку з чим, на думку Комітету, </w:t>
      </w:r>
      <w:r w:rsidRPr="007A1747">
        <w:rPr>
          <w:rFonts w:eastAsia="Times New Roman" w:cs="Times New Roman"/>
          <w:szCs w:val="28"/>
          <w:lang w:val="uk-UA" w:eastAsia="ru-RU"/>
        </w:rPr>
        <w:t xml:space="preserve">суб’єктом права законодавчої ініціативи </w:t>
      </w:r>
      <w:r>
        <w:rPr>
          <w:rFonts w:eastAsia="Times New Roman" w:cs="Times New Roman"/>
          <w:szCs w:val="28"/>
          <w:lang w:val="uk-UA" w:eastAsia="ru-RU"/>
        </w:rPr>
        <w:t>не дотримано вимог частини першої статті 27 Бюджетного кодексу та частини третьої статті 91 Регламенту Верховної Ради України щодо надання належного фінансово-економічного обґрунтування та пропозицій змін до законодавчих актів щодо скорочення витрат бюджету та/або джерел додаткових надходжень бюджету для досягнення його збалансованості. Отже, Комітет з питань бюджету ухвалив висновок, що даний законопроект має вплив на показники державного бюджету, збільшуючи видатки бюджету, а у разі прийняття відповідного закону до 15 липня 2017 року він має вводитися в дію не раніше 1 січня 2018 року, а після 15 липня 2017 року – не раніше 1 січня 2019 року.</w:t>
      </w:r>
    </w:p>
    <w:p w:rsidR="00460C64" w:rsidRDefault="00460C64" w:rsidP="00460C64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CE305D">
        <w:rPr>
          <w:rFonts w:eastAsia="Times New Roman" w:cs="Times New Roman"/>
          <w:szCs w:val="28"/>
          <w:lang w:val="uk-UA" w:eastAsia="ru-RU"/>
        </w:rPr>
        <w:lastRenderedPageBreak/>
        <w:t xml:space="preserve">Комітет Верховної Ради України з питань запобігання та протидії корупції у своєму висновку щодо результатів здійснення антикорупційної експертизи зазначив, що у законопроекті не виявлено </w:t>
      </w:r>
      <w:proofErr w:type="spellStart"/>
      <w:r w:rsidRPr="00CE305D">
        <w:rPr>
          <w:rFonts w:eastAsia="Times New Roman" w:cs="Times New Roman"/>
          <w:szCs w:val="28"/>
          <w:lang w:val="uk-UA" w:eastAsia="ru-RU"/>
        </w:rPr>
        <w:t>корупціогенних</w:t>
      </w:r>
      <w:proofErr w:type="spellEnd"/>
      <w:r w:rsidRPr="00CE305D">
        <w:rPr>
          <w:rFonts w:eastAsia="Times New Roman" w:cs="Times New Roman"/>
          <w:szCs w:val="28"/>
          <w:lang w:val="uk-UA" w:eastAsia="ru-RU"/>
        </w:rPr>
        <w:t xml:space="preserve"> факторів, тобто законопроект відповідає вимогам антикорупційного законодавства. </w:t>
      </w:r>
      <w:r>
        <w:rPr>
          <w:rFonts w:eastAsia="Times New Roman" w:cs="Times New Roman"/>
          <w:szCs w:val="28"/>
          <w:lang w:val="uk-UA" w:eastAsia="ru-RU"/>
        </w:rPr>
        <w:t xml:space="preserve"> </w:t>
      </w:r>
    </w:p>
    <w:p w:rsidR="00460C64" w:rsidRDefault="00460C64" w:rsidP="00460C64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Комітет Верховної Ради України з питань науки і освіти за наслідками розгляду законопроекту на своєму засіданні </w:t>
      </w:r>
      <w:r w:rsidRPr="00940D0B">
        <w:rPr>
          <w:rFonts w:eastAsia="Times New Roman" w:cs="Times New Roman"/>
          <w:szCs w:val="28"/>
          <w:lang w:val="uk-UA" w:eastAsia="ru-RU"/>
        </w:rPr>
        <w:t>ухвалив висновок, яким рекомендує даний проект Закону за результатами розгляду в першому читанні відхилити.</w:t>
      </w:r>
      <w:r>
        <w:rPr>
          <w:rFonts w:eastAsia="Times New Roman" w:cs="Times New Roman"/>
          <w:szCs w:val="28"/>
          <w:lang w:val="uk-UA" w:eastAsia="ru-RU"/>
        </w:rPr>
        <w:t xml:space="preserve"> При ухваленні такого висновку Комітет взяв до уваги, зокрема:</w:t>
      </w:r>
    </w:p>
    <w:p w:rsidR="00460C64" w:rsidRDefault="00460C64" w:rsidP="00460C64">
      <w:pPr>
        <w:pStyle w:val="a6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957FE6">
        <w:rPr>
          <w:rFonts w:eastAsia="Times New Roman" w:cs="Times New Roman"/>
          <w:szCs w:val="28"/>
          <w:lang w:val="uk-UA" w:eastAsia="ru-RU"/>
        </w:rPr>
        <w:t>висновок Комітету з Державних премій України в галузі науки і техніки щодо неузгодження запропонованої пропозиції з позицією Президента України про необхідність скорочення загальної кількості Державних премій з одночасним підвищенням вимог до робіт, які пропонуються до преміювання</w:t>
      </w:r>
      <w:r>
        <w:rPr>
          <w:rFonts w:eastAsia="Times New Roman" w:cs="Times New Roman"/>
          <w:szCs w:val="28"/>
          <w:lang w:val="uk-UA" w:eastAsia="ru-RU"/>
        </w:rPr>
        <w:t>;</w:t>
      </w:r>
    </w:p>
    <w:p w:rsidR="00460C64" w:rsidRDefault="00460C64" w:rsidP="00460C64">
      <w:pPr>
        <w:pStyle w:val="a6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висновок Національної академії наук України, в якому зауважено, що пропозицію Уряду щодо активізації наукових історичних досліджень і створення національного культурного продукту необхідно реалізовувати через термінове розроблення і затвердження Державної цільової програми популяризації історичних знань, а не виокремлювати історичні праці в окрему номінацію і окрему премію, оскільки це нівелює значення такого виду стимулювання праці вчених, адже наразі для підтримки української історичної науки НАН України з 1990 року встановила і регулярно присуджує премію імені </w:t>
      </w:r>
      <w:proofErr w:type="spellStart"/>
      <w:r>
        <w:rPr>
          <w:rFonts w:eastAsia="Times New Roman" w:cs="Times New Roman"/>
          <w:szCs w:val="28"/>
          <w:lang w:val="uk-UA" w:eastAsia="ru-RU"/>
        </w:rPr>
        <w:t>М.Грушевського</w:t>
      </w:r>
      <w:proofErr w:type="spellEnd"/>
      <w:r>
        <w:rPr>
          <w:rFonts w:eastAsia="Times New Roman" w:cs="Times New Roman"/>
          <w:szCs w:val="28"/>
          <w:lang w:val="uk-UA" w:eastAsia="ru-RU"/>
        </w:rPr>
        <w:t xml:space="preserve"> та премії імені інших видатних учених України;</w:t>
      </w:r>
    </w:p>
    <w:p w:rsidR="00460C64" w:rsidRDefault="00460C64" w:rsidP="00460C64">
      <w:pPr>
        <w:pStyle w:val="a6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висновок Головного науково-експертного управління Апарату Верховної Ради України.</w:t>
      </w:r>
    </w:p>
    <w:p w:rsidR="00460C64" w:rsidRDefault="00460C64" w:rsidP="00460C64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>Головне науково-експертне управління</w:t>
      </w:r>
      <w:r>
        <w:rPr>
          <w:rFonts w:eastAsia="Times New Roman" w:cs="Times New Roman"/>
          <w:szCs w:val="28"/>
          <w:lang w:val="uk-UA" w:eastAsia="ru-RU"/>
        </w:rPr>
        <w:t>, розглянувши законопроект,</w:t>
      </w:r>
      <w:r w:rsidRPr="00EF1311">
        <w:rPr>
          <w:rFonts w:eastAsia="Times New Roman" w:cs="Times New Roman"/>
          <w:szCs w:val="28"/>
          <w:lang w:val="uk-UA" w:eastAsia="ru-RU"/>
        </w:rPr>
        <w:t xml:space="preserve"> висловило низку зауважень</w:t>
      </w:r>
      <w:r>
        <w:rPr>
          <w:rFonts w:eastAsia="Times New Roman" w:cs="Times New Roman"/>
          <w:szCs w:val="28"/>
          <w:lang w:val="uk-UA" w:eastAsia="ru-RU"/>
        </w:rPr>
        <w:t xml:space="preserve"> щодо нього</w:t>
      </w:r>
      <w:r w:rsidRPr="00EF1311">
        <w:rPr>
          <w:rFonts w:eastAsia="Times New Roman" w:cs="Times New Roman"/>
          <w:szCs w:val="28"/>
          <w:lang w:val="uk-UA" w:eastAsia="ru-RU"/>
        </w:rPr>
        <w:t xml:space="preserve">. </w:t>
      </w:r>
      <w:r>
        <w:rPr>
          <w:rFonts w:eastAsia="Times New Roman" w:cs="Times New Roman"/>
          <w:szCs w:val="28"/>
          <w:lang w:val="uk-UA" w:eastAsia="ru-RU"/>
        </w:rPr>
        <w:t xml:space="preserve">Зокрема, управління акцентує увагу, що пунктом 2 статті 11 Закону України «Про державні нагороди України» вже запроваджено Державну премію в галузі науки, у зв’язку з чим Державна премія за найкращі наукові та науково-популярні видання з історії України, на думку управління, цілком охоплюється сферою дії існуючої Державної премії, і за необхідності вдосконалення чинного законодавства зміни можуть бути внесені саме до цього пункту. Зауваження Головного управління також стосуються запропонованого визначення номінації виключно з історії України, адже закон покликаний встановлювати Державні премії за досягнення в науковій сфері загалом, не виокремлюючи якийсь один напрямок, і встановлення в назві Державної премії України виключно постаті </w:t>
      </w:r>
      <w:proofErr w:type="spellStart"/>
      <w:r>
        <w:rPr>
          <w:rFonts w:eastAsia="Times New Roman" w:cs="Times New Roman"/>
          <w:szCs w:val="28"/>
          <w:lang w:val="uk-UA" w:eastAsia="ru-RU"/>
        </w:rPr>
        <w:t>М.Грушевського</w:t>
      </w:r>
      <w:proofErr w:type="spellEnd"/>
      <w:r>
        <w:rPr>
          <w:rFonts w:eastAsia="Times New Roman" w:cs="Times New Roman"/>
          <w:szCs w:val="28"/>
          <w:lang w:val="uk-UA" w:eastAsia="ru-RU"/>
        </w:rPr>
        <w:t>, адже чимало українських вчених істориків зробили значний внесок у розвиток історичної науки і теж заслуговують на відповідне визнання і відзначення.</w:t>
      </w:r>
    </w:p>
    <w:p w:rsidR="00460C64" w:rsidRDefault="00460C64" w:rsidP="00460C64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Всебічно обговоривши дане питання, народні депутати - члени Комітету з питань державного будівництва, регіональної політики та місцевого самоврядування </w:t>
      </w:r>
      <w:r w:rsidRPr="00EF1311">
        <w:rPr>
          <w:rFonts w:eastAsia="Times New Roman" w:cs="Times New Roman"/>
          <w:bCs/>
          <w:szCs w:val="28"/>
          <w:lang w:val="uk-UA" w:eastAsia="ru-RU"/>
        </w:rPr>
        <w:t xml:space="preserve">ухвалили </w:t>
      </w:r>
      <w:r>
        <w:rPr>
          <w:rFonts w:eastAsia="Times New Roman" w:cs="Times New Roman"/>
          <w:bCs/>
          <w:szCs w:val="28"/>
          <w:lang w:val="uk-UA" w:eastAsia="ru-RU"/>
        </w:rPr>
        <w:t>висновок</w:t>
      </w:r>
      <w:r w:rsidRPr="00EF1311">
        <w:rPr>
          <w:rFonts w:eastAsia="Times New Roman" w:cs="Times New Roman"/>
          <w:bCs/>
          <w:szCs w:val="28"/>
          <w:lang w:val="uk-UA" w:eastAsia="ru-RU"/>
        </w:rPr>
        <w:t xml:space="preserve"> рекомендувати Верховній </w:t>
      </w:r>
      <w:r w:rsidRPr="00EF1311">
        <w:rPr>
          <w:rFonts w:eastAsia="Times New Roman" w:cs="Times New Roman"/>
          <w:bCs/>
          <w:szCs w:val="28"/>
          <w:lang w:val="uk-UA" w:eastAsia="ru-RU"/>
        </w:rPr>
        <w:lastRenderedPageBreak/>
        <w:t xml:space="preserve">Раді України </w:t>
      </w:r>
      <w:r w:rsidRPr="0007516D">
        <w:rPr>
          <w:rFonts w:eastAsia="Times New Roman" w:cs="Times New Roman"/>
          <w:bCs/>
          <w:szCs w:val="28"/>
          <w:lang w:val="uk-UA" w:eastAsia="ru-RU"/>
        </w:rPr>
        <w:t xml:space="preserve">відповідно до пункту 1 частини першої статті 114 Регламенту Верховної Ради України </w:t>
      </w:r>
      <w:r w:rsidRPr="00460C64">
        <w:rPr>
          <w:rFonts w:eastAsia="Times New Roman" w:cs="Times New Roman"/>
          <w:szCs w:val="28"/>
          <w:lang w:val="uk-UA" w:eastAsia="ru-RU"/>
        </w:rPr>
        <w:t>проект Закону України про внесення змін до статті 11 Закону України «Про державні нагороди України» (реєстр.№5695), поданий Кабінетом Міністрів України</w:t>
      </w:r>
      <w:r w:rsidRPr="00EF1311">
        <w:rPr>
          <w:rFonts w:eastAsia="Times New Roman" w:cs="Times New Roman"/>
          <w:szCs w:val="28"/>
          <w:lang w:val="uk-UA" w:eastAsia="ru-RU"/>
        </w:rPr>
        <w:t xml:space="preserve">, </w:t>
      </w:r>
      <w:r w:rsidRPr="00EF1311">
        <w:rPr>
          <w:rFonts w:eastAsia="Times New Roman" w:cs="Times New Roman"/>
          <w:bCs/>
          <w:szCs w:val="28"/>
          <w:lang w:val="uk-UA" w:eastAsia="ru-RU"/>
        </w:rPr>
        <w:t xml:space="preserve">за наслідками розгляду в першому читанні </w:t>
      </w:r>
      <w:r w:rsidRPr="00EF1311">
        <w:rPr>
          <w:rFonts w:eastAsia="Times New Roman" w:cs="Times New Roman"/>
          <w:szCs w:val="28"/>
          <w:lang w:val="uk-UA" w:eastAsia="ru-RU"/>
        </w:rPr>
        <w:t>прийняти за основу.</w:t>
      </w:r>
    </w:p>
    <w:p w:rsidR="00460C64" w:rsidRPr="00EF1311" w:rsidRDefault="00460C64" w:rsidP="00460C64">
      <w:pPr>
        <w:spacing w:before="60" w:after="6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szCs w:val="28"/>
          <w:lang w:val="uk-UA" w:eastAsia="ru-RU"/>
        </w:rPr>
        <w:t xml:space="preserve">Співдоповідачем з цього питання на пленарному засіданні Верховної Ради України Комітет визначив народного депутата України, </w:t>
      </w:r>
      <w:r w:rsidRPr="00460C64">
        <w:rPr>
          <w:rFonts w:eastAsia="Times New Roman" w:cs="Times New Roman"/>
          <w:szCs w:val="28"/>
          <w:lang w:val="uk-UA" w:eastAsia="ru-RU"/>
        </w:rPr>
        <w:t>голов</w:t>
      </w:r>
      <w:r>
        <w:rPr>
          <w:rFonts w:eastAsia="Times New Roman" w:cs="Times New Roman"/>
          <w:szCs w:val="28"/>
          <w:lang w:val="uk-UA" w:eastAsia="ru-RU"/>
        </w:rPr>
        <w:t>у</w:t>
      </w:r>
      <w:r w:rsidRPr="00460C64">
        <w:rPr>
          <w:rFonts w:eastAsia="Times New Roman" w:cs="Times New Roman"/>
          <w:szCs w:val="28"/>
          <w:lang w:val="uk-UA" w:eastAsia="ru-RU"/>
        </w:rPr>
        <w:t xml:space="preserve"> підкомітету з питань адміністративних послуг, державних символів та нагород </w:t>
      </w:r>
      <w:proofErr w:type="spellStart"/>
      <w:r w:rsidRPr="00460C64">
        <w:rPr>
          <w:rFonts w:eastAsia="Times New Roman" w:cs="Times New Roman"/>
          <w:szCs w:val="28"/>
          <w:lang w:val="uk-UA" w:eastAsia="ru-RU"/>
        </w:rPr>
        <w:t>О.Дехтярчук</w:t>
      </w:r>
      <w:r>
        <w:rPr>
          <w:rFonts w:eastAsia="Times New Roman" w:cs="Times New Roman"/>
          <w:szCs w:val="28"/>
          <w:lang w:val="uk-UA" w:eastAsia="ru-RU"/>
        </w:rPr>
        <w:t>а</w:t>
      </w:r>
      <w:bookmarkStart w:id="0" w:name="_GoBack"/>
      <w:bookmarkEnd w:id="0"/>
      <w:proofErr w:type="spellEnd"/>
      <w:r>
        <w:rPr>
          <w:rFonts w:eastAsia="Times New Roman" w:cs="Times New Roman"/>
          <w:szCs w:val="28"/>
          <w:lang w:val="uk-UA" w:eastAsia="ru-RU"/>
        </w:rPr>
        <w:t>.</w:t>
      </w:r>
    </w:p>
    <w:p w:rsidR="00460C64" w:rsidRPr="00EF1311" w:rsidRDefault="00460C64" w:rsidP="00460C64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Відповідний проект Постанови та зазначені</w:t>
      </w:r>
      <w:r w:rsidRPr="00EF1311">
        <w:rPr>
          <w:rFonts w:eastAsia="Times New Roman" w:cs="Times New Roman"/>
          <w:szCs w:val="28"/>
          <w:lang w:val="uk-UA" w:eastAsia="ru-RU"/>
        </w:rPr>
        <w:t xml:space="preserve"> висновки додаються на _________ аркушах.</w:t>
      </w:r>
    </w:p>
    <w:p w:rsidR="00460C64" w:rsidRPr="00EF1311" w:rsidRDefault="00460C64" w:rsidP="00460C6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</w:p>
    <w:p w:rsidR="00460C64" w:rsidRPr="00EF1311" w:rsidRDefault="00460C64" w:rsidP="00460C64">
      <w:pPr>
        <w:spacing w:after="0" w:line="240" w:lineRule="auto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460C64" w:rsidRDefault="00460C64" w:rsidP="00460C64">
      <w:pPr>
        <w:spacing w:after="0" w:line="240" w:lineRule="auto"/>
        <w:jc w:val="both"/>
        <w:rPr>
          <w:rFonts w:eastAsia="Times New Roman" w:cs="Times New Roman"/>
          <w:b/>
          <w:szCs w:val="28"/>
          <w:lang w:val="uk-UA" w:eastAsia="ru-RU"/>
        </w:rPr>
      </w:pPr>
    </w:p>
    <w:p w:rsidR="00460C64" w:rsidRPr="00EF1311" w:rsidRDefault="00460C64" w:rsidP="00460C64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 w:rsidRPr="00EF1311">
        <w:rPr>
          <w:rFonts w:eastAsia="Times New Roman" w:cs="Times New Roman"/>
          <w:b/>
          <w:szCs w:val="28"/>
          <w:lang w:val="uk-UA" w:eastAsia="ru-RU"/>
        </w:rPr>
        <w:t>Голова Комітету</w:t>
      </w:r>
      <w:r w:rsidRPr="00EF1311">
        <w:rPr>
          <w:rFonts w:eastAsia="Times New Roman" w:cs="Times New Roman"/>
          <w:b/>
          <w:szCs w:val="28"/>
          <w:lang w:val="uk-UA" w:eastAsia="ru-RU"/>
        </w:rPr>
        <w:tab/>
      </w:r>
      <w:r w:rsidRPr="00EF1311">
        <w:rPr>
          <w:rFonts w:eastAsia="Times New Roman" w:cs="Times New Roman"/>
          <w:b/>
          <w:szCs w:val="28"/>
          <w:lang w:val="uk-UA" w:eastAsia="ru-RU"/>
        </w:rPr>
        <w:tab/>
      </w:r>
      <w:r w:rsidRPr="00EF1311">
        <w:rPr>
          <w:rFonts w:eastAsia="Times New Roman" w:cs="Times New Roman"/>
          <w:b/>
          <w:szCs w:val="28"/>
          <w:lang w:val="uk-UA" w:eastAsia="ru-RU"/>
        </w:rPr>
        <w:tab/>
      </w:r>
      <w:r w:rsidRPr="00EF1311">
        <w:rPr>
          <w:rFonts w:eastAsia="Times New Roman" w:cs="Times New Roman"/>
          <w:b/>
          <w:szCs w:val="28"/>
          <w:lang w:val="uk-UA" w:eastAsia="ru-RU"/>
        </w:rPr>
        <w:tab/>
      </w:r>
      <w:r w:rsidRPr="00EF1311"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ab/>
      </w:r>
      <w:r>
        <w:rPr>
          <w:rFonts w:eastAsia="Times New Roman" w:cs="Times New Roman"/>
          <w:b/>
          <w:szCs w:val="28"/>
          <w:lang w:val="uk-UA" w:eastAsia="ru-RU"/>
        </w:rPr>
        <w:tab/>
      </w:r>
      <w:r w:rsidRPr="00EF1311">
        <w:rPr>
          <w:rFonts w:eastAsia="Times New Roman" w:cs="Times New Roman"/>
          <w:b/>
          <w:szCs w:val="28"/>
          <w:lang w:val="uk-UA" w:eastAsia="ru-RU"/>
        </w:rPr>
        <w:t>С. ВЛАСЕНКО</w:t>
      </w:r>
    </w:p>
    <w:p w:rsidR="00460C64" w:rsidRDefault="00460C64" w:rsidP="00460C64"/>
    <w:p w:rsidR="00460C64" w:rsidRDefault="00460C64" w:rsidP="00460C64"/>
    <w:p w:rsidR="005204CF" w:rsidRDefault="005204CF"/>
    <w:sectPr w:rsidR="005204CF" w:rsidSect="00460C64">
      <w:headerReference w:type="even" r:id="rId5"/>
      <w:headerReference w:type="default" r:id="rId6"/>
      <w:pgSz w:w="11906" w:h="16838"/>
      <w:pgMar w:top="1134" w:right="1133" w:bottom="899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7BB" w:rsidRDefault="00774B40" w:rsidP="009304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F47BB" w:rsidRDefault="00774B4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7BB" w:rsidRDefault="00774B40" w:rsidP="009304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5F47BB" w:rsidRDefault="00774B4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B62C2"/>
    <w:multiLevelType w:val="hybridMultilevel"/>
    <w:tmpl w:val="0C88096C"/>
    <w:lvl w:ilvl="0" w:tplc="2A8EF89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C64"/>
    <w:rsid w:val="00460C64"/>
    <w:rsid w:val="005204CF"/>
    <w:rsid w:val="0077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D58EC"/>
  <w15:chartTrackingRefBased/>
  <w15:docId w15:val="{67639838-5AA7-4AC1-9A81-786EDB0CB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C64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60C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460C64"/>
    <w:rPr>
      <w:lang w:val="ru-RU"/>
    </w:rPr>
  </w:style>
  <w:style w:type="character" w:styleId="a5">
    <w:name w:val="page number"/>
    <w:basedOn w:val="a0"/>
    <w:uiPriority w:val="99"/>
    <w:rsid w:val="00460C64"/>
    <w:rPr>
      <w:rFonts w:cs="Times New Roman"/>
    </w:rPr>
  </w:style>
  <w:style w:type="paragraph" w:styleId="a6">
    <w:name w:val="List Paragraph"/>
    <w:basedOn w:val="a"/>
    <w:uiPriority w:val="34"/>
    <w:qFormat/>
    <w:rsid w:val="00460C6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60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60C64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3598</Words>
  <Characters>2052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Дмитрук Людмила Валентинівна</dc:creator>
  <cp:keywords/>
  <dc:description/>
  <cp:lastModifiedBy>Дмитрук Людмила Валентинівна</cp:lastModifiedBy>
  <cp:revision>1</cp:revision>
  <cp:lastPrinted>2017-05-31T12:28:00Z</cp:lastPrinted>
  <dcterms:created xsi:type="dcterms:W3CDTF">2017-05-31T12:22:00Z</dcterms:created>
  <dcterms:modified xsi:type="dcterms:W3CDTF">2017-05-31T14:38:00Z</dcterms:modified>
</cp:coreProperties>
</file>