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E90" w:rsidRPr="00830E90" w:rsidRDefault="00830E90" w:rsidP="00830E90">
      <w:pPr>
        <w:widowControl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830E90">
        <w:rPr>
          <w:rFonts w:eastAsia="Times New Roman" w:cs="Times New Roman"/>
          <w:szCs w:val="28"/>
          <w:lang w:val="uk-UA" w:eastAsia="ru-RU"/>
        </w:rPr>
        <w:t>До реєстр. № 56</w:t>
      </w:r>
      <w:r>
        <w:rPr>
          <w:rFonts w:eastAsia="Times New Roman" w:cs="Times New Roman"/>
          <w:szCs w:val="28"/>
          <w:lang w:val="uk-UA" w:eastAsia="ru-RU"/>
        </w:rPr>
        <w:t>99</w:t>
      </w:r>
    </w:p>
    <w:p w:rsidR="00830E90" w:rsidRPr="00830E90" w:rsidRDefault="00830E90" w:rsidP="00830E90">
      <w:pPr>
        <w:widowControl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830E90">
        <w:rPr>
          <w:rFonts w:eastAsia="Times New Roman" w:cs="Times New Roman"/>
          <w:szCs w:val="28"/>
          <w:lang w:val="uk-UA" w:eastAsia="ru-RU"/>
        </w:rPr>
        <w:t>від 2</w:t>
      </w:r>
      <w:r>
        <w:rPr>
          <w:rFonts w:eastAsia="Times New Roman" w:cs="Times New Roman"/>
          <w:szCs w:val="28"/>
          <w:lang w:val="uk-UA" w:eastAsia="ru-RU"/>
        </w:rPr>
        <w:t>3</w:t>
      </w:r>
      <w:r w:rsidRPr="00830E90">
        <w:rPr>
          <w:rFonts w:eastAsia="Times New Roman" w:cs="Times New Roman"/>
          <w:szCs w:val="28"/>
          <w:lang w:val="uk-UA" w:eastAsia="ru-RU"/>
        </w:rPr>
        <w:t xml:space="preserve"> січня 2017 року</w:t>
      </w:r>
    </w:p>
    <w:p w:rsidR="00830E90" w:rsidRPr="00830E90" w:rsidRDefault="00830E90" w:rsidP="00830E90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830E90" w:rsidRPr="00830E90" w:rsidRDefault="00830E90" w:rsidP="00830E90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830E90" w:rsidRPr="00830E90" w:rsidRDefault="00830E90" w:rsidP="00830E90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  <w:r w:rsidRPr="00830E90">
        <w:rPr>
          <w:rFonts w:eastAsia="Times New Roman" w:cs="Times New Roman"/>
          <w:b/>
          <w:bCs/>
          <w:szCs w:val="28"/>
          <w:lang w:val="uk-UA" w:eastAsia="ru-RU"/>
        </w:rPr>
        <w:t>ВИСНОВОК</w:t>
      </w:r>
    </w:p>
    <w:p w:rsidR="00830E90" w:rsidRPr="00830E90" w:rsidRDefault="00830E90" w:rsidP="00830E90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830E90" w:rsidRPr="00830E90" w:rsidRDefault="00830E90" w:rsidP="00830E90">
      <w:pPr>
        <w:widowControl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830E90">
        <w:rPr>
          <w:rFonts w:eastAsia="Times New Roman" w:cs="Times New Roman"/>
          <w:b/>
          <w:szCs w:val="28"/>
          <w:lang w:val="uk-UA" w:eastAsia="ru-RU"/>
        </w:rPr>
        <w:t>Комітету Верховної Ради України</w:t>
      </w:r>
    </w:p>
    <w:p w:rsidR="00830E90" w:rsidRPr="00830E90" w:rsidRDefault="00830E90" w:rsidP="00830E90">
      <w:pPr>
        <w:widowControl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830E90">
        <w:rPr>
          <w:rFonts w:eastAsia="Times New Roman" w:cs="Times New Roman"/>
          <w:b/>
          <w:szCs w:val="28"/>
          <w:lang w:val="uk-UA" w:eastAsia="ru-RU"/>
        </w:rPr>
        <w:t>з питань правової політики та правосуддя</w:t>
      </w:r>
    </w:p>
    <w:p w:rsidR="00830E90" w:rsidRPr="00830E90" w:rsidRDefault="00830E90" w:rsidP="00830E90">
      <w:pPr>
        <w:widowControl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06332C" w:rsidRPr="00E13C2D" w:rsidRDefault="0006332C" w:rsidP="0006332C">
      <w:pPr>
        <w:spacing w:after="0" w:line="240" w:lineRule="auto"/>
        <w:ind w:firstLine="720"/>
        <w:jc w:val="center"/>
        <w:rPr>
          <w:rFonts w:eastAsia="Times New Roman" w:cs="Times New Roman"/>
          <w:szCs w:val="28"/>
          <w:lang w:val="uk-UA" w:eastAsia="ru-RU"/>
        </w:rPr>
      </w:pPr>
      <w:r w:rsidRPr="00B05203">
        <w:rPr>
          <w:rFonts w:eastAsia="Times New Roman" w:cs="Times New Roman"/>
          <w:b/>
          <w:szCs w:val="28"/>
          <w:lang w:val="uk-UA" w:eastAsia="ru-RU"/>
        </w:rPr>
        <w:t xml:space="preserve">щодо проекту Закону </w:t>
      </w:r>
      <w:r>
        <w:rPr>
          <w:b/>
          <w:szCs w:val="28"/>
          <w:lang w:val="uk-UA"/>
        </w:rPr>
        <w:t>п</w:t>
      </w:r>
      <w:r w:rsidRPr="00E13C2D">
        <w:rPr>
          <w:b/>
          <w:szCs w:val="28"/>
          <w:lang w:val="uk-UA"/>
        </w:rPr>
        <w:t>ро внесення змін до деяких законодавчих актів України щодо вдосконалення правової охорони інтелектуальної (промислової) власності</w:t>
      </w:r>
    </w:p>
    <w:p w:rsidR="0006332C" w:rsidRPr="00B05203" w:rsidRDefault="0006332C" w:rsidP="0006332C">
      <w:pPr>
        <w:widowControl w:val="0"/>
        <w:spacing w:after="0" w:line="240" w:lineRule="auto"/>
        <w:ind w:firstLine="720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  <w:r w:rsidRPr="00B05203">
        <w:rPr>
          <w:rFonts w:eastAsia="Times New Roman" w:cs="Times New Roman"/>
          <w:b/>
          <w:bCs/>
          <w:szCs w:val="28"/>
          <w:lang w:val="uk-UA" w:eastAsia="ru-RU"/>
        </w:rPr>
        <w:t>(реєстр.</w:t>
      </w:r>
      <w:r w:rsidRPr="00B05203">
        <w:rPr>
          <w:rFonts w:eastAsia="Times New Roman" w:cs="Times New Roman"/>
          <w:szCs w:val="28"/>
          <w:lang w:val="uk-UA" w:eastAsia="ru-RU"/>
        </w:rPr>
        <w:t xml:space="preserve"> </w:t>
      </w:r>
      <w:r w:rsidRPr="00B05203">
        <w:rPr>
          <w:rFonts w:eastAsia="Times New Roman" w:cs="Times New Roman"/>
          <w:b/>
          <w:szCs w:val="28"/>
          <w:lang w:val="uk-UA" w:eastAsia="ru-RU"/>
        </w:rPr>
        <w:t>№ 569</w:t>
      </w:r>
      <w:r>
        <w:rPr>
          <w:rFonts w:eastAsia="Times New Roman" w:cs="Times New Roman"/>
          <w:b/>
          <w:szCs w:val="28"/>
          <w:lang w:val="uk-UA" w:eastAsia="ru-RU"/>
        </w:rPr>
        <w:t>9</w:t>
      </w:r>
      <w:r w:rsidRPr="00B05203">
        <w:rPr>
          <w:rFonts w:eastAsia="Times New Roman" w:cs="Times New Roman"/>
          <w:b/>
          <w:szCs w:val="28"/>
          <w:lang w:val="uk-UA" w:eastAsia="ru-RU"/>
        </w:rPr>
        <w:t xml:space="preserve"> від 23 січня 2017</w:t>
      </w:r>
      <w:r w:rsidRPr="00B05203">
        <w:rPr>
          <w:rFonts w:eastAsia="Times New Roman" w:cs="Times New Roman"/>
          <w:b/>
          <w:bCs/>
          <w:szCs w:val="28"/>
          <w:lang w:val="uk-UA" w:eastAsia="ru-RU"/>
        </w:rPr>
        <w:t xml:space="preserve"> року)</w:t>
      </w:r>
    </w:p>
    <w:p w:rsidR="0006332C" w:rsidRPr="00B05203" w:rsidRDefault="0006332C" w:rsidP="0006332C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8C3B08" w:rsidRDefault="008C3B08" w:rsidP="008C3B08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B7101D" w:rsidRPr="00B326C0" w:rsidRDefault="008C3B08" w:rsidP="00B7101D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  <w:r w:rsidRPr="00CB2AFD">
        <w:rPr>
          <w:rFonts w:eastAsia="Times New Roman" w:cs="Times New Roman"/>
          <w:bCs/>
          <w:szCs w:val="28"/>
          <w:lang w:val="uk-UA" w:eastAsia="ru-RU"/>
        </w:rPr>
        <w:t>Комітет з питань правової політики та правосуддя розглянув</w:t>
      </w:r>
      <w:r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Pr="008D2858">
        <w:rPr>
          <w:rFonts w:eastAsia="Times New Roman" w:cs="Times New Roman"/>
          <w:bCs/>
          <w:szCs w:val="28"/>
          <w:lang w:val="uk-UA" w:eastAsia="ru-RU"/>
        </w:rPr>
        <w:t xml:space="preserve">на своєму засіданні </w:t>
      </w:r>
      <w:r w:rsidRPr="002C444D">
        <w:rPr>
          <w:rFonts w:eastAsia="Times New Roman" w:cs="Times New Roman"/>
          <w:bCs/>
          <w:szCs w:val="28"/>
          <w:lang w:val="uk-UA" w:eastAsia="ru-RU"/>
        </w:rPr>
        <w:t>22</w:t>
      </w:r>
      <w:r w:rsidRPr="008D2858">
        <w:rPr>
          <w:rFonts w:eastAsia="Times New Roman" w:cs="Times New Roman"/>
          <w:bCs/>
          <w:szCs w:val="28"/>
          <w:lang w:val="uk-UA" w:eastAsia="ru-RU"/>
        </w:rPr>
        <w:t xml:space="preserve"> </w:t>
      </w:r>
      <w:r>
        <w:rPr>
          <w:rFonts w:eastAsia="Times New Roman" w:cs="Times New Roman"/>
          <w:bCs/>
          <w:szCs w:val="28"/>
          <w:lang w:val="uk-UA" w:eastAsia="ru-RU"/>
        </w:rPr>
        <w:t>лютого</w:t>
      </w:r>
      <w:r w:rsidRPr="008D2858">
        <w:rPr>
          <w:rFonts w:eastAsia="Times New Roman" w:cs="Times New Roman"/>
          <w:bCs/>
          <w:szCs w:val="28"/>
          <w:lang w:val="uk-UA" w:eastAsia="ru-RU"/>
        </w:rPr>
        <w:t xml:space="preserve"> 201</w:t>
      </w:r>
      <w:r>
        <w:rPr>
          <w:rFonts w:eastAsia="Times New Roman" w:cs="Times New Roman"/>
          <w:bCs/>
          <w:szCs w:val="28"/>
          <w:lang w:val="uk-UA" w:eastAsia="ru-RU"/>
        </w:rPr>
        <w:t>7</w:t>
      </w:r>
      <w:r w:rsidRPr="008D2858">
        <w:rPr>
          <w:rFonts w:eastAsia="Times New Roman" w:cs="Times New Roman"/>
          <w:bCs/>
          <w:szCs w:val="28"/>
          <w:lang w:val="uk-UA" w:eastAsia="ru-RU"/>
        </w:rPr>
        <w:t xml:space="preserve"> року (протокол № 5</w:t>
      </w:r>
      <w:r w:rsidRPr="002C444D">
        <w:rPr>
          <w:rFonts w:eastAsia="Times New Roman" w:cs="Times New Roman"/>
          <w:bCs/>
          <w:szCs w:val="28"/>
          <w:lang w:val="uk-UA" w:eastAsia="ru-RU"/>
        </w:rPr>
        <w:t>6</w:t>
      </w:r>
      <w:r w:rsidRPr="008D2858">
        <w:rPr>
          <w:rFonts w:eastAsia="Times New Roman" w:cs="Times New Roman"/>
          <w:bCs/>
          <w:szCs w:val="28"/>
          <w:lang w:val="uk-UA" w:eastAsia="ru-RU"/>
        </w:rPr>
        <w:t>)</w:t>
      </w:r>
      <w:r w:rsidRPr="00CB2AFD">
        <w:rPr>
          <w:rFonts w:eastAsia="Times New Roman" w:cs="Times New Roman"/>
          <w:bCs/>
          <w:szCs w:val="28"/>
          <w:lang w:val="uk-UA" w:eastAsia="ru-RU"/>
        </w:rPr>
        <w:t xml:space="preserve"> на відповідність Конституції України </w:t>
      </w:r>
      <w:r w:rsidRPr="00CB2AFD">
        <w:rPr>
          <w:rFonts w:eastAsia="Times New Roman" w:cs="Times New Roman"/>
          <w:szCs w:val="28"/>
          <w:lang w:val="uk-UA" w:eastAsia="ru-RU"/>
        </w:rPr>
        <w:t xml:space="preserve">проект Закону </w:t>
      </w:r>
      <w:r w:rsidR="00B7101D" w:rsidRPr="008D5F64">
        <w:rPr>
          <w:szCs w:val="28"/>
          <w:lang w:val="uk-UA"/>
        </w:rPr>
        <w:t>про внесення змін до деяких законодавчих актів України щодо вдосконалення правової охорони інтелектуальної (промислової) власності</w:t>
      </w:r>
      <w:r w:rsidR="00B7101D">
        <w:rPr>
          <w:szCs w:val="28"/>
          <w:lang w:val="uk-UA"/>
        </w:rPr>
        <w:t xml:space="preserve"> </w:t>
      </w:r>
      <w:r w:rsidR="00B7101D" w:rsidRPr="00B05203">
        <w:rPr>
          <w:rFonts w:eastAsia="Times New Roman" w:cs="Times New Roman"/>
          <w:szCs w:val="28"/>
          <w:lang w:val="uk-UA" w:eastAsia="ru-RU"/>
        </w:rPr>
        <w:t>(реєстр. № 569</w:t>
      </w:r>
      <w:r w:rsidR="00B7101D">
        <w:rPr>
          <w:rFonts w:eastAsia="Times New Roman" w:cs="Times New Roman"/>
          <w:szCs w:val="28"/>
          <w:lang w:val="uk-UA" w:eastAsia="ru-RU"/>
        </w:rPr>
        <w:t>9</w:t>
      </w:r>
      <w:r w:rsidR="00B7101D" w:rsidRPr="00B05203">
        <w:rPr>
          <w:rFonts w:eastAsia="Times New Roman" w:cs="Times New Roman"/>
          <w:szCs w:val="28"/>
          <w:lang w:val="uk-UA" w:eastAsia="ru-RU"/>
        </w:rPr>
        <w:t xml:space="preserve"> від 23 січня 2017 року)</w:t>
      </w:r>
      <w:r w:rsidR="00B7101D" w:rsidRPr="00B05203">
        <w:rPr>
          <w:rFonts w:eastAsia="Times New Roman" w:cs="Times New Roman"/>
          <w:bCs/>
          <w:szCs w:val="28"/>
          <w:lang w:val="uk-UA" w:eastAsia="ru-RU"/>
        </w:rPr>
        <w:t xml:space="preserve"> (далі – Законопроект)</w:t>
      </w:r>
      <w:r w:rsidR="00B7101D" w:rsidRPr="00B05203">
        <w:rPr>
          <w:rFonts w:eastAsia="Times New Roman" w:cs="Times New Roman"/>
          <w:szCs w:val="28"/>
          <w:lang w:val="uk-UA" w:eastAsia="ru-RU"/>
        </w:rPr>
        <w:t xml:space="preserve">, поданий Кабінетом Міністрів України. </w:t>
      </w:r>
    </w:p>
    <w:p w:rsidR="00B7101D" w:rsidRPr="00B05203" w:rsidRDefault="00B7101D" w:rsidP="00B7101D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:rsidR="00B7101D" w:rsidRDefault="00B7101D" w:rsidP="00B7101D">
      <w:pPr>
        <w:spacing w:after="0" w:line="240" w:lineRule="auto"/>
        <w:ind w:firstLine="720"/>
        <w:jc w:val="both"/>
        <w:rPr>
          <w:szCs w:val="28"/>
          <w:lang w:val="uk-UA"/>
        </w:rPr>
      </w:pPr>
      <w:r w:rsidRPr="00B05203">
        <w:rPr>
          <w:rFonts w:eastAsia="Times New Roman" w:cs="Times New Roman"/>
          <w:szCs w:val="28"/>
          <w:lang w:val="uk-UA" w:eastAsia="ru-RU"/>
        </w:rPr>
        <w:t xml:space="preserve">Згідно з пояснювальною запискою до Законопроекту </w:t>
      </w:r>
      <w:r w:rsidRPr="00B05203">
        <w:rPr>
          <w:rFonts w:eastAsia="Times New Roman" w:cs="Times New Roman"/>
          <w:bCs/>
          <w:szCs w:val="28"/>
          <w:lang w:val="uk-UA" w:eastAsia="ru-RU"/>
        </w:rPr>
        <w:t xml:space="preserve">він розроблений з метою </w:t>
      </w:r>
      <w:r>
        <w:rPr>
          <w:szCs w:val="28"/>
          <w:lang w:val="uk-UA"/>
        </w:rPr>
        <w:t xml:space="preserve">узгодження положень чинного законодавства України у сфері інтелектуальної власності з директивами та регламентами Ради ЄС, імплементація відповідних положень </w:t>
      </w:r>
      <w:r w:rsidRPr="00B05203">
        <w:rPr>
          <w:rFonts w:eastAsia="Times New Roman" w:cs="Times New Roman"/>
          <w:szCs w:val="28"/>
          <w:lang w:val="uk-UA" w:eastAsia="uk-UA"/>
        </w:rPr>
        <w:t xml:space="preserve">Угоди про асоціацію </w:t>
      </w:r>
      <w:r w:rsidRPr="00B05203">
        <w:rPr>
          <w:rFonts w:eastAsia="Times New Roman" w:cs="Times New Roman"/>
          <w:color w:val="000000"/>
          <w:szCs w:val="28"/>
          <w:lang w:val="uk-UA" w:eastAsia="uk-UA"/>
        </w:rPr>
        <w:t>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>
        <w:rPr>
          <w:szCs w:val="28"/>
          <w:lang w:val="uk-UA"/>
        </w:rPr>
        <w:t xml:space="preserve">, включаючи запровадження інституційних та організаційних змін задля належного виконання положень цієї Угоди в частині охорони прав на промислові зразки і торговельні марки. </w:t>
      </w:r>
    </w:p>
    <w:p w:rsidR="00B7101D" w:rsidRDefault="00B7101D" w:rsidP="00B7101D">
      <w:pPr>
        <w:spacing w:after="0" w:line="240" w:lineRule="auto"/>
        <w:ind w:firstLine="709"/>
        <w:jc w:val="both"/>
        <w:rPr>
          <w:lang w:val="uk-UA"/>
        </w:rPr>
      </w:pPr>
      <w:r w:rsidRPr="00B05203">
        <w:rPr>
          <w:rFonts w:eastAsia="Times New Roman" w:cs="Times New Roman"/>
          <w:szCs w:val="28"/>
          <w:lang w:val="uk-UA" w:eastAsia="ru-RU"/>
        </w:rPr>
        <w:t xml:space="preserve">Для досягнення мети пропонується внесення змін до </w:t>
      </w:r>
      <w:r w:rsidRPr="00310768">
        <w:rPr>
          <w:lang w:val="uk-UA"/>
        </w:rPr>
        <w:t xml:space="preserve">Господарського та </w:t>
      </w:r>
      <w:r w:rsidRPr="00310768">
        <w:rPr>
          <w:rFonts w:eastAsia="SimSun"/>
          <w:lang w:val="uk-UA"/>
        </w:rPr>
        <w:t>Цивільного</w:t>
      </w:r>
      <w:r w:rsidRPr="00310768">
        <w:rPr>
          <w:lang w:val="uk-UA"/>
        </w:rPr>
        <w:t xml:space="preserve"> кодексів України</w:t>
      </w:r>
      <w:r>
        <w:rPr>
          <w:lang w:val="uk-UA"/>
        </w:rPr>
        <w:t>, з</w:t>
      </w:r>
      <w:r w:rsidRPr="00310768">
        <w:rPr>
          <w:lang w:val="uk-UA"/>
        </w:rPr>
        <w:t>аконі</w:t>
      </w:r>
      <w:r>
        <w:rPr>
          <w:lang w:val="uk-UA"/>
        </w:rPr>
        <w:t>в</w:t>
      </w:r>
      <w:r w:rsidRPr="00310768">
        <w:rPr>
          <w:lang w:val="uk-UA"/>
        </w:rPr>
        <w:t xml:space="preserve"> України </w:t>
      </w:r>
      <w:r w:rsidR="00830E90">
        <w:rPr>
          <w:lang w:val="uk-UA"/>
        </w:rPr>
        <w:t>«</w:t>
      </w:r>
      <w:r w:rsidRPr="00310768">
        <w:rPr>
          <w:lang w:val="uk-UA"/>
        </w:rPr>
        <w:t>Про охорону прав на промислові зразки</w:t>
      </w:r>
      <w:r w:rsidR="00830E90">
        <w:rPr>
          <w:lang w:val="uk-UA"/>
        </w:rPr>
        <w:t>»</w:t>
      </w:r>
      <w:r>
        <w:rPr>
          <w:lang w:val="uk-UA"/>
        </w:rPr>
        <w:t xml:space="preserve"> та </w:t>
      </w:r>
      <w:r w:rsidR="00830E90">
        <w:rPr>
          <w:lang w:val="uk-UA"/>
        </w:rPr>
        <w:t>«</w:t>
      </w:r>
      <w:r w:rsidRPr="00310768">
        <w:rPr>
          <w:lang w:val="uk-UA"/>
        </w:rPr>
        <w:t>Про охорону прав на знаки для товарів і послуг</w:t>
      </w:r>
      <w:r w:rsidR="00830E90">
        <w:rPr>
          <w:lang w:val="uk-UA"/>
        </w:rPr>
        <w:t>»</w:t>
      </w:r>
      <w:r>
        <w:rPr>
          <w:lang w:val="uk-UA"/>
        </w:rPr>
        <w:t xml:space="preserve">, а також </w:t>
      </w:r>
      <w:r w:rsidRPr="00310768">
        <w:rPr>
          <w:lang w:val="uk-UA"/>
        </w:rPr>
        <w:t>Декрет</w:t>
      </w:r>
      <w:r>
        <w:rPr>
          <w:lang w:val="uk-UA"/>
        </w:rPr>
        <w:t>у</w:t>
      </w:r>
      <w:r w:rsidRPr="00310768">
        <w:rPr>
          <w:lang w:val="uk-UA"/>
        </w:rPr>
        <w:t xml:space="preserve"> Кабінету Міністрів України від 21</w:t>
      </w:r>
      <w:r>
        <w:rPr>
          <w:lang w:val="uk-UA"/>
        </w:rPr>
        <w:t xml:space="preserve"> </w:t>
      </w:r>
      <w:r w:rsidRPr="00310768">
        <w:rPr>
          <w:lang w:val="uk-UA"/>
        </w:rPr>
        <w:t>січня 1993</w:t>
      </w:r>
      <w:r>
        <w:rPr>
          <w:lang w:val="uk-UA"/>
        </w:rPr>
        <w:t xml:space="preserve"> </w:t>
      </w:r>
      <w:r w:rsidRPr="00310768">
        <w:rPr>
          <w:lang w:val="uk-UA"/>
        </w:rPr>
        <w:t xml:space="preserve">року № 7-93 </w:t>
      </w:r>
      <w:r>
        <w:rPr>
          <w:lang w:val="uk-UA"/>
        </w:rPr>
        <w:t xml:space="preserve">   </w:t>
      </w:r>
      <w:r w:rsidR="00830E90">
        <w:rPr>
          <w:lang w:val="uk-UA"/>
        </w:rPr>
        <w:t>«</w:t>
      </w:r>
      <w:r w:rsidRPr="00310768">
        <w:rPr>
          <w:lang w:val="uk-UA"/>
        </w:rPr>
        <w:t>Про державне мито</w:t>
      </w:r>
      <w:r w:rsidR="00830E90">
        <w:rPr>
          <w:lang w:val="uk-UA"/>
        </w:rPr>
        <w:t>»</w:t>
      </w:r>
      <w:r>
        <w:rPr>
          <w:lang w:val="uk-UA"/>
        </w:rPr>
        <w:t>, згідно з якими узгоджується термінологія, використовуваних визначень</w:t>
      </w:r>
      <w:r w:rsidRPr="00C42C70">
        <w:t xml:space="preserve"> </w:t>
      </w:r>
      <w:r>
        <w:t xml:space="preserve">в </w:t>
      </w:r>
      <w:r w:rsidRPr="00C42C70">
        <w:rPr>
          <w:lang w:val="uk-UA"/>
        </w:rPr>
        <w:t>сучасному праві Європейського Союзу</w:t>
      </w:r>
      <w:r>
        <w:rPr>
          <w:lang w:val="uk-UA"/>
        </w:rPr>
        <w:t xml:space="preserve">, оновлюються процедура реєстрації, порядок використання та створюються єдині інструменти правової охорони </w:t>
      </w:r>
      <w:r>
        <w:t>торговельних марок</w:t>
      </w:r>
      <w:r>
        <w:rPr>
          <w:lang w:val="uk-UA"/>
        </w:rPr>
        <w:t xml:space="preserve"> і промислових зразків з метою </w:t>
      </w:r>
      <w:r w:rsidRPr="007424C9">
        <w:rPr>
          <w:lang w:val="uk-UA"/>
        </w:rPr>
        <w:t>наближення законодавства України у сфері права інтелектуальної власності до відповідного права Європейського Союзу</w:t>
      </w:r>
      <w:r>
        <w:rPr>
          <w:lang w:val="uk-UA"/>
        </w:rPr>
        <w:t>.</w:t>
      </w:r>
    </w:p>
    <w:p w:rsidR="00B7101D" w:rsidRPr="007424C9" w:rsidRDefault="00B7101D" w:rsidP="00B7101D">
      <w:pPr>
        <w:spacing w:after="0" w:line="240" w:lineRule="auto"/>
        <w:ind w:firstLine="709"/>
        <w:jc w:val="both"/>
        <w:rPr>
          <w:lang w:val="uk-UA"/>
        </w:rPr>
      </w:pPr>
    </w:p>
    <w:p w:rsidR="00B7101D" w:rsidRPr="00B05203" w:rsidRDefault="00B7101D" w:rsidP="00B7101D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B05203">
        <w:rPr>
          <w:rFonts w:eastAsia="Times New Roman" w:cs="Times New Roman"/>
          <w:szCs w:val="28"/>
          <w:lang w:val="uk-UA" w:eastAsia="ru-RU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B7101D" w:rsidRPr="00B05203" w:rsidRDefault="00B7101D" w:rsidP="00B7101D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uk-UA"/>
        </w:rPr>
      </w:pPr>
      <w:r w:rsidRPr="00B05203">
        <w:rPr>
          <w:rFonts w:eastAsia="Times New Roman" w:cs="Times New Roman"/>
          <w:bCs/>
          <w:szCs w:val="28"/>
          <w:lang w:val="uk-UA" w:eastAsia="uk-UA"/>
        </w:rPr>
        <w:lastRenderedPageBreak/>
        <w:t>У Конституції України визначається, що Україна є правовою державою (стаття 1), закони та інші нормативно-правові акти приймаються на основі Конституції України і повинні відповідати їй (частина друга статті 8).</w:t>
      </w:r>
    </w:p>
    <w:p w:rsidR="00B7101D" w:rsidRPr="00830E90" w:rsidRDefault="00B7101D" w:rsidP="00B7101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eastAsia="Times New Roman" w:cs="Times New Roman"/>
          <w:bCs/>
          <w:color w:val="000000"/>
          <w:szCs w:val="28"/>
          <w:bdr w:val="none" w:sz="0" w:space="0" w:color="auto" w:frame="1"/>
          <w:lang w:val="uk-UA" w:eastAsia="uk-UA"/>
        </w:rPr>
      </w:pPr>
      <w:r w:rsidRPr="00830E90">
        <w:rPr>
          <w:rFonts w:eastAsia="Times New Roman" w:cs="Times New Roman"/>
          <w:bCs/>
          <w:szCs w:val="28"/>
          <w:lang w:val="uk-UA" w:eastAsia="uk-UA"/>
        </w:rPr>
        <w:t>При цьому в</w:t>
      </w:r>
      <w:r w:rsidRPr="00830E90">
        <w:rPr>
          <w:rFonts w:eastAsia="Times New Roman" w:cs="Times New Roman"/>
          <w:szCs w:val="28"/>
          <w:lang w:val="uk-UA" w:eastAsia="uk-UA"/>
        </w:rPr>
        <w:t xml:space="preserve">арто зауважити, що Законопроект розроблений на виконання вимог статей 193 – 200 та 212 – 218 Угоди про асоціацію </w:t>
      </w:r>
      <w:r w:rsidRPr="00830E90">
        <w:rPr>
          <w:rFonts w:eastAsia="Times New Roman" w:cs="Times New Roman"/>
          <w:color w:val="000000"/>
          <w:szCs w:val="28"/>
          <w:lang w:val="uk-UA" w:eastAsia="uk-UA"/>
        </w:rPr>
        <w:t xml:space="preserve">між Україною, з однієї сторони, та Європейським Союзом, Європейським співтовариством з атомної енергії і їхніми державами-членами, з іншої сторони, </w:t>
      </w:r>
      <w:r w:rsidRPr="00830E90">
        <w:rPr>
          <w:rFonts w:eastAsia="Times New Roman" w:cs="Times New Roman"/>
          <w:szCs w:val="28"/>
          <w:lang w:val="uk-UA" w:eastAsia="uk-UA"/>
        </w:rPr>
        <w:t>пов'язаних з</w:t>
      </w:r>
      <w:r w:rsidRPr="00830E90">
        <w:rPr>
          <w:color w:val="000000"/>
          <w:shd w:val="clear" w:color="auto" w:fill="FFFFFF"/>
          <w:lang w:val="uk-UA"/>
        </w:rPr>
        <w:t xml:space="preserve"> забезпечення належного та ефективного рівня охорони і захисту прав на торговельні марки і промислові зразки </w:t>
      </w:r>
      <w:r w:rsidRPr="00830E90">
        <w:rPr>
          <w:rFonts w:eastAsia="Times New Roman" w:cs="Times New Roman"/>
          <w:bCs/>
          <w:color w:val="000000"/>
          <w:szCs w:val="28"/>
          <w:shd w:val="clear" w:color="auto" w:fill="FFFFFF"/>
          <w:lang w:val="uk-UA" w:eastAsia="uk-UA"/>
        </w:rPr>
        <w:t>у</w:t>
      </w:r>
      <w:r w:rsidRPr="00830E90">
        <w:rPr>
          <w:rFonts w:eastAsia="Times New Roman" w:cs="Times New Roman"/>
          <w:szCs w:val="28"/>
          <w:lang w:val="uk-UA" w:eastAsia="uk-UA"/>
        </w:rPr>
        <w:t xml:space="preserve"> сфері прав інтелектуальної власності, </w:t>
      </w:r>
      <w:r w:rsidRPr="00830E90">
        <w:rPr>
          <w:rFonts w:eastAsia="Times New Roman" w:cs="Times New Roman"/>
          <w:color w:val="000000"/>
          <w:szCs w:val="28"/>
          <w:lang w:val="uk-UA" w:eastAsia="uk-UA"/>
        </w:rPr>
        <w:t xml:space="preserve">та з метою імплементації до національного законодавства України положень Директиви Європейського Парламенту та Ради (ЄС) № 2008/95/ЄС від 22  жовтня 2008 року </w:t>
      </w:r>
      <w:r w:rsidR="00830E90" w:rsidRPr="00830E90">
        <w:rPr>
          <w:rFonts w:eastAsia="Times New Roman" w:cs="Times New Roman"/>
          <w:bCs/>
          <w:color w:val="000000"/>
          <w:szCs w:val="28"/>
          <w:bdr w:val="none" w:sz="0" w:space="0" w:color="auto" w:frame="1"/>
          <w:lang w:val="uk-UA" w:eastAsia="uk-UA"/>
        </w:rPr>
        <w:t>«</w:t>
      </w:r>
      <w:r w:rsidRPr="00830E90">
        <w:rPr>
          <w:rFonts w:cs="Times New Roman"/>
          <w:szCs w:val="28"/>
          <w:lang w:val="uk-UA"/>
        </w:rPr>
        <w:t>Про наближення законодавств держав-членів щодо торговельних марок</w:t>
      </w:r>
      <w:r w:rsidR="00830E90" w:rsidRPr="00830E90">
        <w:rPr>
          <w:rFonts w:eastAsia="Times New Roman" w:cs="Times New Roman"/>
          <w:bCs/>
          <w:color w:val="000000"/>
          <w:szCs w:val="28"/>
          <w:bdr w:val="none" w:sz="0" w:space="0" w:color="auto" w:frame="1"/>
          <w:lang w:val="uk-UA" w:eastAsia="uk-UA"/>
        </w:rPr>
        <w:t>»</w:t>
      </w:r>
      <w:r w:rsidRPr="00830E90">
        <w:rPr>
          <w:rFonts w:eastAsia="Times New Roman" w:cs="Times New Roman"/>
          <w:bCs/>
          <w:color w:val="000000"/>
          <w:szCs w:val="28"/>
          <w:bdr w:val="none" w:sz="0" w:space="0" w:color="auto" w:frame="1"/>
          <w:lang w:val="uk-UA" w:eastAsia="uk-UA"/>
        </w:rPr>
        <w:t xml:space="preserve"> і Регламенту Ради (ЄС) № 207/2009 від 26 лютого 2009 року </w:t>
      </w:r>
      <w:r w:rsidR="00830E90" w:rsidRPr="00830E90">
        <w:rPr>
          <w:rFonts w:eastAsia="Times New Roman" w:cs="Times New Roman"/>
          <w:bCs/>
          <w:color w:val="000000"/>
          <w:szCs w:val="28"/>
          <w:bdr w:val="none" w:sz="0" w:space="0" w:color="auto" w:frame="1"/>
          <w:lang w:val="uk-UA" w:eastAsia="uk-UA"/>
        </w:rPr>
        <w:t>«</w:t>
      </w:r>
      <w:r w:rsidRPr="00830E90">
        <w:rPr>
          <w:rFonts w:cs="Times New Roman"/>
          <w:szCs w:val="28"/>
          <w:lang w:val="uk-UA"/>
        </w:rPr>
        <w:t>Про торговельну марку Співтовариства</w:t>
      </w:r>
      <w:r w:rsidR="00830E90" w:rsidRPr="00830E90">
        <w:rPr>
          <w:rFonts w:eastAsia="Times New Roman" w:cs="Times New Roman"/>
          <w:bCs/>
          <w:color w:val="000000"/>
          <w:szCs w:val="28"/>
          <w:bdr w:val="none" w:sz="0" w:space="0" w:color="auto" w:frame="1"/>
          <w:lang w:val="uk-UA" w:eastAsia="uk-UA"/>
        </w:rPr>
        <w:t>»</w:t>
      </w:r>
      <w:r w:rsidRPr="00830E90">
        <w:rPr>
          <w:rFonts w:eastAsia="Times New Roman" w:cs="Times New Roman"/>
          <w:bCs/>
          <w:color w:val="000000"/>
          <w:szCs w:val="28"/>
          <w:bdr w:val="none" w:sz="0" w:space="0" w:color="auto" w:frame="1"/>
          <w:lang w:val="uk-UA" w:eastAsia="uk-UA"/>
        </w:rPr>
        <w:t xml:space="preserve">, а також </w:t>
      </w:r>
      <w:r w:rsidRPr="00830E90">
        <w:rPr>
          <w:rFonts w:eastAsia="Times New Roman" w:cs="Times New Roman"/>
          <w:color w:val="000000"/>
          <w:szCs w:val="28"/>
          <w:lang w:val="uk-UA" w:eastAsia="uk-UA"/>
        </w:rPr>
        <w:t xml:space="preserve">Директиви Європейського Парламенту та Ради (ЄС) № 98/71/ЄС від 13  жовтня 1998 року </w:t>
      </w:r>
      <w:r w:rsidR="00830E90" w:rsidRPr="00830E90">
        <w:rPr>
          <w:rFonts w:eastAsia="Times New Roman" w:cs="Times New Roman"/>
          <w:bCs/>
          <w:color w:val="000000"/>
          <w:szCs w:val="28"/>
          <w:bdr w:val="none" w:sz="0" w:space="0" w:color="auto" w:frame="1"/>
          <w:lang w:val="uk-UA" w:eastAsia="uk-UA"/>
        </w:rPr>
        <w:t>«</w:t>
      </w:r>
      <w:r w:rsidRPr="00830E90">
        <w:rPr>
          <w:rFonts w:eastAsia="Times New Roman" w:cs="Times New Roman"/>
          <w:color w:val="000000"/>
          <w:szCs w:val="28"/>
          <w:lang w:val="uk-UA" w:eastAsia="uk-UA"/>
        </w:rPr>
        <w:t>Про правову охорону промислових зразків</w:t>
      </w:r>
      <w:r w:rsidR="00830E90" w:rsidRPr="00830E90">
        <w:rPr>
          <w:rFonts w:eastAsia="Times New Roman" w:cs="Times New Roman"/>
          <w:bCs/>
          <w:color w:val="000000"/>
          <w:szCs w:val="28"/>
          <w:bdr w:val="none" w:sz="0" w:space="0" w:color="auto" w:frame="1"/>
          <w:lang w:val="uk-UA" w:eastAsia="uk-UA"/>
        </w:rPr>
        <w:t>»</w:t>
      </w:r>
      <w:r w:rsidRPr="00830E90">
        <w:rPr>
          <w:rFonts w:eastAsia="Times New Roman" w:cs="Times New Roman"/>
          <w:bCs/>
          <w:color w:val="000000"/>
          <w:szCs w:val="28"/>
          <w:bdr w:val="none" w:sz="0" w:space="0" w:color="auto" w:frame="1"/>
          <w:lang w:val="uk-UA" w:eastAsia="uk-UA"/>
        </w:rPr>
        <w:t xml:space="preserve"> і Регламенту Ради (ЄС) № 6/2002 від 12 грудня 2001 року </w:t>
      </w:r>
      <w:r w:rsidR="00830E90" w:rsidRPr="00830E90">
        <w:rPr>
          <w:rFonts w:eastAsia="Times New Roman" w:cs="Times New Roman"/>
          <w:bCs/>
          <w:color w:val="000000"/>
          <w:szCs w:val="28"/>
          <w:bdr w:val="none" w:sz="0" w:space="0" w:color="auto" w:frame="1"/>
          <w:lang w:val="uk-UA" w:eastAsia="uk-UA"/>
        </w:rPr>
        <w:t>«</w:t>
      </w:r>
      <w:r w:rsidRPr="00830E90">
        <w:rPr>
          <w:rFonts w:cs="Times New Roman"/>
          <w:szCs w:val="28"/>
          <w:lang w:val="uk-UA"/>
        </w:rPr>
        <w:t>Про промислові зразки Співтовариства</w:t>
      </w:r>
      <w:r w:rsidR="00830E90" w:rsidRPr="00830E90">
        <w:rPr>
          <w:rFonts w:eastAsia="Times New Roman" w:cs="Times New Roman"/>
          <w:bCs/>
          <w:color w:val="000000"/>
          <w:szCs w:val="28"/>
          <w:bdr w:val="none" w:sz="0" w:space="0" w:color="auto" w:frame="1"/>
          <w:lang w:val="uk-UA" w:eastAsia="uk-UA"/>
        </w:rPr>
        <w:t>»</w:t>
      </w:r>
      <w:r w:rsidRPr="00830E90">
        <w:rPr>
          <w:rFonts w:eastAsia="Times New Roman" w:cs="Times New Roman"/>
          <w:bCs/>
          <w:color w:val="000000"/>
          <w:szCs w:val="28"/>
          <w:bdr w:val="none" w:sz="0" w:space="0" w:color="auto" w:frame="1"/>
          <w:lang w:val="uk-UA" w:eastAsia="uk-UA"/>
        </w:rPr>
        <w:t>, які регулюють порядок і умови реєстрації, використання та охорони торговельних марок, промислових зразків.</w:t>
      </w:r>
    </w:p>
    <w:p w:rsidR="00B7101D" w:rsidRDefault="00B7101D" w:rsidP="00B7101D">
      <w:pPr>
        <w:spacing w:after="0" w:line="240" w:lineRule="auto"/>
        <w:ind w:firstLine="720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r w:rsidRPr="00B05203">
        <w:rPr>
          <w:rFonts w:eastAsia="Times New Roman" w:cs="Times New Roman"/>
          <w:szCs w:val="28"/>
          <w:lang w:val="uk-UA" w:eastAsia="uk-UA"/>
        </w:rPr>
        <w:t xml:space="preserve">У зв’язку з цим, загальна спрямованість Законопроекту узгоджується із частиною першою статті 9 Конституції України, згідно із якою чинні міжнародні договори, згода на обов'язковість яких надана Верховною Радою України, є частиною національного законодавства України. Так, ратифікувавши Угоду про асоціацію </w:t>
      </w:r>
      <w:r w:rsidRPr="00B05203">
        <w:rPr>
          <w:rFonts w:eastAsia="Times New Roman" w:cs="Times New Roman"/>
          <w:color w:val="000000"/>
          <w:szCs w:val="28"/>
          <w:lang w:val="uk-UA" w:eastAsia="uk-UA"/>
        </w:rPr>
        <w:t xml:space="preserve">між Україною, з однієї сторони, та Європейським Союзом, Європейським співтовариством з атомної енергії і їхніми державами-членами, з іншої сторони, Україна зобов’язалася співробітничати з Європейським Союзом у сфері прав інтелектуальної власності, у тому числі з питань </w:t>
      </w:r>
      <w:r w:rsidRPr="009D77CB">
        <w:rPr>
          <w:lang w:val="uk-UA"/>
        </w:rPr>
        <w:t>правово</w:t>
      </w:r>
      <w:r>
        <w:rPr>
          <w:lang w:val="uk-UA"/>
        </w:rPr>
        <w:t>го</w:t>
      </w:r>
      <w:r w:rsidRPr="009D77CB">
        <w:rPr>
          <w:lang w:val="uk-UA"/>
        </w:rPr>
        <w:t xml:space="preserve"> регулюванн</w:t>
      </w:r>
      <w:r>
        <w:rPr>
          <w:lang w:val="uk-UA"/>
        </w:rPr>
        <w:t>я та охорони</w:t>
      </w:r>
      <w:r w:rsidRPr="009D77CB">
        <w:rPr>
          <w:lang w:val="uk-UA"/>
        </w:rPr>
        <w:t xml:space="preserve"> торговельних марок</w:t>
      </w:r>
      <w:r>
        <w:rPr>
          <w:lang w:val="uk-UA"/>
        </w:rPr>
        <w:t xml:space="preserve"> та промислових зразків </w:t>
      </w:r>
      <w:r w:rsidRPr="00B05203">
        <w:rPr>
          <w:rFonts w:eastAsia="Times New Roman" w:cs="Times New Roman"/>
          <w:color w:val="000000"/>
          <w:szCs w:val="28"/>
          <w:lang w:val="uk-UA" w:eastAsia="uk-UA"/>
        </w:rPr>
        <w:t>(</w:t>
      </w:r>
      <w:r w:rsidRPr="00B44544">
        <w:rPr>
          <w:rFonts w:eastAsia="Times New Roman" w:cs="Times New Roman"/>
          <w:color w:val="000000"/>
          <w:szCs w:val="28"/>
          <w:lang w:val="uk-UA" w:eastAsia="uk-UA"/>
        </w:rPr>
        <w:t>статті</w:t>
      </w:r>
      <w:r w:rsidRPr="00B44544">
        <w:rPr>
          <w:rFonts w:eastAsia="Times New Roman" w:cs="Times New Roman"/>
          <w:b/>
          <w:color w:val="000000"/>
          <w:szCs w:val="28"/>
          <w:lang w:val="uk-UA" w:eastAsia="uk-UA"/>
        </w:rPr>
        <w:t xml:space="preserve"> </w:t>
      </w:r>
      <w:r>
        <w:rPr>
          <w:rFonts w:eastAsia="Times New Roman" w:cs="Times New Roman"/>
          <w:szCs w:val="28"/>
          <w:lang w:val="uk-UA" w:eastAsia="uk-UA"/>
        </w:rPr>
        <w:t>193</w:t>
      </w:r>
      <w:r w:rsidRPr="00B05203">
        <w:rPr>
          <w:rFonts w:eastAsia="Times New Roman" w:cs="Times New Roman"/>
          <w:szCs w:val="28"/>
          <w:lang w:val="uk-UA" w:eastAsia="uk-UA"/>
        </w:rPr>
        <w:t xml:space="preserve"> </w:t>
      </w:r>
      <w:r>
        <w:rPr>
          <w:rFonts w:eastAsia="Times New Roman" w:cs="Times New Roman"/>
          <w:szCs w:val="28"/>
          <w:lang w:val="uk-UA" w:eastAsia="uk-UA"/>
        </w:rPr>
        <w:t>–</w:t>
      </w:r>
      <w:r w:rsidRPr="00B05203">
        <w:rPr>
          <w:rFonts w:eastAsia="Times New Roman" w:cs="Times New Roman"/>
          <w:szCs w:val="28"/>
          <w:lang w:val="uk-UA" w:eastAsia="uk-UA"/>
        </w:rPr>
        <w:t xml:space="preserve"> 2</w:t>
      </w:r>
      <w:r>
        <w:rPr>
          <w:rFonts w:eastAsia="Times New Roman" w:cs="Times New Roman"/>
          <w:szCs w:val="28"/>
          <w:lang w:val="uk-UA" w:eastAsia="uk-UA"/>
        </w:rPr>
        <w:t>00; 212 – 218</w:t>
      </w:r>
      <w:r w:rsidRPr="00B05203">
        <w:rPr>
          <w:rFonts w:eastAsia="Times New Roman" w:cs="Times New Roman"/>
          <w:color w:val="000000"/>
          <w:szCs w:val="28"/>
          <w:lang w:val="uk-UA" w:eastAsia="uk-UA"/>
        </w:rPr>
        <w:t>).</w:t>
      </w:r>
    </w:p>
    <w:p w:rsidR="00B7101D" w:rsidRPr="00B05203" w:rsidRDefault="00B7101D" w:rsidP="00B7101D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uk-UA"/>
        </w:rPr>
      </w:pPr>
      <w:r w:rsidRPr="00B05203">
        <w:rPr>
          <w:rFonts w:eastAsia="Times New Roman" w:cs="Times New Roman"/>
          <w:szCs w:val="28"/>
          <w:lang w:val="uk-UA" w:eastAsia="uk-UA"/>
        </w:rPr>
        <w:t xml:space="preserve">Згідно з </w:t>
      </w:r>
      <w:hyperlink r:id="rId7" w:anchor="n1654" w:tgtFrame="_blank" w:history="1">
        <w:r w:rsidRPr="00B05203">
          <w:rPr>
            <w:rFonts w:eastAsia="Times New Roman" w:cs="Times New Roman"/>
            <w:szCs w:val="28"/>
            <w:lang w:val="uk-UA" w:eastAsia="uk-UA"/>
          </w:rPr>
          <w:t>Основним Законом України</w:t>
        </w:r>
      </w:hyperlink>
      <w:r w:rsidRPr="00B05203">
        <w:rPr>
          <w:rFonts w:eastAsia="Times New Roman" w:cs="Times New Roman"/>
          <w:szCs w:val="28"/>
          <w:lang w:val="uk-UA" w:eastAsia="uk-UA"/>
        </w:rPr>
        <w:t xml:space="preserve"> та Цивільним кодексом України кожен має право володіти, користуватися і розпоряджатися своєю власністю, результатами своєї інтелектуальної, творчої діяльності (</w:t>
      </w:r>
      <w:hyperlink r:id="rId8" w:anchor="n1788" w:tgtFrame="_blank" w:history="1">
        <w:r w:rsidRPr="00B05203">
          <w:rPr>
            <w:rFonts w:eastAsia="Times New Roman" w:cs="Times New Roman"/>
            <w:szCs w:val="28"/>
            <w:lang w:val="uk-UA" w:eastAsia="uk-UA"/>
          </w:rPr>
          <w:t>частина перша</w:t>
        </w:r>
      </w:hyperlink>
      <w:r w:rsidRPr="00B05203">
        <w:rPr>
          <w:rFonts w:eastAsia="Times New Roman" w:cs="Times New Roman"/>
          <w:sz w:val="24"/>
          <w:szCs w:val="24"/>
          <w:lang w:val="uk-UA" w:eastAsia="uk-UA"/>
        </w:rPr>
        <w:t xml:space="preserve"> </w:t>
      </w:r>
      <w:r w:rsidRPr="00B05203">
        <w:rPr>
          <w:rFonts w:eastAsia="Times New Roman" w:cs="Times New Roman"/>
          <w:szCs w:val="28"/>
          <w:lang w:val="uk-UA" w:eastAsia="uk-UA"/>
        </w:rPr>
        <w:t>статті</w:t>
      </w:r>
      <w:r w:rsidR="00830E90">
        <w:rPr>
          <w:rFonts w:eastAsia="Times New Roman" w:cs="Times New Roman"/>
          <w:szCs w:val="28"/>
          <w:lang w:val="uk-UA" w:eastAsia="uk-UA"/>
        </w:rPr>
        <w:t> </w:t>
      </w:r>
      <w:r w:rsidRPr="00B05203">
        <w:rPr>
          <w:rFonts w:eastAsia="Times New Roman" w:cs="Times New Roman"/>
          <w:szCs w:val="28"/>
          <w:lang w:val="uk-UA" w:eastAsia="uk-UA"/>
        </w:rPr>
        <w:t xml:space="preserve">41); </w:t>
      </w:r>
      <w:bookmarkStart w:id="0" w:name="n2237"/>
      <w:bookmarkEnd w:id="0"/>
      <w:r w:rsidRPr="00B05203">
        <w:rPr>
          <w:rFonts w:eastAsia="Times New Roman" w:cs="Times New Roman"/>
          <w:szCs w:val="28"/>
          <w:lang w:val="uk-UA" w:eastAsia="uk-UA"/>
        </w:rPr>
        <w:t>право інтелектуальної власності становлять особисті немайнові права інтелектуальної власності та (або) майнові права інтелектуальної власності;</w:t>
      </w:r>
      <w:bookmarkStart w:id="1" w:name="n2238"/>
      <w:bookmarkEnd w:id="1"/>
      <w:r w:rsidRPr="00B05203">
        <w:rPr>
          <w:rFonts w:eastAsia="Times New Roman" w:cs="Times New Roman"/>
          <w:szCs w:val="28"/>
          <w:lang w:val="uk-UA" w:eastAsia="uk-UA"/>
        </w:rPr>
        <w:t xml:space="preserve"> право інтелектуальної власності є непорушним; ніхто не може бути позбавлений права інтелектуальної власності чи обмежений у його здійсненні, крім випадків, передбачених законом (частини друга, третя статті 418).</w:t>
      </w:r>
    </w:p>
    <w:p w:rsidR="00B7101D" w:rsidRPr="00B05203" w:rsidRDefault="00B7101D" w:rsidP="00B7101D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uk-UA"/>
        </w:rPr>
      </w:pPr>
      <w:r w:rsidRPr="00B05203">
        <w:rPr>
          <w:rFonts w:eastAsia="Times New Roman" w:cs="Times New Roman"/>
          <w:szCs w:val="28"/>
          <w:lang w:val="uk-UA" w:eastAsia="uk-UA"/>
        </w:rPr>
        <w:t xml:space="preserve">Відповідно до частин першої та другої статті 54 Конституції України громадянам гарантується свобода літературної, художньої, наукової і технічної творчості, захист інтелектуальної власності, їхніх авторських прав, моральних і матеріальних інтересів, що виникають у зв’язку з різними видами інтелектуальної діяльності; кожний громадянин має право на результати своєї інтелектуальної, творчої діяльності; ніхто не може використовувати або </w:t>
      </w:r>
      <w:r w:rsidRPr="00B05203">
        <w:rPr>
          <w:rFonts w:eastAsia="Times New Roman" w:cs="Times New Roman"/>
          <w:szCs w:val="28"/>
          <w:lang w:val="uk-UA" w:eastAsia="uk-UA"/>
        </w:rPr>
        <w:lastRenderedPageBreak/>
        <w:t>поширювати їх без його згоди, за винятками, встановленими законом (</w:t>
      </w:r>
      <w:hyperlink r:id="rId9" w:anchor="n1839" w:tgtFrame="_blank" w:history="1">
        <w:r w:rsidRPr="00B05203">
          <w:rPr>
            <w:rFonts w:eastAsia="Times New Roman" w:cs="Times New Roman"/>
            <w:szCs w:val="28"/>
            <w:lang w:val="uk-UA" w:eastAsia="uk-UA"/>
          </w:rPr>
          <w:t>частини перша</w:t>
        </w:r>
      </w:hyperlink>
      <w:r w:rsidRPr="00B05203">
        <w:rPr>
          <w:rFonts w:eastAsia="Times New Roman" w:cs="Times New Roman"/>
          <w:szCs w:val="28"/>
          <w:lang w:val="uk-UA" w:eastAsia="uk-UA"/>
        </w:rPr>
        <w:t xml:space="preserve">, </w:t>
      </w:r>
      <w:hyperlink r:id="rId10" w:anchor="n1840" w:tgtFrame="_blank" w:history="1">
        <w:r w:rsidRPr="00B05203">
          <w:rPr>
            <w:rFonts w:eastAsia="Times New Roman" w:cs="Times New Roman"/>
            <w:szCs w:val="28"/>
            <w:lang w:val="uk-UA" w:eastAsia="uk-UA"/>
          </w:rPr>
          <w:t>друга статті 54</w:t>
        </w:r>
      </w:hyperlink>
      <w:r w:rsidRPr="00B05203">
        <w:rPr>
          <w:rFonts w:eastAsia="Times New Roman" w:cs="Times New Roman"/>
          <w:szCs w:val="28"/>
          <w:lang w:val="uk-UA" w:eastAsia="uk-UA"/>
        </w:rPr>
        <w:t xml:space="preserve">). </w:t>
      </w:r>
    </w:p>
    <w:p w:rsidR="00B7101D" w:rsidRPr="00B05203" w:rsidRDefault="00B7101D" w:rsidP="00B7101D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uk-UA"/>
        </w:rPr>
      </w:pPr>
      <w:r w:rsidRPr="00B05203">
        <w:rPr>
          <w:rFonts w:eastAsia="Times New Roman" w:cs="Times New Roman"/>
          <w:szCs w:val="28"/>
          <w:lang w:val="uk-UA" w:eastAsia="uk-UA"/>
        </w:rPr>
        <w:t xml:space="preserve">Конституційний Суд України в </w:t>
      </w:r>
      <w:hyperlink r:id="rId11" w:tgtFrame="_blank" w:history="1">
        <w:r w:rsidRPr="00B05203">
          <w:rPr>
            <w:rFonts w:eastAsia="Times New Roman" w:cs="Times New Roman"/>
            <w:szCs w:val="28"/>
            <w:lang w:val="uk-UA" w:eastAsia="uk-UA"/>
          </w:rPr>
          <w:t>Рішенні від 24 грудня 2004 року                № 22-рп/2004</w:t>
        </w:r>
      </w:hyperlink>
      <w:r w:rsidRPr="00B05203">
        <w:rPr>
          <w:rFonts w:eastAsia="Times New Roman" w:cs="Times New Roman"/>
          <w:szCs w:val="28"/>
          <w:lang w:val="uk-UA" w:eastAsia="uk-UA"/>
        </w:rPr>
        <w:t xml:space="preserve"> вказав, що забезпечення прав і свобод потребує, зокрема, законодавчого закріплення механізмів (процедур), які створюють реальні можливості для здійснення кожним громадянином прав і свобод (абзац четвертий підпункту 3.2 пункту 3 мотивувальної частини).</w:t>
      </w:r>
    </w:p>
    <w:p w:rsidR="00B7101D" w:rsidRPr="00B05203" w:rsidRDefault="00B7101D" w:rsidP="00B7101D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uk-UA"/>
        </w:rPr>
      </w:pPr>
      <w:r w:rsidRPr="00B05203">
        <w:rPr>
          <w:rFonts w:eastAsia="Times New Roman" w:cs="Times New Roman"/>
          <w:szCs w:val="28"/>
          <w:lang w:val="uk-UA" w:eastAsia="ru-RU"/>
        </w:rPr>
        <w:t xml:space="preserve">За приписом частини другої статті 6 Основного Закону України </w:t>
      </w:r>
      <w:r w:rsidRPr="00B05203">
        <w:rPr>
          <w:rFonts w:eastAsia="Times New Roman" w:cs="Times New Roman"/>
          <w:bCs/>
          <w:szCs w:val="28"/>
          <w:lang w:val="uk-UA" w:eastAsia="uk-UA"/>
        </w:rPr>
        <w:t xml:space="preserve">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6). </w:t>
      </w:r>
    </w:p>
    <w:p w:rsidR="00B7101D" w:rsidRPr="00B05203" w:rsidRDefault="00B7101D" w:rsidP="00B7101D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B05203">
        <w:rPr>
          <w:rFonts w:eastAsia="Times New Roman" w:cs="Times New Roman"/>
          <w:bCs/>
          <w:szCs w:val="28"/>
          <w:lang w:val="uk-UA" w:eastAsia="uk-UA"/>
        </w:rPr>
        <w:t xml:space="preserve">Водночас, відповідно до </w:t>
      </w:r>
      <w:r w:rsidRPr="00B05203">
        <w:rPr>
          <w:rFonts w:eastAsia="Times New Roman" w:cs="Times New Roman"/>
          <w:szCs w:val="28"/>
          <w:lang w:val="uk-UA" w:eastAsia="ru-RU"/>
        </w:rPr>
        <w:t xml:space="preserve">частини другої статті 19 Конституції України органи державної влади зобов'язані діяти лише на підставі, в межах повноважень та у спосіб, що передбачені Конституцією та законами України. </w:t>
      </w:r>
    </w:p>
    <w:p w:rsidR="00B7101D" w:rsidRPr="00B05203" w:rsidRDefault="00B7101D" w:rsidP="00B7101D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r w:rsidRPr="00B05203">
        <w:rPr>
          <w:rFonts w:eastAsia="Times New Roman" w:cs="Times New Roman"/>
          <w:color w:val="000000"/>
          <w:szCs w:val="28"/>
          <w:lang w:val="uk-UA" w:eastAsia="uk-UA"/>
        </w:rPr>
        <w:t>Разом з тим, у Рішенні від 1 квітня 2008 року № 4-рп/2008 Конституційний Суд України наголосив, що неухильне додержання органами законодавчої, виконавчої та судової влади Конституції та законів України забезпечує реалізацію принципу поділу влади і є запорукою їх єдності, важливою передумовою стабільності, підтримання громадського миру і злагоди в державі.</w:t>
      </w:r>
    </w:p>
    <w:p w:rsidR="00B7101D" w:rsidRPr="00B05203" w:rsidRDefault="00B7101D" w:rsidP="00B7101D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  <w:r w:rsidRPr="00B05203">
        <w:rPr>
          <w:rFonts w:eastAsia="Times New Roman" w:cs="Times New Roman"/>
          <w:szCs w:val="28"/>
          <w:lang w:val="uk-UA" w:eastAsia="ru-RU"/>
        </w:rPr>
        <w:t>Верховна Рада України – єдиний орган законодавчої влади в Україні, одним із повноважень якого є прийняття законів, якими зокрема визначаються п</w:t>
      </w:r>
      <w:r w:rsidRPr="00B05203">
        <w:rPr>
          <w:rFonts w:eastAsia="Times New Roman" w:cs="Times New Roman"/>
          <w:szCs w:val="28"/>
          <w:lang w:val="uk-UA" w:eastAsia="uk-UA"/>
        </w:rPr>
        <w:t xml:space="preserve">рава і свободи людини і громадянина, гарантії цих прав і свобод, а також правовий режим власності </w:t>
      </w:r>
      <w:r w:rsidRPr="00B05203">
        <w:rPr>
          <w:rFonts w:eastAsia="Times New Roman" w:cs="Times New Roman"/>
          <w:szCs w:val="28"/>
          <w:lang w:val="uk-UA" w:eastAsia="ru-RU"/>
        </w:rPr>
        <w:t xml:space="preserve">(стаття 75, пункт 3 частини першої статті 85, </w:t>
      </w:r>
      <w:r w:rsidRPr="00B05203">
        <w:rPr>
          <w:rFonts w:eastAsia="Times New Roman" w:cs="Times New Roman"/>
          <w:szCs w:val="28"/>
          <w:lang w:val="uk-UA" w:eastAsia="uk-UA"/>
        </w:rPr>
        <w:t>пункти</w:t>
      </w:r>
      <w:r w:rsidR="00830E90">
        <w:rPr>
          <w:rFonts w:eastAsia="Times New Roman" w:cs="Times New Roman"/>
          <w:szCs w:val="28"/>
          <w:lang w:val="uk-UA" w:eastAsia="uk-UA"/>
        </w:rPr>
        <w:t> </w:t>
      </w:r>
      <w:r w:rsidRPr="00B05203">
        <w:rPr>
          <w:rFonts w:eastAsia="Times New Roman" w:cs="Times New Roman"/>
          <w:szCs w:val="28"/>
          <w:lang w:val="uk-UA" w:eastAsia="uk-UA"/>
        </w:rPr>
        <w:t xml:space="preserve">1, 7 частини першої статті 92 </w:t>
      </w:r>
      <w:r w:rsidRPr="00B05203">
        <w:rPr>
          <w:rFonts w:eastAsia="Times New Roman" w:cs="Times New Roman"/>
          <w:szCs w:val="28"/>
          <w:lang w:val="uk-UA" w:eastAsia="ru-RU"/>
        </w:rPr>
        <w:t>Конституції України).</w:t>
      </w:r>
    </w:p>
    <w:p w:rsidR="00B7101D" w:rsidRPr="00B05203" w:rsidRDefault="00B7101D" w:rsidP="00B7101D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  <w:r w:rsidRPr="00B05203">
        <w:rPr>
          <w:rFonts w:eastAsia="Times New Roman" w:cs="Times New Roman"/>
          <w:szCs w:val="28"/>
          <w:lang w:val="uk-UA" w:eastAsia="ru-RU"/>
        </w:rPr>
        <w:t xml:space="preserve">Таким чином, загальна спрямованість Законопроекту узгоджується з зазначеними конституційними положеннями та виконанням зобов’язань, взятих Україною відповідно до </w:t>
      </w:r>
      <w:r w:rsidRPr="00B05203">
        <w:rPr>
          <w:rFonts w:eastAsia="Times New Roman" w:cs="Times New Roman"/>
          <w:szCs w:val="28"/>
          <w:lang w:val="uk-UA" w:eastAsia="uk-UA"/>
        </w:rPr>
        <w:t xml:space="preserve">Угоди про асоціацію </w:t>
      </w:r>
      <w:r w:rsidRPr="00B05203">
        <w:rPr>
          <w:rFonts w:eastAsia="Times New Roman" w:cs="Times New Roman"/>
          <w:color w:val="000000"/>
          <w:szCs w:val="28"/>
          <w:lang w:val="uk-UA" w:eastAsia="uk-UA"/>
        </w:rPr>
        <w:t>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Pr="00B05203">
        <w:rPr>
          <w:rFonts w:eastAsia="Times New Roman" w:cs="Times New Roman"/>
          <w:szCs w:val="28"/>
          <w:lang w:val="uk-UA" w:eastAsia="ru-RU"/>
        </w:rPr>
        <w:t>.</w:t>
      </w:r>
    </w:p>
    <w:p w:rsidR="00B7101D" w:rsidRPr="00B05203" w:rsidRDefault="00B7101D" w:rsidP="00B7101D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uk-UA"/>
        </w:rPr>
      </w:pPr>
      <w:r w:rsidRPr="00B05203">
        <w:rPr>
          <w:rFonts w:eastAsia="Times New Roman" w:cs="Times New Roman"/>
          <w:szCs w:val="28"/>
          <w:lang w:val="uk-UA" w:eastAsia="uk-UA"/>
        </w:rPr>
        <w:t>Враховуючи викладене, Комітет дійшов висновку, що</w:t>
      </w:r>
      <w:r w:rsidRPr="00B05203">
        <w:rPr>
          <w:rFonts w:eastAsia="Times New Roman" w:cs="Times New Roman"/>
          <w:bCs/>
          <w:szCs w:val="28"/>
          <w:lang w:val="uk-UA" w:eastAsia="uk-UA"/>
        </w:rPr>
        <w:t xml:space="preserve"> </w:t>
      </w:r>
      <w:r w:rsidRPr="00B05203">
        <w:rPr>
          <w:rFonts w:eastAsia="Times New Roman" w:cs="Times New Roman"/>
          <w:szCs w:val="28"/>
          <w:lang w:val="uk-UA" w:eastAsia="ru-RU"/>
        </w:rPr>
        <w:t xml:space="preserve">проект Закону </w:t>
      </w:r>
      <w:r w:rsidRPr="008D5F64">
        <w:rPr>
          <w:szCs w:val="28"/>
          <w:lang w:val="uk-UA"/>
        </w:rPr>
        <w:t>про внесення змін до деяких законодавчих актів України щодо вдосконалення правової охорони інтелектуальної (промислової) власності</w:t>
      </w:r>
      <w:r>
        <w:rPr>
          <w:szCs w:val="28"/>
          <w:lang w:val="uk-UA"/>
        </w:rPr>
        <w:t xml:space="preserve"> </w:t>
      </w:r>
      <w:r w:rsidRPr="00B05203">
        <w:rPr>
          <w:rFonts w:eastAsia="Times New Roman" w:cs="Times New Roman"/>
          <w:szCs w:val="28"/>
          <w:lang w:val="uk-UA" w:eastAsia="ru-RU"/>
        </w:rPr>
        <w:t>(реєстр. № 569</w:t>
      </w:r>
      <w:r>
        <w:rPr>
          <w:rFonts w:eastAsia="Times New Roman" w:cs="Times New Roman"/>
          <w:szCs w:val="28"/>
          <w:lang w:val="uk-UA" w:eastAsia="ru-RU"/>
        </w:rPr>
        <w:t>9</w:t>
      </w:r>
      <w:r w:rsidRPr="00B05203">
        <w:rPr>
          <w:rFonts w:eastAsia="Times New Roman" w:cs="Times New Roman"/>
          <w:szCs w:val="28"/>
          <w:lang w:val="uk-UA" w:eastAsia="ru-RU"/>
        </w:rPr>
        <w:t xml:space="preserve"> </w:t>
      </w:r>
      <w:r>
        <w:rPr>
          <w:rFonts w:eastAsia="Times New Roman" w:cs="Times New Roman"/>
          <w:szCs w:val="28"/>
          <w:lang w:val="uk-UA" w:eastAsia="ru-RU"/>
        </w:rPr>
        <w:t xml:space="preserve">          </w:t>
      </w:r>
      <w:r w:rsidRPr="00B05203">
        <w:rPr>
          <w:rFonts w:eastAsia="Times New Roman" w:cs="Times New Roman"/>
          <w:szCs w:val="28"/>
          <w:lang w:val="uk-UA" w:eastAsia="ru-RU"/>
        </w:rPr>
        <w:t>від 23 січня 2017 року), поданий Кабінетом Міністрів України</w:t>
      </w:r>
      <w:r>
        <w:rPr>
          <w:rFonts w:eastAsia="Times New Roman" w:cs="Times New Roman"/>
          <w:szCs w:val="28"/>
          <w:lang w:val="uk-UA" w:eastAsia="ru-RU"/>
        </w:rPr>
        <w:t>,</w:t>
      </w:r>
      <w:r w:rsidRPr="00B05203">
        <w:rPr>
          <w:rFonts w:eastAsia="Times New Roman" w:cs="Times New Roman"/>
          <w:szCs w:val="28"/>
          <w:lang w:val="uk-UA" w:eastAsia="ru-RU"/>
        </w:rPr>
        <w:t xml:space="preserve"> </w:t>
      </w:r>
      <w:r w:rsidRPr="00B05203">
        <w:rPr>
          <w:rFonts w:eastAsia="Times New Roman" w:cs="Times New Roman"/>
          <w:szCs w:val="28"/>
          <w:lang w:val="uk-UA" w:eastAsia="uk-UA"/>
        </w:rPr>
        <w:t>не суперечить положенням Конституції України.</w:t>
      </w:r>
    </w:p>
    <w:p w:rsidR="00B7101D" w:rsidRPr="00B05203" w:rsidRDefault="00B7101D" w:rsidP="00B7101D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</w:p>
    <w:p w:rsidR="008C3B08" w:rsidRPr="004C335E" w:rsidRDefault="008C3B08" w:rsidP="008C3B08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:rsidR="005204CF" w:rsidRDefault="008C3B08" w:rsidP="00830E90">
      <w:pPr>
        <w:spacing w:after="0" w:line="240" w:lineRule="auto"/>
        <w:jc w:val="both"/>
      </w:pPr>
      <w:r w:rsidRPr="008D2858">
        <w:rPr>
          <w:rFonts w:eastAsia="Times New Roman" w:cs="Times New Roman"/>
          <w:b/>
          <w:szCs w:val="28"/>
          <w:lang w:val="uk-UA" w:eastAsia="ru-RU"/>
        </w:rPr>
        <w:t>Голова Комітету</w:t>
      </w:r>
      <w:r w:rsidRPr="008D2858">
        <w:rPr>
          <w:rFonts w:eastAsia="Times New Roman" w:cs="Times New Roman"/>
          <w:b/>
          <w:szCs w:val="28"/>
          <w:lang w:val="uk-UA" w:eastAsia="ru-RU"/>
        </w:rPr>
        <w:tab/>
      </w:r>
      <w:r w:rsidRPr="008D2858">
        <w:rPr>
          <w:rFonts w:eastAsia="Times New Roman" w:cs="Times New Roman"/>
          <w:b/>
          <w:szCs w:val="28"/>
          <w:lang w:val="uk-UA" w:eastAsia="ru-RU"/>
        </w:rPr>
        <w:tab/>
      </w:r>
      <w:r w:rsidRPr="008D2858">
        <w:rPr>
          <w:rFonts w:eastAsia="Times New Roman" w:cs="Times New Roman"/>
          <w:b/>
          <w:szCs w:val="28"/>
          <w:lang w:val="uk-UA" w:eastAsia="ru-RU"/>
        </w:rPr>
        <w:tab/>
      </w:r>
      <w:r w:rsidRPr="008D2858">
        <w:rPr>
          <w:rFonts w:eastAsia="Times New Roman" w:cs="Times New Roman"/>
          <w:b/>
          <w:szCs w:val="28"/>
          <w:lang w:val="uk-UA" w:eastAsia="ru-RU"/>
        </w:rPr>
        <w:tab/>
        <w:t xml:space="preserve">   </w:t>
      </w:r>
      <w:r w:rsidRPr="008D2858">
        <w:rPr>
          <w:rFonts w:eastAsia="Times New Roman" w:cs="Times New Roman"/>
          <w:b/>
          <w:szCs w:val="28"/>
          <w:lang w:val="uk-UA" w:eastAsia="ru-RU"/>
        </w:rPr>
        <w:tab/>
      </w:r>
      <w:r w:rsidRPr="008D2858">
        <w:rPr>
          <w:rFonts w:eastAsia="Times New Roman" w:cs="Times New Roman"/>
          <w:b/>
          <w:szCs w:val="28"/>
          <w:lang w:eastAsia="ru-RU"/>
        </w:rPr>
        <w:t xml:space="preserve">  </w:t>
      </w:r>
      <w:r w:rsidRPr="008D2858">
        <w:rPr>
          <w:rFonts w:eastAsia="Times New Roman" w:cs="Times New Roman"/>
          <w:b/>
          <w:szCs w:val="28"/>
          <w:lang w:val="uk-UA" w:eastAsia="ru-RU"/>
        </w:rPr>
        <w:t xml:space="preserve">                 </w:t>
      </w:r>
      <w:r w:rsidRPr="008D2858">
        <w:rPr>
          <w:rFonts w:eastAsia="Times New Roman" w:cs="Times New Roman"/>
          <w:b/>
          <w:szCs w:val="28"/>
          <w:lang w:eastAsia="ru-RU"/>
        </w:rPr>
        <w:t xml:space="preserve">  </w:t>
      </w:r>
      <w:r w:rsidRPr="008D2858">
        <w:rPr>
          <w:rFonts w:eastAsia="Times New Roman" w:cs="Times New Roman"/>
          <w:b/>
          <w:szCs w:val="28"/>
          <w:lang w:val="uk-UA" w:eastAsia="ru-RU"/>
        </w:rPr>
        <w:t xml:space="preserve"> Р.П. КНЯЗЕВИЧ</w:t>
      </w:r>
      <w:bookmarkStart w:id="2" w:name="_GoBack"/>
      <w:bookmarkEnd w:id="2"/>
    </w:p>
    <w:sectPr w:rsidR="005204CF" w:rsidSect="00290857">
      <w:headerReference w:type="even" r:id="rId12"/>
      <w:headerReference w:type="default" r:id="rId13"/>
      <w:pgSz w:w="11906" w:h="16838"/>
      <w:pgMar w:top="1225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0F7" w:rsidRDefault="008010F7">
      <w:pPr>
        <w:spacing w:after="0" w:line="240" w:lineRule="auto"/>
      </w:pPr>
      <w:r>
        <w:separator/>
      </w:r>
    </w:p>
  </w:endnote>
  <w:endnote w:type="continuationSeparator" w:id="0">
    <w:p w:rsidR="008010F7" w:rsidRDefault="008010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0F7" w:rsidRDefault="008010F7">
      <w:pPr>
        <w:spacing w:after="0" w:line="240" w:lineRule="auto"/>
      </w:pPr>
      <w:r>
        <w:separator/>
      </w:r>
    </w:p>
  </w:footnote>
  <w:footnote w:type="continuationSeparator" w:id="0">
    <w:p w:rsidR="008010F7" w:rsidRDefault="008010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234" w:rsidRDefault="0045321D" w:rsidP="009139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181234" w:rsidRDefault="008010F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234" w:rsidRDefault="0045321D" w:rsidP="009139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30E90">
      <w:rPr>
        <w:rStyle w:val="a5"/>
        <w:noProof/>
      </w:rPr>
      <w:t>3</w:t>
    </w:r>
    <w:r>
      <w:rPr>
        <w:rStyle w:val="a5"/>
      </w:rPr>
      <w:fldChar w:fldCharType="end"/>
    </w:r>
  </w:p>
  <w:p w:rsidR="00181234" w:rsidRDefault="008010F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B08"/>
    <w:rsid w:val="0006332C"/>
    <w:rsid w:val="0045321D"/>
    <w:rsid w:val="005204CF"/>
    <w:rsid w:val="00601D24"/>
    <w:rsid w:val="008010F7"/>
    <w:rsid w:val="00830E90"/>
    <w:rsid w:val="008C3B08"/>
    <w:rsid w:val="00B7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7575E"/>
  <w15:chartTrackingRefBased/>
  <w15:docId w15:val="{C33E0D3B-70E7-44A4-864A-074CF36C2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B0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C3B0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8C3B08"/>
    <w:rPr>
      <w:lang w:val="ru-RU"/>
    </w:rPr>
  </w:style>
  <w:style w:type="character" w:styleId="a5">
    <w:name w:val="page number"/>
    <w:basedOn w:val="a0"/>
    <w:rsid w:val="008C3B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2.rada.gov.ua/rada/show/254%D0%BA/96-%D0%B2%D1%80/paran1788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zakon2.rada.gov.ua/rada/show/254%D0%BA/96-%D0%B2%D1%80/paran1654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on3.rada.gov.ua/rada/show/v022p710-04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on2.rada.gov.ua/rada/show/254%D0%BA/96-%D0%B2%D1%80/paran184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on2.rada.gov.ua/rada/show/254%D0%BA/96-%D0%B2%D1%80/paran183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EFEB91-9230-47CC-96D1-CD5B8F827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5042</Words>
  <Characters>2875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Стешенко Оксана Олександрівна</dc:creator>
  <cp:keywords/>
  <dc:description/>
  <cp:lastModifiedBy>Іоффе Світлана Борисівна</cp:lastModifiedBy>
  <cp:revision>2</cp:revision>
  <dcterms:created xsi:type="dcterms:W3CDTF">2017-03-10T14:28:00Z</dcterms:created>
  <dcterms:modified xsi:type="dcterms:W3CDTF">2017-03-10T14:28:00Z</dcterms:modified>
</cp:coreProperties>
</file>