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377" w:rsidRDefault="000F6377">
      <w:pPr>
        <w:tabs>
          <w:tab w:val="center" w:pos="4677"/>
          <w:tab w:val="right" w:pos="9355"/>
        </w:tabs>
        <w:spacing w:after="0" w:line="240" w:lineRule="auto"/>
      </w:pPr>
    </w:p>
    <w:p w:rsidR="000F6377" w:rsidRDefault="000F6377">
      <w:pPr>
        <w:tabs>
          <w:tab w:val="center" w:pos="4677"/>
          <w:tab w:val="right" w:pos="9355"/>
        </w:tabs>
        <w:spacing w:after="0" w:line="240" w:lineRule="auto"/>
      </w:pPr>
    </w:p>
    <w:p w:rsidR="000F6377" w:rsidRDefault="000F6377">
      <w:pPr>
        <w:spacing w:after="0" w:line="240" w:lineRule="auto"/>
      </w:pPr>
    </w:p>
    <w:p w:rsidR="000F6377" w:rsidRDefault="000F6377">
      <w:pPr>
        <w:spacing w:after="0" w:line="240" w:lineRule="auto"/>
      </w:pPr>
    </w:p>
    <w:p w:rsidR="000F6377" w:rsidRDefault="000F6377">
      <w:pPr>
        <w:spacing w:after="0" w:line="240" w:lineRule="auto"/>
      </w:pPr>
    </w:p>
    <w:p w:rsidR="000F6377" w:rsidRDefault="000F6377">
      <w:pPr>
        <w:spacing w:after="0" w:line="240" w:lineRule="auto"/>
      </w:pPr>
    </w:p>
    <w:p w:rsidR="000F6377" w:rsidRDefault="000F6377">
      <w:pPr>
        <w:spacing w:after="0" w:line="240" w:lineRule="auto"/>
      </w:pPr>
    </w:p>
    <w:p w:rsidR="000F6377" w:rsidRDefault="000F6377">
      <w:pPr>
        <w:spacing w:after="0" w:line="240" w:lineRule="auto"/>
      </w:pPr>
    </w:p>
    <w:p w:rsidR="000F6377" w:rsidRDefault="000F6377">
      <w:pPr>
        <w:spacing w:after="0" w:line="240" w:lineRule="auto"/>
      </w:pPr>
    </w:p>
    <w:p w:rsidR="000F6377" w:rsidRDefault="000F6377">
      <w:pPr>
        <w:spacing w:after="0" w:line="240" w:lineRule="auto"/>
      </w:pPr>
    </w:p>
    <w:p w:rsidR="000F6377" w:rsidRDefault="000F6377">
      <w:pPr>
        <w:spacing w:after="0" w:line="240" w:lineRule="auto"/>
        <w:jc w:val="both"/>
      </w:pPr>
    </w:p>
    <w:p w:rsidR="000F6377" w:rsidRDefault="00A32055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0F6377" w:rsidRDefault="00A32055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0F6377" w:rsidRDefault="00A32055">
      <w:pPr>
        <w:spacing w:after="360" w:line="240" w:lineRule="auto"/>
        <w:jc w:val="center"/>
      </w:pPr>
      <w:r>
        <w:t>вимогам антикорупційного законодавства</w:t>
      </w:r>
    </w:p>
    <w:p w:rsidR="000F6377" w:rsidRDefault="00A32055" w:rsidP="00F4748D">
      <w:pPr>
        <w:tabs>
          <w:tab w:val="center" w:pos="4677"/>
          <w:tab w:val="right" w:pos="9355"/>
        </w:tabs>
        <w:spacing w:afterLines="120" w:after="288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bookmarkStart w:id="0" w:name="_GoBack"/>
      <w:bookmarkEnd w:id="0"/>
      <w:r>
        <w:rPr>
          <w:rFonts w:ascii="Calibri" w:eastAsia="Calibri" w:hAnsi="Calibri" w:cs="Calibri"/>
          <w:sz w:val="24"/>
          <w:szCs w:val="24"/>
        </w:rPr>
        <w:t xml:space="preserve">Назва проекту акта: </w:t>
      </w:r>
      <w:r>
        <w:rPr>
          <w:rFonts w:ascii="Calibri" w:eastAsia="Calibri" w:hAnsi="Calibri" w:cs="Calibri"/>
          <w:sz w:val="24"/>
          <w:szCs w:val="24"/>
        </w:rPr>
        <w:t>Проект Закону про внесення змін до Закону України "Про Державний земельний кадастр" щодо порядку оскарження рішень, дій або бездіяльності у сфері ведення Державного земельного кадастру</w:t>
      </w:r>
      <w:r w:rsidR="00F4748D">
        <w:rPr>
          <w:rFonts w:ascii="Calibri" w:eastAsia="Calibri" w:hAnsi="Calibri" w:cs="Calibri"/>
          <w:sz w:val="24"/>
          <w:szCs w:val="24"/>
        </w:rPr>
        <w:t>.</w:t>
      </w:r>
    </w:p>
    <w:p w:rsidR="000F6377" w:rsidRDefault="00A32055" w:rsidP="00F4748D">
      <w:pPr>
        <w:tabs>
          <w:tab w:val="center" w:pos="4677"/>
          <w:tab w:val="right" w:pos="9355"/>
        </w:tabs>
        <w:spacing w:afterLines="120" w:after="288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Реєстр. № 6017 від 03.02.2017 р.</w:t>
      </w:r>
    </w:p>
    <w:p w:rsidR="000F6377" w:rsidRDefault="00A32055" w:rsidP="00F4748D">
      <w:pPr>
        <w:spacing w:afterLines="120" w:after="288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Кабінет Міністрів України</w:t>
      </w:r>
      <w:r w:rsidR="00F4748D">
        <w:rPr>
          <w:rFonts w:ascii="Calibri" w:eastAsia="Calibri" w:hAnsi="Calibri" w:cs="Calibri"/>
          <w:sz w:val="24"/>
          <w:szCs w:val="24"/>
        </w:rPr>
        <w:t>.</w:t>
      </w:r>
    </w:p>
    <w:p w:rsidR="000F6377" w:rsidRDefault="00A32055" w:rsidP="00F4748D">
      <w:pPr>
        <w:shd w:val="clear" w:color="auto" w:fill="FFFFFF"/>
        <w:spacing w:afterLines="120" w:after="288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Комітет з питань аграрної політики та </w:t>
      </w:r>
      <w:proofErr w:type="spellStart"/>
      <w:r>
        <w:rPr>
          <w:rFonts w:ascii="Calibri" w:eastAsia="Calibri" w:hAnsi="Calibri" w:cs="Calibri"/>
          <w:sz w:val="24"/>
          <w:szCs w:val="24"/>
        </w:rPr>
        <w:t>земельких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відносин.</w:t>
      </w:r>
    </w:p>
    <w:p w:rsidR="000F6377" w:rsidRDefault="00A32055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</w:t>
      </w:r>
      <w:r>
        <w:rPr>
          <w:u w:val="single"/>
        </w:rPr>
        <w:t>имогам антикорупційного законодавства</w:t>
      </w:r>
      <w:r>
        <w:t xml:space="preserve"> (рішення Комітету від            16 травня 2018 року, протокол № 119).</w:t>
      </w:r>
    </w:p>
    <w:p w:rsidR="000F6377" w:rsidRDefault="000F6377">
      <w:pPr>
        <w:spacing w:after="0"/>
        <w:ind w:firstLine="708"/>
        <w:jc w:val="both"/>
      </w:pPr>
    </w:p>
    <w:p w:rsidR="000F6377" w:rsidRDefault="000F6377">
      <w:pPr>
        <w:spacing w:after="0"/>
        <w:ind w:firstLine="708"/>
        <w:jc w:val="both"/>
      </w:pPr>
    </w:p>
    <w:p w:rsidR="000F6377" w:rsidRDefault="00A32055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0F6377" w:rsidRDefault="000F6377">
      <w:pPr>
        <w:spacing w:after="0" w:line="240" w:lineRule="auto"/>
        <w:jc w:val="both"/>
      </w:pPr>
    </w:p>
    <w:sectPr w:rsidR="000F6377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055" w:rsidRDefault="00A32055">
      <w:pPr>
        <w:spacing w:after="0" w:line="240" w:lineRule="auto"/>
      </w:pPr>
      <w:r>
        <w:separator/>
      </w:r>
    </w:p>
  </w:endnote>
  <w:endnote w:type="continuationSeparator" w:id="0">
    <w:p w:rsidR="00A32055" w:rsidRDefault="00A32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055" w:rsidRDefault="00A32055">
      <w:pPr>
        <w:spacing w:after="0" w:line="240" w:lineRule="auto"/>
      </w:pPr>
      <w:r>
        <w:separator/>
      </w:r>
    </w:p>
  </w:footnote>
  <w:footnote w:type="continuationSeparator" w:id="0">
    <w:p w:rsidR="00A32055" w:rsidRDefault="00A32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377" w:rsidRDefault="00A32055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6017 від 03.02.2017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F6377"/>
    <w:rsid w:val="000F6377"/>
    <w:rsid w:val="00373C89"/>
    <w:rsid w:val="00A32055"/>
    <w:rsid w:val="00F4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03A63"/>
  <w15:docId w15:val="{958B0D3A-A12E-48C0-9FC9-F92384863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</Words>
  <Characters>279</Characters>
  <Application>Microsoft Office Word</Application>
  <DocSecurity>0</DocSecurity>
  <Lines>2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Мігай Михайло Михайлович</cp:lastModifiedBy>
  <cp:revision>3</cp:revision>
  <cp:lastPrinted>2018-05-17T06:31:00Z</cp:lastPrinted>
  <dcterms:created xsi:type="dcterms:W3CDTF">2018-05-17T06:30:00Z</dcterms:created>
  <dcterms:modified xsi:type="dcterms:W3CDTF">2018-05-17T06:31:00Z</dcterms:modified>
</cp:coreProperties>
</file>