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96" w:rsidRPr="00596EA6" w:rsidRDefault="00485196">
      <w:pPr>
        <w:pStyle w:val="a5"/>
        <w:jc w:val="center"/>
      </w:pPr>
      <w:bookmarkStart w:id="0" w:name="_GoBack"/>
      <w:bookmarkEnd w:id="0"/>
    </w:p>
    <w:p w:rsidR="00FE1C0A" w:rsidRPr="00596EA6" w:rsidRDefault="00FE1C0A">
      <w:pPr>
        <w:pStyle w:val="a5"/>
        <w:jc w:val="center"/>
      </w:pPr>
    </w:p>
    <w:p w:rsidR="00FE1C0A" w:rsidRPr="00596EA6" w:rsidRDefault="00FE1C0A">
      <w:pPr>
        <w:pStyle w:val="a5"/>
        <w:jc w:val="center"/>
      </w:pPr>
    </w:p>
    <w:p w:rsidR="00FE1C0A" w:rsidRDefault="00FE1C0A">
      <w:pPr>
        <w:pStyle w:val="a5"/>
        <w:jc w:val="center"/>
      </w:pPr>
    </w:p>
    <w:p w:rsidR="00AD0203" w:rsidRDefault="00AD0203">
      <w:pPr>
        <w:pStyle w:val="a5"/>
        <w:jc w:val="center"/>
      </w:pPr>
    </w:p>
    <w:p w:rsidR="00AD0203" w:rsidRDefault="00AD0203">
      <w:pPr>
        <w:pStyle w:val="a5"/>
        <w:jc w:val="center"/>
      </w:pPr>
    </w:p>
    <w:p w:rsidR="00AD0203" w:rsidRPr="00596EA6" w:rsidRDefault="00AD0203">
      <w:pPr>
        <w:pStyle w:val="a5"/>
        <w:jc w:val="center"/>
      </w:pPr>
    </w:p>
    <w:p w:rsidR="00DA5419" w:rsidRPr="00596EA6" w:rsidRDefault="00DA5419">
      <w:pPr>
        <w:pStyle w:val="a5"/>
        <w:jc w:val="center"/>
        <w:rPr>
          <w:b w:val="0"/>
        </w:rPr>
      </w:pPr>
      <w:r w:rsidRPr="00596EA6">
        <w:rPr>
          <w:b w:val="0"/>
        </w:rPr>
        <w:t>ВИСНОВОК</w:t>
      </w:r>
    </w:p>
    <w:p w:rsidR="00DA5419" w:rsidRPr="00596EA6" w:rsidRDefault="002619FC">
      <w:pPr>
        <w:pStyle w:val="a5"/>
        <w:jc w:val="center"/>
        <w:rPr>
          <w:b w:val="0"/>
        </w:rPr>
      </w:pPr>
      <w:r w:rsidRPr="00596EA6">
        <w:rPr>
          <w:b w:val="0"/>
        </w:rPr>
        <w:t>на проект Закону України</w:t>
      </w:r>
      <w:r w:rsidR="00AD0203">
        <w:rPr>
          <w:b w:val="0"/>
        </w:rPr>
        <w:t xml:space="preserve"> </w:t>
      </w:r>
      <w:r w:rsidR="00CC2D2A" w:rsidRPr="00596EA6">
        <w:rPr>
          <w:b w:val="0"/>
        </w:rPr>
        <w:t xml:space="preserve"> </w:t>
      </w:r>
      <w:r w:rsidRPr="00596EA6">
        <w:rPr>
          <w:b w:val="0"/>
        </w:rPr>
        <w:t xml:space="preserve"> «</w:t>
      </w:r>
      <w:r w:rsidR="00FB6182" w:rsidRPr="00596EA6">
        <w:rPr>
          <w:b w:val="0"/>
        </w:rPr>
        <w:t xml:space="preserve">Про внесення змін до деяких законів України щодо оренди </w:t>
      </w:r>
      <w:r w:rsidR="00AD0203">
        <w:rPr>
          <w:b w:val="0"/>
        </w:rPr>
        <w:t xml:space="preserve">та </w:t>
      </w:r>
      <w:r w:rsidR="00FB6182" w:rsidRPr="00596EA6">
        <w:rPr>
          <w:b w:val="0"/>
        </w:rPr>
        <w:t>концесії</w:t>
      </w:r>
      <w:r w:rsidRPr="00596EA6">
        <w:rPr>
          <w:b w:val="0"/>
        </w:rPr>
        <w:t>»</w:t>
      </w:r>
      <w:r w:rsidR="00307C84" w:rsidRPr="00596EA6">
        <w:rPr>
          <w:b w:val="0"/>
        </w:rPr>
        <w:t xml:space="preserve"> (реєстр. № </w:t>
      </w:r>
      <w:r w:rsidR="00FB6182" w:rsidRPr="00596EA6">
        <w:rPr>
          <w:b w:val="0"/>
        </w:rPr>
        <w:t>6018</w:t>
      </w:r>
      <w:r w:rsidR="00307C84" w:rsidRPr="00596EA6">
        <w:rPr>
          <w:b w:val="0"/>
        </w:rPr>
        <w:t xml:space="preserve"> від </w:t>
      </w:r>
      <w:r w:rsidR="00FB6182" w:rsidRPr="00596EA6">
        <w:rPr>
          <w:b w:val="0"/>
        </w:rPr>
        <w:t>03</w:t>
      </w:r>
      <w:r w:rsidR="00307C84" w:rsidRPr="00596EA6">
        <w:rPr>
          <w:b w:val="0"/>
        </w:rPr>
        <w:t>.</w:t>
      </w:r>
      <w:r w:rsidR="00FB6182" w:rsidRPr="00596EA6">
        <w:rPr>
          <w:b w:val="0"/>
        </w:rPr>
        <w:t>0</w:t>
      </w:r>
      <w:r w:rsidR="00FE1C0A" w:rsidRPr="00596EA6">
        <w:rPr>
          <w:b w:val="0"/>
        </w:rPr>
        <w:t>2</w:t>
      </w:r>
      <w:r w:rsidR="00307C84" w:rsidRPr="00596EA6">
        <w:rPr>
          <w:b w:val="0"/>
        </w:rPr>
        <w:t>.20</w:t>
      </w:r>
      <w:r w:rsidR="00FE1C0A" w:rsidRPr="00596EA6">
        <w:rPr>
          <w:b w:val="0"/>
        </w:rPr>
        <w:t>1</w:t>
      </w:r>
      <w:r w:rsidR="00FB6182" w:rsidRPr="00596EA6">
        <w:rPr>
          <w:b w:val="0"/>
        </w:rPr>
        <w:t>7</w:t>
      </w:r>
      <w:r w:rsidR="00DA5419" w:rsidRPr="00596EA6">
        <w:rPr>
          <w:b w:val="0"/>
        </w:rPr>
        <w:t xml:space="preserve"> р</w:t>
      </w:r>
      <w:r w:rsidR="00A17E24" w:rsidRPr="00596EA6">
        <w:rPr>
          <w:b w:val="0"/>
        </w:rPr>
        <w:t>.</w:t>
      </w:r>
      <w:r w:rsidR="00FE1C0A" w:rsidRPr="00596EA6">
        <w:rPr>
          <w:b w:val="0"/>
        </w:rPr>
        <w:t>)</w:t>
      </w:r>
    </w:p>
    <w:p w:rsidR="00DA5419" w:rsidRPr="00596EA6" w:rsidRDefault="00DA5419">
      <w:pPr>
        <w:pStyle w:val="a5"/>
        <w:jc w:val="center"/>
      </w:pPr>
    </w:p>
    <w:p w:rsidR="00F55511" w:rsidRPr="00596EA6" w:rsidRDefault="008641C3" w:rsidP="00F55511">
      <w:pPr>
        <w:pStyle w:val="a4"/>
        <w:spacing w:before="0"/>
        <w:ind w:firstLine="709"/>
        <w:rPr>
          <w:bCs/>
        </w:rPr>
      </w:pPr>
      <w:r w:rsidRPr="00596EA6">
        <w:t xml:space="preserve">У проекті пропонується </w:t>
      </w:r>
      <w:r w:rsidR="003A7CBA">
        <w:t>внести до законів України «Про оренду державного та комунального майна», «Про концесії», «Про особливості оренди чи концесії об’єктів паливно-енергетичного комплексу, що перебувають у державній власності», «Про особли</w:t>
      </w:r>
      <w:r w:rsidR="000C526F" w:rsidRPr="00596EA6">
        <w:t>в</w:t>
      </w:r>
      <w:r w:rsidR="003A7CBA">
        <w:t>ості п</w:t>
      </w:r>
      <w:r w:rsidR="000C526F" w:rsidRPr="00596EA6">
        <w:t>р</w:t>
      </w:r>
      <w:r w:rsidR="003A7CBA">
        <w:t xml:space="preserve">иватизації вугледобувних підприємств» зміни, якими </w:t>
      </w:r>
      <w:proofErr w:type="spellStart"/>
      <w:r w:rsidR="001900DB">
        <w:t>уточнюється</w:t>
      </w:r>
      <w:proofErr w:type="spellEnd"/>
      <w:r w:rsidR="001900DB">
        <w:t xml:space="preserve"> порядок</w:t>
      </w:r>
      <w:r w:rsidR="000C526F" w:rsidRPr="00596EA6">
        <w:t xml:space="preserve"> </w:t>
      </w:r>
      <w:r w:rsidR="00F55511" w:rsidRPr="00596EA6">
        <w:t>припинення діяльності підприємств</w:t>
      </w:r>
      <w:r w:rsidR="003A7CBA">
        <w:t>а</w:t>
      </w:r>
      <w:r w:rsidR="00F55511" w:rsidRPr="00596EA6">
        <w:t xml:space="preserve"> або його структурного підрозділу, майно як</w:t>
      </w:r>
      <w:r w:rsidR="001900DB">
        <w:t>их</w:t>
      </w:r>
      <w:r w:rsidR="00F55511" w:rsidRPr="00596EA6">
        <w:t xml:space="preserve"> передано в оренду, </w:t>
      </w:r>
      <w:r w:rsidR="001900DB">
        <w:t xml:space="preserve">та використання </w:t>
      </w:r>
      <w:r w:rsidR="00F55511" w:rsidRPr="00596EA6">
        <w:t>амортизаційних відрахувань</w:t>
      </w:r>
      <w:r w:rsidR="001900DB">
        <w:t xml:space="preserve">, нарахованих на </w:t>
      </w:r>
      <w:r w:rsidR="00F55511" w:rsidRPr="00596EA6">
        <w:t>об’єкти концесії та оренди,</w:t>
      </w:r>
      <w:r w:rsidR="003E1AB7" w:rsidRPr="00596EA6">
        <w:t xml:space="preserve"> </w:t>
      </w:r>
      <w:r w:rsidR="003A7CBA">
        <w:t xml:space="preserve">запроваджується </w:t>
      </w:r>
      <w:r w:rsidR="003E1AB7" w:rsidRPr="00596EA6">
        <w:t xml:space="preserve">формування резервного фонду для </w:t>
      </w:r>
      <w:r w:rsidR="000C526F" w:rsidRPr="00596EA6">
        <w:t>закриття вугледобувних підприємств</w:t>
      </w:r>
      <w:r w:rsidR="003A7CBA">
        <w:t xml:space="preserve"> тощо. </w:t>
      </w:r>
    </w:p>
    <w:p w:rsidR="003A7CBA" w:rsidRDefault="00F55511" w:rsidP="00F55511">
      <w:pPr>
        <w:pStyle w:val="a4"/>
        <w:spacing w:before="0"/>
        <w:ind w:firstLine="709"/>
        <w:rPr>
          <w:bCs/>
        </w:rPr>
      </w:pPr>
      <w:r w:rsidRPr="00596EA6">
        <w:rPr>
          <w:bCs/>
        </w:rPr>
        <w:t>Головне управління</w:t>
      </w:r>
      <w:r w:rsidR="00DA5419" w:rsidRPr="00596EA6">
        <w:rPr>
          <w:bCs/>
        </w:rPr>
        <w:t xml:space="preserve"> </w:t>
      </w:r>
      <w:r w:rsidR="003A7CBA">
        <w:rPr>
          <w:bCs/>
        </w:rPr>
        <w:t xml:space="preserve">не заперечує проти прийняття вказаного проекту за основу </w:t>
      </w:r>
      <w:r w:rsidR="002F551E" w:rsidRPr="00596EA6">
        <w:rPr>
          <w:bCs/>
        </w:rPr>
        <w:t xml:space="preserve">в </w:t>
      </w:r>
      <w:r w:rsidR="003A7CBA">
        <w:rPr>
          <w:bCs/>
        </w:rPr>
        <w:t>першому читанні. Разом з тим вважаємо за доцільне висловити щодо його окремих положень наступні зауваження та пропозиції.</w:t>
      </w:r>
    </w:p>
    <w:p w:rsidR="00D25B73" w:rsidRDefault="003A7CBA" w:rsidP="00F55511">
      <w:pPr>
        <w:pStyle w:val="a4"/>
        <w:spacing w:before="0"/>
        <w:ind w:firstLine="709"/>
        <w:rPr>
          <w:bCs/>
        </w:rPr>
      </w:pPr>
      <w:r>
        <w:rPr>
          <w:bCs/>
        </w:rPr>
        <w:t>1. На нашу думку, у новій редак</w:t>
      </w:r>
      <w:r w:rsidR="002F551E" w:rsidRPr="00596EA6">
        <w:rPr>
          <w:bCs/>
        </w:rPr>
        <w:t>ці</w:t>
      </w:r>
      <w:r>
        <w:rPr>
          <w:bCs/>
        </w:rPr>
        <w:t xml:space="preserve">ї частини 1 статті 14 Закону </w:t>
      </w:r>
      <w:r>
        <w:t>України «Про оренду державного та комунального майна» с</w:t>
      </w:r>
      <w:r w:rsidR="002F551E" w:rsidRPr="00596EA6">
        <w:rPr>
          <w:bCs/>
        </w:rPr>
        <w:t>ло</w:t>
      </w:r>
      <w:r>
        <w:rPr>
          <w:bCs/>
        </w:rPr>
        <w:t xml:space="preserve">ва «з наступним приєднанням до орендаря» </w:t>
      </w:r>
      <w:r w:rsidR="00D25B73">
        <w:rPr>
          <w:bCs/>
        </w:rPr>
        <w:t xml:space="preserve">доцільно </w:t>
      </w:r>
      <w:r>
        <w:rPr>
          <w:bCs/>
        </w:rPr>
        <w:t xml:space="preserve">перенести </w:t>
      </w:r>
      <w:r w:rsidR="00D25B73">
        <w:rPr>
          <w:bCs/>
        </w:rPr>
        <w:t xml:space="preserve">у кінець відповідного речення (після слова «управління»). Аналогічні за змістом зміни слід внести також до нової редакції абзацу 1 частини 7 статті 12 Закону України </w:t>
      </w:r>
      <w:r w:rsidR="00D25B73">
        <w:t>«Про особливості оренди чи концесії об’єктів паливно-енергетичного комплексу, що перебувають у державній власності».</w:t>
      </w:r>
    </w:p>
    <w:p w:rsidR="00AD0203" w:rsidRDefault="00D25B73" w:rsidP="00F55511">
      <w:pPr>
        <w:pStyle w:val="a4"/>
        <w:spacing w:before="0"/>
        <w:ind w:firstLine="709"/>
        <w:rPr>
          <w:bCs/>
        </w:rPr>
      </w:pPr>
      <w:r>
        <w:rPr>
          <w:bCs/>
        </w:rPr>
        <w:t>2. Вважаємо, що нову ре</w:t>
      </w:r>
      <w:r w:rsidR="003A7CBA">
        <w:rPr>
          <w:bCs/>
        </w:rPr>
        <w:t>да</w:t>
      </w:r>
      <w:r>
        <w:rPr>
          <w:bCs/>
        </w:rPr>
        <w:t xml:space="preserve">кцію частини 2 статті 13 названого Закону слід доповнити новим абзацом, в якому передбачити відповідальність орендаря за нецільове використання амортизаційних </w:t>
      </w:r>
      <w:r w:rsidR="00AD0203">
        <w:rPr>
          <w:bCs/>
        </w:rPr>
        <w:t>відрахувань на зразок відповідного положення абзацу 2 частини 3 статті 20 Закону України «Про концесії».</w:t>
      </w:r>
    </w:p>
    <w:p w:rsidR="00270E28" w:rsidRDefault="001900DB" w:rsidP="00F55511">
      <w:pPr>
        <w:pStyle w:val="a4"/>
        <w:spacing w:before="0"/>
        <w:ind w:firstLine="709"/>
        <w:rPr>
          <w:bCs/>
        </w:rPr>
      </w:pPr>
      <w:r>
        <w:rPr>
          <w:bCs/>
        </w:rPr>
        <w:t xml:space="preserve">3. Звертаємо увагу на те, що пункт 2 розділу ІІ проекту, </w:t>
      </w:r>
      <w:r w:rsidR="00270E28">
        <w:rPr>
          <w:bCs/>
        </w:rPr>
        <w:t xml:space="preserve">згідно з яким </w:t>
      </w:r>
      <w:r>
        <w:rPr>
          <w:bCs/>
        </w:rPr>
        <w:t xml:space="preserve"> «дія цього Закону поширюється на </w:t>
      </w:r>
      <w:proofErr w:type="spellStart"/>
      <w:r>
        <w:rPr>
          <w:bCs/>
        </w:rPr>
        <w:t>прововідносини</w:t>
      </w:r>
      <w:proofErr w:type="spellEnd"/>
      <w:r>
        <w:rPr>
          <w:bCs/>
        </w:rPr>
        <w:t xml:space="preserve"> щодо концесії та ор</w:t>
      </w:r>
      <w:r w:rsidR="00270E28">
        <w:rPr>
          <w:bCs/>
        </w:rPr>
        <w:t>е</w:t>
      </w:r>
      <w:r>
        <w:rPr>
          <w:bCs/>
        </w:rPr>
        <w:t>нди об’єктів паливно-</w:t>
      </w:r>
      <w:r w:rsidR="00270E28">
        <w:rPr>
          <w:bCs/>
        </w:rPr>
        <w:t xml:space="preserve">енергетичного </w:t>
      </w:r>
      <w:r>
        <w:rPr>
          <w:bCs/>
        </w:rPr>
        <w:t>комплексу, які виникли до набрання чинності цим Законом</w:t>
      </w:r>
      <w:r w:rsidR="00270E28">
        <w:rPr>
          <w:bCs/>
        </w:rPr>
        <w:t>»</w:t>
      </w:r>
      <w:r>
        <w:rPr>
          <w:bCs/>
        </w:rPr>
        <w:t xml:space="preserve">, </w:t>
      </w:r>
      <w:r w:rsidR="00270E28">
        <w:rPr>
          <w:bCs/>
        </w:rPr>
        <w:t xml:space="preserve">означає надання відповідним положенням Закону зворотної дії, що може негативно позначитися діяльності відповідних юридичних осіб. Крім цього, слід врахувати, що дія Закону поширюється не на правовідносини, а на відповідні суспільні відносини. </w:t>
      </w:r>
    </w:p>
    <w:p w:rsidR="001900DB" w:rsidRDefault="001900DB" w:rsidP="00F55511">
      <w:pPr>
        <w:pStyle w:val="a4"/>
        <w:spacing w:before="0"/>
        <w:ind w:firstLine="709"/>
        <w:rPr>
          <w:bCs/>
        </w:rPr>
      </w:pPr>
    </w:p>
    <w:p w:rsidR="00DA5419" w:rsidRPr="00596EA6" w:rsidRDefault="00DA5419" w:rsidP="00AD0203">
      <w:pPr>
        <w:pStyle w:val="a5"/>
        <w:ind w:firstLine="708"/>
        <w:rPr>
          <w:b w:val="0"/>
          <w:bCs/>
        </w:rPr>
      </w:pPr>
      <w:r w:rsidRPr="00596EA6">
        <w:rPr>
          <w:b w:val="0"/>
          <w:bCs/>
        </w:rPr>
        <w:t>Керівник Головного управління</w:t>
      </w:r>
      <w:r w:rsidR="00631C05" w:rsidRPr="00596EA6">
        <w:rPr>
          <w:b w:val="0"/>
          <w:bCs/>
        </w:rPr>
        <w:t xml:space="preserve"> </w:t>
      </w:r>
      <w:r w:rsidR="00C12119" w:rsidRPr="00596EA6">
        <w:rPr>
          <w:b w:val="0"/>
          <w:bCs/>
        </w:rPr>
        <w:t xml:space="preserve">                                          </w:t>
      </w:r>
      <w:r w:rsidRPr="00596EA6">
        <w:rPr>
          <w:b w:val="0"/>
          <w:bCs/>
        </w:rPr>
        <w:t xml:space="preserve">В.І. Борденюк </w:t>
      </w:r>
    </w:p>
    <w:p w:rsidR="00AD0203" w:rsidRPr="00596EA6" w:rsidRDefault="00AD0203">
      <w:pPr>
        <w:pStyle w:val="a8"/>
        <w:jc w:val="left"/>
        <w:rPr>
          <w:rStyle w:val="a7"/>
          <w:rFonts w:ascii="Times New Roman" w:hAnsi="Times New Roman"/>
          <w:b w:val="0"/>
          <w:sz w:val="24"/>
          <w:lang w:val="uk-UA"/>
        </w:rPr>
      </w:pPr>
    </w:p>
    <w:p w:rsidR="00DA5419" w:rsidRPr="00596EA6" w:rsidRDefault="00AD0203" w:rsidP="00270E28">
      <w:pPr>
        <w:pStyle w:val="a8"/>
        <w:jc w:val="left"/>
      </w:pPr>
      <w:r>
        <w:rPr>
          <w:rStyle w:val="a7"/>
          <w:b w:val="0"/>
          <w:sz w:val="20"/>
          <w:szCs w:val="20"/>
          <w:lang w:val="uk-UA"/>
        </w:rPr>
        <w:t xml:space="preserve">             </w:t>
      </w:r>
      <w:r w:rsidR="00DA5419" w:rsidRPr="00596EA6">
        <w:rPr>
          <w:rStyle w:val="a7"/>
          <w:b w:val="0"/>
          <w:sz w:val="20"/>
          <w:szCs w:val="20"/>
          <w:lang w:val="uk-UA"/>
        </w:rPr>
        <w:t xml:space="preserve">Вик.: </w:t>
      </w:r>
      <w:r w:rsidRPr="00596EA6">
        <w:rPr>
          <w:rStyle w:val="a7"/>
          <w:b w:val="0"/>
          <w:sz w:val="20"/>
          <w:szCs w:val="20"/>
          <w:lang w:val="uk-UA"/>
        </w:rPr>
        <w:t xml:space="preserve">Е.В. </w:t>
      </w:r>
      <w:r w:rsidR="009D581F" w:rsidRPr="00596EA6">
        <w:rPr>
          <w:rStyle w:val="a7"/>
          <w:b w:val="0"/>
          <w:sz w:val="20"/>
          <w:szCs w:val="20"/>
          <w:lang w:val="uk-UA"/>
        </w:rPr>
        <w:t>Вальковський</w:t>
      </w:r>
      <w:r>
        <w:rPr>
          <w:rStyle w:val="a7"/>
          <w:b w:val="0"/>
          <w:sz w:val="20"/>
          <w:szCs w:val="20"/>
          <w:lang w:val="uk-UA"/>
        </w:rPr>
        <w:t xml:space="preserve">, </w:t>
      </w:r>
      <w:r w:rsidRPr="00596EA6">
        <w:rPr>
          <w:rStyle w:val="a7"/>
          <w:rFonts w:ascii="Times New Roman" w:hAnsi="Times New Roman"/>
          <w:b w:val="0"/>
          <w:sz w:val="20"/>
          <w:szCs w:val="20"/>
          <w:lang w:val="uk-UA"/>
        </w:rPr>
        <w:t>П.А.</w:t>
      </w:r>
      <w:r>
        <w:rPr>
          <w:rStyle w:val="a7"/>
          <w:rFonts w:ascii="Times New Roman" w:hAnsi="Times New Roman"/>
          <w:b w:val="0"/>
          <w:sz w:val="20"/>
          <w:szCs w:val="20"/>
          <w:lang w:val="uk-UA"/>
        </w:rPr>
        <w:t xml:space="preserve"> </w:t>
      </w:r>
      <w:r w:rsidR="008C426D" w:rsidRPr="00596EA6">
        <w:rPr>
          <w:rStyle w:val="a7"/>
          <w:rFonts w:ascii="Times New Roman" w:hAnsi="Times New Roman"/>
          <w:b w:val="0"/>
          <w:sz w:val="20"/>
          <w:szCs w:val="20"/>
          <w:lang w:val="uk-UA"/>
        </w:rPr>
        <w:t>За</w:t>
      </w:r>
      <w:r w:rsidR="00DA5419" w:rsidRPr="00596EA6">
        <w:rPr>
          <w:rStyle w:val="a7"/>
          <w:rFonts w:ascii="Times New Roman" w:hAnsi="Times New Roman"/>
          <w:b w:val="0"/>
          <w:sz w:val="20"/>
          <w:szCs w:val="20"/>
          <w:lang w:val="uk-UA"/>
        </w:rPr>
        <w:t xml:space="preserve">донський </w:t>
      </w:r>
    </w:p>
    <w:sectPr w:rsidR="00DA5419" w:rsidRPr="00596EA6" w:rsidSect="00270E28">
      <w:headerReference w:type="default" r:id="rId7"/>
      <w:footerReference w:type="even" r:id="rId8"/>
      <w:footerReference w:type="default" r:id="rId9"/>
      <w:pgSz w:w="11906" w:h="16838"/>
      <w:pgMar w:top="1135" w:right="850" w:bottom="993" w:left="1701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9E4" w:rsidRDefault="00E829E4">
      <w:r>
        <w:separator/>
      </w:r>
    </w:p>
  </w:endnote>
  <w:endnote w:type="continuationSeparator" w:id="0">
    <w:p w:rsidR="00E829E4" w:rsidRDefault="00E82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4D13A8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135DE" w:rsidRDefault="009135DE" w:rsidP="009135D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9135D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9E4" w:rsidRDefault="00E829E4">
      <w:r>
        <w:separator/>
      </w:r>
    </w:p>
  </w:footnote>
  <w:footnote w:type="continuationSeparator" w:id="0">
    <w:p w:rsidR="00E829E4" w:rsidRDefault="00E82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B" w:rsidRPr="00FE1C0A" w:rsidRDefault="00653F7B">
    <w:pPr>
      <w:pStyle w:val="a9"/>
      <w:jc w:val="right"/>
      <w:rPr>
        <w:sz w:val="20"/>
        <w:szCs w:val="20"/>
      </w:rPr>
    </w:pPr>
    <w:r w:rsidRPr="00FE1C0A">
      <w:rPr>
        <w:sz w:val="20"/>
        <w:szCs w:val="20"/>
      </w:rPr>
      <w:t xml:space="preserve">До проекту № </w:t>
    </w:r>
    <w:r w:rsidR="00741F73" w:rsidRPr="00741F73">
      <w:rPr>
        <w:sz w:val="20"/>
        <w:szCs w:val="20"/>
        <w:lang w:val="ru-RU"/>
      </w:rPr>
      <w:t>6018</w:t>
    </w:r>
    <w:r w:rsidRPr="00FE1C0A">
      <w:rPr>
        <w:sz w:val="20"/>
        <w:szCs w:val="20"/>
      </w:rPr>
      <w:t xml:space="preserve"> від </w:t>
    </w:r>
    <w:r w:rsidR="00741F73" w:rsidRPr="00741F73">
      <w:rPr>
        <w:sz w:val="20"/>
        <w:szCs w:val="20"/>
        <w:lang w:val="ru-RU"/>
      </w:rPr>
      <w:t>03</w:t>
    </w:r>
    <w:r w:rsidRPr="00FE1C0A">
      <w:rPr>
        <w:sz w:val="20"/>
        <w:szCs w:val="20"/>
      </w:rPr>
      <w:t>.</w:t>
    </w:r>
    <w:r w:rsidR="00741F73" w:rsidRPr="00741F73">
      <w:rPr>
        <w:sz w:val="20"/>
        <w:szCs w:val="20"/>
        <w:lang w:val="ru-RU"/>
      </w:rPr>
      <w:t>0</w:t>
    </w:r>
    <w:r w:rsidR="00FE1C0A" w:rsidRPr="00FE1C0A">
      <w:rPr>
        <w:sz w:val="20"/>
        <w:szCs w:val="20"/>
        <w:lang w:val="ru-RU"/>
      </w:rPr>
      <w:t>2</w:t>
    </w:r>
    <w:r w:rsidRPr="00FE1C0A">
      <w:rPr>
        <w:sz w:val="20"/>
        <w:szCs w:val="20"/>
      </w:rPr>
      <w:t>.</w:t>
    </w:r>
    <w:r w:rsidR="00FE1C0A" w:rsidRPr="00FE1C0A">
      <w:rPr>
        <w:sz w:val="20"/>
        <w:szCs w:val="20"/>
        <w:lang w:val="ru-RU"/>
      </w:rPr>
      <w:t>201</w:t>
    </w:r>
    <w:r w:rsidR="00741F73" w:rsidRPr="00741F73">
      <w:rPr>
        <w:sz w:val="20"/>
        <w:szCs w:val="20"/>
        <w:lang w:val="ru-RU"/>
      </w:rPr>
      <w:t>7</w:t>
    </w:r>
    <w:r w:rsidRPr="00FE1C0A">
      <w:rPr>
        <w:sz w:val="20"/>
        <w:szCs w:val="20"/>
        <w:lang w:val="ru-RU"/>
      </w:rPr>
      <w:t xml:space="preserve"> </w:t>
    </w:r>
    <w:r w:rsidRPr="00FE1C0A">
      <w:rPr>
        <w:sz w:val="20"/>
        <w:szCs w:val="20"/>
      </w:rPr>
      <w:t xml:space="preserve">р. </w:t>
    </w:r>
  </w:p>
  <w:p w:rsidR="00653F7B" w:rsidRPr="00741F73" w:rsidRDefault="00A17E24">
    <w:pPr>
      <w:pStyle w:val="a9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1A50"/>
    <w:multiLevelType w:val="hybridMultilevel"/>
    <w:tmpl w:val="7830427C"/>
    <w:lvl w:ilvl="0" w:tplc="922ABF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2A"/>
    <w:rsid w:val="000373BA"/>
    <w:rsid w:val="000559F1"/>
    <w:rsid w:val="00056DB9"/>
    <w:rsid w:val="00061122"/>
    <w:rsid w:val="00075537"/>
    <w:rsid w:val="000920DB"/>
    <w:rsid w:val="000C526F"/>
    <w:rsid w:val="000F0094"/>
    <w:rsid w:val="000F0DC1"/>
    <w:rsid w:val="00103AE6"/>
    <w:rsid w:val="0014606D"/>
    <w:rsid w:val="00146FB5"/>
    <w:rsid w:val="00152218"/>
    <w:rsid w:val="00156CEB"/>
    <w:rsid w:val="00162399"/>
    <w:rsid w:val="00175293"/>
    <w:rsid w:val="001817D1"/>
    <w:rsid w:val="001900DB"/>
    <w:rsid w:val="001946FE"/>
    <w:rsid w:val="001C221F"/>
    <w:rsid w:val="002619FC"/>
    <w:rsid w:val="00267283"/>
    <w:rsid w:val="00270E28"/>
    <w:rsid w:val="00295BFB"/>
    <w:rsid w:val="0029676C"/>
    <w:rsid w:val="002B347F"/>
    <w:rsid w:val="002F551E"/>
    <w:rsid w:val="00307C84"/>
    <w:rsid w:val="0032747F"/>
    <w:rsid w:val="00357E7C"/>
    <w:rsid w:val="00382570"/>
    <w:rsid w:val="003A0C6B"/>
    <w:rsid w:val="003A7CBA"/>
    <w:rsid w:val="003D1091"/>
    <w:rsid w:val="003E1AB7"/>
    <w:rsid w:val="00400350"/>
    <w:rsid w:val="0040451B"/>
    <w:rsid w:val="00462573"/>
    <w:rsid w:val="004812DE"/>
    <w:rsid w:val="00485196"/>
    <w:rsid w:val="00496C0E"/>
    <w:rsid w:val="004A58FD"/>
    <w:rsid w:val="004B2563"/>
    <w:rsid w:val="004C515B"/>
    <w:rsid w:val="004D13A8"/>
    <w:rsid w:val="00502D3A"/>
    <w:rsid w:val="00511EFD"/>
    <w:rsid w:val="00517088"/>
    <w:rsid w:val="005271F8"/>
    <w:rsid w:val="00592AD5"/>
    <w:rsid w:val="00596EA6"/>
    <w:rsid w:val="005B363A"/>
    <w:rsid w:val="005B4836"/>
    <w:rsid w:val="005E0D2A"/>
    <w:rsid w:val="005E6C03"/>
    <w:rsid w:val="006221B7"/>
    <w:rsid w:val="006248B7"/>
    <w:rsid w:val="00624DFA"/>
    <w:rsid w:val="00631C05"/>
    <w:rsid w:val="00632AFA"/>
    <w:rsid w:val="00653F7B"/>
    <w:rsid w:val="00656A23"/>
    <w:rsid w:val="00690860"/>
    <w:rsid w:val="006F201B"/>
    <w:rsid w:val="006F4030"/>
    <w:rsid w:val="00707B6D"/>
    <w:rsid w:val="00732F8C"/>
    <w:rsid w:val="00741F73"/>
    <w:rsid w:val="007953D2"/>
    <w:rsid w:val="007B753A"/>
    <w:rsid w:val="007C69A7"/>
    <w:rsid w:val="007E4DF7"/>
    <w:rsid w:val="007F7576"/>
    <w:rsid w:val="00800F2D"/>
    <w:rsid w:val="008451F1"/>
    <w:rsid w:val="008641C3"/>
    <w:rsid w:val="00874160"/>
    <w:rsid w:val="008C426D"/>
    <w:rsid w:val="008D088D"/>
    <w:rsid w:val="008D65A3"/>
    <w:rsid w:val="008E7A9D"/>
    <w:rsid w:val="008F3036"/>
    <w:rsid w:val="008F4D79"/>
    <w:rsid w:val="009135DE"/>
    <w:rsid w:val="00917EE7"/>
    <w:rsid w:val="00920FCF"/>
    <w:rsid w:val="009372F1"/>
    <w:rsid w:val="0095664F"/>
    <w:rsid w:val="00982338"/>
    <w:rsid w:val="009C2EBE"/>
    <w:rsid w:val="009C6E1B"/>
    <w:rsid w:val="009D581F"/>
    <w:rsid w:val="009E28EE"/>
    <w:rsid w:val="00A04330"/>
    <w:rsid w:val="00A17E24"/>
    <w:rsid w:val="00A20B21"/>
    <w:rsid w:val="00A24126"/>
    <w:rsid w:val="00A61837"/>
    <w:rsid w:val="00A8460C"/>
    <w:rsid w:val="00A87361"/>
    <w:rsid w:val="00A9276E"/>
    <w:rsid w:val="00A95D9A"/>
    <w:rsid w:val="00AB46A4"/>
    <w:rsid w:val="00AD0203"/>
    <w:rsid w:val="00B02967"/>
    <w:rsid w:val="00B406B3"/>
    <w:rsid w:val="00B73550"/>
    <w:rsid w:val="00B74F11"/>
    <w:rsid w:val="00B767CD"/>
    <w:rsid w:val="00B76A64"/>
    <w:rsid w:val="00BA36D5"/>
    <w:rsid w:val="00BC3787"/>
    <w:rsid w:val="00BC3AC8"/>
    <w:rsid w:val="00BE204B"/>
    <w:rsid w:val="00C03BE0"/>
    <w:rsid w:val="00C058E0"/>
    <w:rsid w:val="00C12119"/>
    <w:rsid w:val="00C20AE5"/>
    <w:rsid w:val="00C26F06"/>
    <w:rsid w:val="00C4342A"/>
    <w:rsid w:val="00C65382"/>
    <w:rsid w:val="00C661C3"/>
    <w:rsid w:val="00CC2D2A"/>
    <w:rsid w:val="00CD03AA"/>
    <w:rsid w:val="00CE32DD"/>
    <w:rsid w:val="00D11C25"/>
    <w:rsid w:val="00D25B73"/>
    <w:rsid w:val="00D92535"/>
    <w:rsid w:val="00DA4649"/>
    <w:rsid w:val="00DA4C5C"/>
    <w:rsid w:val="00DA5419"/>
    <w:rsid w:val="00DC31D2"/>
    <w:rsid w:val="00DE58B2"/>
    <w:rsid w:val="00E00902"/>
    <w:rsid w:val="00E20BEE"/>
    <w:rsid w:val="00E21367"/>
    <w:rsid w:val="00E31125"/>
    <w:rsid w:val="00E370A5"/>
    <w:rsid w:val="00E41680"/>
    <w:rsid w:val="00E829E4"/>
    <w:rsid w:val="00E85025"/>
    <w:rsid w:val="00EC3F39"/>
    <w:rsid w:val="00ED0E89"/>
    <w:rsid w:val="00EF205C"/>
    <w:rsid w:val="00EF72CD"/>
    <w:rsid w:val="00F1510B"/>
    <w:rsid w:val="00F3483C"/>
    <w:rsid w:val="00F42F25"/>
    <w:rsid w:val="00F55511"/>
    <w:rsid w:val="00F761E2"/>
    <w:rsid w:val="00F973DB"/>
    <w:rsid w:val="00FB6182"/>
    <w:rsid w:val="00FE1C0A"/>
    <w:rsid w:val="00FE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C2BA4-ACE8-487A-9830-21367330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paragraph" w:customStyle="1" w:styleId="a4">
    <w:name w:val="Ігор"/>
    <w:basedOn w:val="a3"/>
    <w:pPr>
      <w:jc w:val="both"/>
    </w:pPr>
    <w:rPr>
      <w:rFonts w:ascii="Times New Roman" w:hAnsi="Times New Roman"/>
      <w:sz w:val="28"/>
    </w:rPr>
  </w:style>
  <w:style w:type="paragraph" w:customStyle="1" w:styleId="a5">
    <w:name w:val="Название+подпись"/>
    <w:basedOn w:val="a"/>
    <w:rPr>
      <w:b/>
      <w:sz w:val="28"/>
    </w:rPr>
  </w:style>
  <w:style w:type="paragraph" w:customStyle="1" w:styleId="a6">
    <w:name w:val="Бизнес"/>
    <w:basedOn w:val="a"/>
    <w:rPr>
      <w:sz w:val="28"/>
    </w:rPr>
  </w:style>
  <w:style w:type="character" w:styleId="a7">
    <w:name w:val="Strong"/>
    <w:qFormat/>
    <w:rPr>
      <w:b/>
      <w:bCs/>
    </w:rPr>
  </w:style>
  <w:style w:type="paragraph" w:styleId="a8">
    <w:name w:val="Body Text"/>
    <w:basedOn w:val="a"/>
    <w:pPr>
      <w:autoSpaceDE w:val="0"/>
      <w:autoSpaceDN w:val="0"/>
      <w:jc w:val="both"/>
    </w:pPr>
    <w:rPr>
      <w:rFonts w:ascii="Times" w:hAnsi="Times"/>
      <w:sz w:val="28"/>
      <w:szCs w:val="28"/>
      <w:lang w:val="ru-RU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2F551E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8E7A9D"/>
    <w:pPr>
      <w:spacing w:before="120" w:after="120"/>
      <w:ind w:firstLine="709"/>
      <w:jc w:val="both"/>
    </w:pPr>
    <w:rPr>
      <w:sz w:val="28"/>
    </w:rPr>
  </w:style>
  <w:style w:type="character" w:styleId="ac">
    <w:name w:val="page number"/>
    <w:basedOn w:val="a0"/>
    <w:rsid w:val="009135DE"/>
  </w:style>
  <w:style w:type="character" w:customStyle="1" w:styleId="rvts0">
    <w:name w:val="rvts0"/>
    <w:basedOn w:val="a0"/>
    <w:rsid w:val="00B73550"/>
  </w:style>
  <w:style w:type="character" w:styleId="ad">
    <w:name w:val="Hyperlink"/>
    <w:basedOn w:val="a0"/>
    <w:uiPriority w:val="99"/>
    <w:unhideWhenUsed/>
    <w:rsid w:val="00B735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user0</dc:creator>
  <cp:keywords/>
  <cp:lastModifiedBy>Наталія Олександрівна Ромашевська</cp:lastModifiedBy>
  <cp:revision>2</cp:revision>
  <cp:lastPrinted>2017-05-13T11:38:00Z</cp:lastPrinted>
  <dcterms:created xsi:type="dcterms:W3CDTF">2017-05-15T09:34:00Z</dcterms:created>
  <dcterms:modified xsi:type="dcterms:W3CDTF">2017-05-15T09:34:00Z</dcterms:modified>
</cp:coreProperties>
</file>