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F87" w:rsidRPr="00F83F87" w:rsidRDefault="00F83F87" w:rsidP="00F83F87">
      <w:pPr>
        <w:widowControl w:val="0"/>
        <w:jc w:val="right"/>
        <w:rPr>
          <w:sz w:val="28"/>
          <w:szCs w:val="28"/>
        </w:rPr>
      </w:pPr>
      <w:r w:rsidRPr="00F83F87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6051</w:t>
      </w:r>
    </w:p>
    <w:p w:rsidR="00F83F87" w:rsidRPr="00F83F87" w:rsidRDefault="00F83F87" w:rsidP="00F83F87">
      <w:pPr>
        <w:widowControl w:val="0"/>
        <w:jc w:val="right"/>
        <w:rPr>
          <w:sz w:val="28"/>
          <w:szCs w:val="28"/>
        </w:rPr>
      </w:pPr>
      <w:r w:rsidRPr="00F83F87">
        <w:rPr>
          <w:sz w:val="28"/>
          <w:szCs w:val="28"/>
        </w:rPr>
        <w:t xml:space="preserve">від </w:t>
      </w:r>
      <w:r>
        <w:rPr>
          <w:sz w:val="28"/>
          <w:szCs w:val="28"/>
        </w:rPr>
        <w:t>08 лютого</w:t>
      </w:r>
      <w:r w:rsidRPr="00F83F87">
        <w:rPr>
          <w:sz w:val="28"/>
          <w:szCs w:val="28"/>
        </w:rPr>
        <w:t xml:space="preserve"> 2017 року</w:t>
      </w:r>
    </w:p>
    <w:p w:rsidR="00F83F87" w:rsidRPr="00F83F87" w:rsidRDefault="00F83F87" w:rsidP="00F83F87">
      <w:pPr>
        <w:widowControl w:val="0"/>
        <w:jc w:val="center"/>
        <w:rPr>
          <w:b/>
          <w:bCs/>
          <w:sz w:val="28"/>
          <w:szCs w:val="28"/>
        </w:rPr>
      </w:pPr>
    </w:p>
    <w:p w:rsidR="00F83F87" w:rsidRPr="00F83F87" w:rsidRDefault="00F83F87" w:rsidP="00F83F87">
      <w:pPr>
        <w:widowControl w:val="0"/>
        <w:jc w:val="center"/>
        <w:rPr>
          <w:b/>
          <w:bCs/>
          <w:sz w:val="28"/>
          <w:szCs w:val="28"/>
        </w:rPr>
      </w:pPr>
    </w:p>
    <w:p w:rsidR="00F83F87" w:rsidRPr="00F83F87" w:rsidRDefault="00F83F87" w:rsidP="00F83F87">
      <w:pPr>
        <w:widowControl w:val="0"/>
        <w:jc w:val="center"/>
        <w:rPr>
          <w:b/>
          <w:bCs/>
          <w:sz w:val="28"/>
          <w:szCs w:val="28"/>
        </w:rPr>
      </w:pPr>
      <w:r w:rsidRPr="00F83F87">
        <w:rPr>
          <w:b/>
          <w:bCs/>
          <w:sz w:val="28"/>
          <w:szCs w:val="28"/>
        </w:rPr>
        <w:t>ВИСНОВОК</w:t>
      </w:r>
    </w:p>
    <w:p w:rsidR="00F83F87" w:rsidRPr="00F83F87" w:rsidRDefault="00F83F87" w:rsidP="00F83F87">
      <w:pPr>
        <w:widowControl w:val="0"/>
        <w:jc w:val="center"/>
        <w:rPr>
          <w:b/>
          <w:bCs/>
          <w:sz w:val="28"/>
          <w:szCs w:val="28"/>
        </w:rPr>
      </w:pPr>
    </w:p>
    <w:p w:rsidR="00F83F87" w:rsidRPr="00F83F87" w:rsidRDefault="00F83F87" w:rsidP="00F83F87">
      <w:pPr>
        <w:widowControl w:val="0"/>
        <w:jc w:val="center"/>
        <w:rPr>
          <w:b/>
          <w:sz w:val="28"/>
          <w:szCs w:val="28"/>
        </w:rPr>
      </w:pPr>
      <w:r w:rsidRPr="00F83F87">
        <w:rPr>
          <w:b/>
          <w:sz w:val="28"/>
          <w:szCs w:val="28"/>
        </w:rPr>
        <w:t>Комітету Верховної Ради України</w:t>
      </w:r>
    </w:p>
    <w:p w:rsidR="00F83F87" w:rsidRPr="00F83F87" w:rsidRDefault="00F83F87" w:rsidP="00F83F87">
      <w:pPr>
        <w:widowControl w:val="0"/>
        <w:jc w:val="center"/>
        <w:rPr>
          <w:b/>
          <w:sz w:val="28"/>
          <w:szCs w:val="28"/>
        </w:rPr>
      </w:pPr>
      <w:r w:rsidRPr="00F83F87">
        <w:rPr>
          <w:b/>
          <w:sz w:val="28"/>
          <w:szCs w:val="28"/>
        </w:rPr>
        <w:t>з питань правової політики та правосуддя</w:t>
      </w:r>
    </w:p>
    <w:p w:rsidR="00F83F87" w:rsidRPr="00F83F87" w:rsidRDefault="00F83F87" w:rsidP="00F83F87">
      <w:pPr>
        <w:widowControl w:val="0"/>
        <w:jc w:val="center"/>
        <w:rPr>
          <w:b/>
          <w:sz w:val="28"/>
          <w:szCs w:val="28"/>
        </w:rPr>
      </w:pPr>
    </w:p>
    <w:p w:rsidR="00341AE2" w:rsidRPr="00341AE2" w:rsidRDefault="005F3439" w:rsidP="00341AE2">
      <w:pPr>
        <w:pStyle w:val="a3"/>
        <w:jc w:val="center"/>
        <w:rPr>
          <w:b/>
          <w:szCs w:val="28"/>
        </w:rPr>
      </w:pPr>
      <w:r w:rsidRPr="00485504">
        <w:rPr>
          <w:b/>
          <w:szCs w:val="28"/>
        </w:rPr>
        <w:t xml:space="preserve">щодо проекту Закону </w:t>
      </w:r>
      <w:r w:rsidR="00341AE2" w:rsidRPr="00341AE2">
        <w:rPr>
          <w:b/>
          <w:szCs w:val="28"/>
        </w:rPr>
        <w:t>про внесення змін до деяких законодавчих актів України (щодо приведення законодавства у сфері проходження військової служби у відповідність до законодавства у сфері запобігання корупції та уточнення строків подання військовими посадовими особами декларацій осіб, уповноважених на виконання функцій держави або місцевого самоврядування)</w:t>
      </w:r>
    </w:p>
    <w:p w:rsidR="005F3439" w:rsidRPr="0053169A" w:rsidRDefault="00341AE2" w:rsidP="00341AE2">
      <w:pPr>
        <w:pStyle w:val="a3"/>
        <w:jc w:val="center"/>
        <w:rPr>
          <w:b/>
          <w:szCs w:val="28"/>
        </w:rPr>
      </w:pPr>
      <w:r w:rsidRPr="00341AE2">
        <w:rPr>
          <w:b/>
          <w:szCs w:val="28"/>
        </w:rPr>
        <w:t>(реєстр. № 6051 від 08 лютого 2017 року)</w:t>
      </w:r>
    </w:p>
    <w:p w:rsidR="005F3439" w:rsidRDefault="005F3439" w:rsidP="005F3439">
      <w:pPr>
        <w:rPr>
          <w:sz w:val="28"/>
          <w:szCs w:val="28"/>
        </w:rPr>
      </w:pPr>
    </w:p>
    <w:p w:rsidR="00F83F87" w:rsidRDefault="00F83F87" w:rsidP="005F3439">
      <w:pPr>
        <w:rPr>
          <w:sz w:val="28"/>
          <w:szCs w:val="28"/>
        </w:rPr>
      </w:pPr>
    </w:p>
    <w:p w:rsidR="00341AE2" w:rsidRPr="00341AE2" w:rsidRDefault="005F3439" w:rsidP="00341AE2">
      <w:pPr>
        <w:ind w:firstLine="709"/>
        <w:jc w:val="both"/>
        <w:rPr>
          <w:sz w:val="28"/>
          <w:szCs w:val="28"/>
        </w:rPr>
      </w:pPr>
      <w:r w:rsidRPr="00DA03AF">
        <w:rPr>
          <w:sz w:val="28"/>
          <w:szCs w:val="28"/>
        </w:rPr>
        <w:t xml:space="preserve">Комітет Верховної Ради України з питань правової політики </w:t>
      </w:r>
      <w:r w:rsidRPr="00E90A2C">
        <w:rPr>
          <w:bCs/>
          <w:sz w:val="28"/>
          <w:szCs w:val="28"/>
        </w:rPr>
        <w:t>та правосуддя</w:t>
      </w:r>
      <w:r w:rsidRPr="00E90A2C">
        <w:rPr>
          <w:sz w:val="28"/>
          <w:szCs w:val="28"/>
        </w:rPr>
        <w:t xml:space="preserve"> </w:t>
      </w:r>
      <w:r w:rsidRPr="00DA03AF">
        <w:rPr>
          <w:sz w:val="28"/>
          <w:szCs w:val="28"/>
        </w:rPr>
        <w:t xml:space="preserve">розглянув </w:t>
      </w:r>
      <w:r>
        <w:rPr>
          <w:sz w:val="28"/>
          <w:szCs w:val="28"/>
        </w:rPr>
        <w:t xml:space="preserve">на своєму засіданні </w:t>
      </w:r>
      <w:r w:rsidRPr="00550567">
        <w:rPr>
          <w:sz w:val="28"/>
          <w:szCs w:val="28"/>
        </w:rPr>
        <w:t xml:space="preserve">22 березня </w:t>
      </w:r>
      <w:r>
        <w:rPr>
          <w:sz w:val="28"/>
          <w:szCs w:val="28"/>
        </w:rPr>
        <w:t>201</w:t>
      </w:r>
      <w:r w:rsidRPr="00550567">
        <w:rPr>
          <w:sz w:val="28"/>
          <w:szCs w:val="28"/>
        </w:rPr>
        <w:t>7</w:t>
      </w:r>
      <w:r>
        <w:rPr>
          <w:sz w:val="28"/>
          <w:szCs w:val="28"/>
        </w:rPr>
        <w:t xml:space="preserve"> року (протокол № 5</w:t>
      </w:r>
      <w:r w:rsidRPr="00550567">
        <w:rPr>
          <w:sz w:val="28"/>
          <w:szCs w:val="28"/>
        </w:rPr>
        <w:t>7</w:t>
      </w:r>
      <w:r>
        <w:rPr>
          <w:sz w:val="28"/>
          <w:szCs w:val="28"/>
        </w:rPr>
        <w:t xml:space="preserve">) </w:t>
      </w:r>
      <w:r w:rsidRPr="00DA03AF">
        <w:rPr>
          <w:sz w:val="28"/>
          <w:szCs w:val="28"/>
        </w:rPr>
        <w:t>на відповідність Конституції України проект Закону</w:t>
      </w:r>
      <w:r>
        <w:rPr>
          <w:sz w:val="28"/>
          <w:szCs w:val="28"/>
        </w:rPr>
        <w:t xml:space="preserve"> </w:t>
      </w:r>
      <w:r w:rsidR="00341AE2" w:rsidRPr="00341AE2">
        <w:rPr>
          <w:sz w:val="28"/>
          <w:szCs w:val="28"/>
        </w:rPr>
        <w:t xml:space="preserve">про внесення змін до деяких законодавчих актів України (щодо приведення законодавства у сфері проходження військової служби у відповідність до законодавства у сфері запобігання корупції та уточнення строків подання військовими посадовими особами декларацій осіб, уповноважених на виконання функцій держави або місцевого самоврядування) (реєстр. № 6051 від 08 лютого 2017 року), поданий народним депутатом України </w:t>
      </w:r>
      <w:proofErr w:type="spellStart"/>
      <w:r w:rsidR="00341AE2" w:rsidRPr="00341AE2">
        <w:rPr>
          <w:sz w:val="28"/>
          <w:szCs w:val="28"/>
        </w:rPr>
        <w:t>Вінником</w:t>
      </w:r>
      <w:proofErr w:type="spellEnd"/>
      <w:r w:rsidR="00341AE2" w:rsidRPr="00341AE2">
        <w:rPr>
          <w:sz w:val="28"/>
          <w:szCs w:val="28"/>
        </w:rPr>
        <w:t xml:space="preserve"> І.Ю. (далі – Законопроект).</w:t>
      </w: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 xml:space="preserve">Згідно з пояснювальною запискою до Законопроекту він розроблений з метою "удосконалити деякі питання, пов’язані з дотримання військовослужбовцями вимог антикорупційного законодавства". Для досягнення поставленої мети Законопроектом пропонується </w:t>
      </w:r>
      <w:proofErr w:type="spellStart"/>
      <w:r w:rsidRPr="00341AE2">
        <w:rPr>
          <w:sz w:val="28"/>
          <w:szCs w:val="28"/>
        </w:rPr>
        <w:t>внести</w:t>
      </w:r>
      <w:proofErr w:type="spellEnd"/>
      <w:r w:rsidRPr="00341AE2">
        <w:rPr>
          <w:sz w:val="28"/>
          <w:szCs w:val="28"/>
        </w:rPr>
        <w:t xml:space="preserve"> зміни до законів України "Про соціальний і правовий захист військовослужбовців та членів їх сімей", "Про військовий обов’язок і військову службу", "Про пенсійне забезпечення осіб, звільнених з військової служби, та деяких інших осіб", "Про запобігання корупції", а також до Дисциплінарного статуту Збройних Сил України та Статуту внутрішньої служби Збройних Сил  України.</w:t>
      </w: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 xml:space="preserve">У Конституції України зазначається, що Україна є правовою державою (стаття 1), закони та інші нормативно-правові акти приймаються на основі Конституції України і повинні відповідати їй (частина друга статті 8). За приписом статті 3 Конституції України людина, її життя і здоров'я, честь і гідність, недоторканність і безпека визнаються в Україні найвищою соціальною </w:t>
      </w:r>
      <w:r w:rsidRPr="00341AE2">
        <w:rPr>
          <w:sz w:val="28"/>
          <w:szCs w:val="28"/>
        </w:rPr>
        <w:lastRenderedPageBreak/>
        <w:t>цінністю. Права і свободи людини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обов'язком держави.</w:t>
      </w: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>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 (частина друга статті 6, частина друга статті 19 Основного Закону України).</w:t>
      </w: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>Розглядаючи питання запобігання корупції у справі за конституційним поданням 53 народних депутатів України щодо відповідності Конституції України (конституційності) пункту 2 частини першої статті 7, пункту 2 розділу VIII "Прикінцеві та перехідні положення" Закону України "Про засади запобігання і протидії корупції" Конституційний Суд України зазначив, що "для виконання функцій держави та місцевого самоврядування необхідна належна організація державної служби, служби в органах місцевого самоврядування, а також діяльності інших осіб, уповноважених на здійснення таких функцій. … Держава запроваджує правові механізми, які запобігають конфлікту інтересів або забезпечують його врегулювання в разі виникнення. … У законодавстві України встановлено вимоги до осіб, уповноважених на виконання функцій держави та місцевого самоврядування, а також певні обмеження з метою запобігання конфлікту інтересів." (абзаци другий, четвертий та сьомий пункту 2 мотивувальної частини Рішення від 13 березня 2012 року № 6-рп). Одним з таких заходів є запровадження фінансового контролю.</w:t>
      </w: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>Відповідно до частин першої, другої та п'ятої статті 6 Конституції України захист суверенітету і територіальної цілісності України, забезпечення її економічної та інформаційної безпеки є найважливішими функціями держави, справою всього Українського народу. Оборона України, захист її суверенітету, територіальної цілісності і недоторканності покладаються на Збройні Сили України. Держава забезпечує соціальний захист громадян України, які перебувають на службі у Збройних Силах України та в інших військових формуваннях, а також членів їхніх сімей.</w:t>
      </w:r>
    </w:p>
    <w:p w:rsidR="00341AE2" w:rsidRPr="00341AE2" w:rsidRDefault="004408C8" w:rsidP="00341AE2">
      <w:pPr>
        <w:ind w:firstLine="709"/>
        <w:jc w:val="both"/>
        <w:rPr>
          <w:sz w:val="28"/>
          <w:szCs w:val="28"/>
        </w:rPr>
      </w:pPr>
      <w:r w:rsidRPr="004408C8">
        <w:rPr>
          <w:sz w:val="28"/>
          <w:szCs w:val="28"/>
        </w:rPr>
        <w:t>Конституцією України встановлено, що права і свободи людини і громадянина, гарантії цих прав і свобод; основні обов'язки громадянина; основи національної безпеки, організації Збройних Сил України і забезпечення громадського порядку визначаються виключно законами України (пункти 1</w:t>
      </w:r>
      <w:r>
        <w:rPr>
          <w:sz w:val="28"/>
          <w:szCs w:val="28"/>
        </w:rPr>
        <w:t>, 17 частини першої статті 92).</w:t>
      </w:r>
      <w:bookmarkStart w:id="0" w:name="_GoBack"/>
      <w:bookmarkEnd w:id="0"/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>Зважаючи на зазначене, а також враховуючи, що Верховна Рада України є єдиним органом законодавчої влади в Україні, до повноважень якої належить прийняття законів (стаття 75, пункт 3 частини першої статті 85 Конституції України), внесення запропонованих Законопроектом змін узгоджується з нормами Конституції України.</w:t>
      </w:r>
    </w:p>
    <w:p w:rsidR="00341AE2" w:rsidRPr="00341AE2" w:rsidRDefault="00341AE2" w:rsidP="00341AE2">
      <w:pPr>
        <w:ind w:firstLine="709"/>
        <w:jc w:val="both"/>
        <w:rPr>
          <w:sz w:val="28"/>
          <w:szCs w:val="28"/>
        </w:rPr>
      </w:pPr>
    </w:p>
    <w:p w:rsidR="005F3439" w:rsidRDefault="00341AE2" w:rsidP="00341AE2">
      <w:pPr>
        <w:ind w:firstLine="709"/>
        <w:jc w:val="both"/>
        <w:rPr>
          <w:b/>
          <w:sz w:val="28"/>
          <w:szCs w:val="28"/>
        </w:rPr>
      </w:pPr>
      <w:r w:rsidRPr="00341AE2">
        <w:rPr>
          <w:sz w:val="28"/>
          <w:szCs w:val="28"/>
        </w:rPr>
        <w:t xml:space="preserve">Враховуючи викладене, Комітет дійшов висновку, що проект Закону внесення змін до деяких законодавчих актів України (щодо приведення </w:t>
      </w:r>
      <w:r w:rsidRPr="00341AE2">
        <w:rPr>
          <w:sz w:val="28"/>
          <w:szCs w:val="28"/>
        </w:rPr>
        <w:lastRenderedPageBreak/>
        <w:t xml:space="preserve">законодавства у сфері проходження військової служби у відповідність до законодавства у сфері запобігання корупції та уточнення строків подання військовими посадовими особами декларацій осіб, уповноважених на виконання функцій держави або місцевого самоврядування) (реєстр. № 6051 від 08 лютого 2017 року), поданий народним депутатом України </w:t>
      </w:r>
      <w:proofErr w:type="spellStart"/>
      <w:r w:rsidRPr="00341AE2">
        <w:rPr>
          <w:sz w:val="28"/>
          <w:szCs w:val="28"/>
        </w:rPr>
        <w:t>Вінником</w:t>
      </w:r>
      <w:proofErr w:type="spellEnd"/>
      <w:r w:rsidRPr="00341AE2">
        <w:rPr>
          <w:sz w:val="28"/>
          <w:szCs w:val="28"/>
        </w:rPr>
        <w:t xml:space="preserve"> І.Ю., не суперечить положенням Конституції України.</w:t>
      </w:r>
    </w:p>
    <w:p w:rsidR="005F3439" w:rsidRDefault="005F3439" w:rsidP="005F3439">
      <w:pPr>
        <w:jc w:val="both"/>
        <w:rPr>
          <w:b/>
          <w:sz w:val="28"/>
          <w:szCs w:val="28"/>
        </w:rPr>
      </w:pPr>
    </w:p>
    <w:p w:rsidR="005F3439" w:rsidRDefault="005F3439" w:rsidP="005F3439">
      <w:pPr>
        <w:jc w:val="both"/>
        <w:rPr>
          <w:b/>
          <w:sz w:val="28"/>
          <w:szCs w:val="28"/>
        </w:rPr>
      </w:pPr>
    </w:p>
    <w:p w:rsidR="005F3439" w:rsidRDefault="005F3439" w:rsidP="005F3439">
      <w:pPr>
        <w:jc w:val="both"/>
        <w:rPr>
          <w:b/>
          <w:sz w:val="28"/>
          <w:szCs w:val="28"/>
        </w:rPr>
      </w:pPr>
    </w:p>
    <w:p w:rsidR="0028714E" w:rsidRDefault="005F3439" w:rsidP="00F83F87">
      <w:pPr>
        <w:jc w:val="both"/>
      </w:pPr>
      <w:r w:rsidRPr="00D50FD6">
        <w:rPr>
          <w:b/>
          <w:sz w:val="28"/>
          <w:szCs w:val="28"/>
        </w:rPr>
        <w:t xml:space="preserve">Голова Комітету </w:t>
      </w:r>
      <w:r>
        <w:rPr>
          <w:b/>
          <w:sz w:val="28"/>
          <w:szCs w:val="28"/>
        </w:rPr>
        <w:t xml:space="preserve">                                                                           </w:t>
      </w:r>
      <w:r w:rsidRPr="00D50FD6">
        <w:rPr>
          <w:b/>
          <w:sz w:val="28"/>
          <w:szCs w:val="28"/>
        </w:rPr>
        <w:t>Р.П.</w:t>
      </w:r>
      <w:r>
        <w:rPr>
          <w:b/>
          <w:sz w:val="28"/>
          <w:szCs w:val="28"/>
        </w:rPr>
        <w:t xml:space="preserve"> </w:t>
      </w:r>
      <w:r w:rsidR="00F83F87">
        <w:rPr>
          <w:b/>
          <w:sz w:val="28"/>
          <w:szCs w:val="28"/>
        </w:rPr>
        <w:t>КНЯЗЕВИЧ</w:t>
      </w:r>
    </w:p>
    <w:sectPr w:rsidR="0028714E" w:rsidSect="0053169A">
      <w:footerReference w:type="even" r:id="rId6"/>
      <w:foot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C5F" w:rsidRDefault="00D64C5F">
      <w:r>
        <w:separator/>
      </w:r>
    </w:p>
  </w:endnote>
  <w:endnote w:type="continuationSeparator" w:id="0">
    <w:p w:rsidR="00D64C5F" w:rsidRDefault="00D6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FF0" w:rsidRDefault="00341AE2" w:rsidP="00F91AA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F12FF0" w:rsidRDefault="00D64C5F" w:rsidP="0053169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FF0" w:rsidRDefault="00341AE2" w:rsidP="00F91AA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408C8">
      <w:rPr>
        <w:rStyle w:val="a7"/>
        <w:noProof/>
      </w:rPr>
      <w:t>3</w:t>
    </w:r>
    <w:r>
      <w:rPr>
        <w:rStyle w:val="a7"/>
      </w:rPr>
      <w:fldChar w:fldCharType="end"/>
    </w:r>
  </w:p>
  <w:p w:rsidR="00F12FF0" w:rsidRDefault="00D64C5F" w:rsidP="0053169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C5F" w:rsidRDefault="00D64C5F">
      <w:r>
        <w:separator/>
      </w:r>
    </w:p>
  </w:footnote>
  <w:footnote w:type="continuationSeparator" w:id="0">
    <w:p w:rsidR="00D64C5F" w:rsidRDefault="00D64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439"/>
    <w:rsid w:val="0028714E"/>
    <w:rsid w:val="00341AE2"/>
    <w:rsid w:val="004408C8"/>
    <w:rsid w:val="005F3439"/>
    <w:rsid w:val="00822EFE"/>
    <w:rsid w:val="00D64C5F"/>
    <w:rsid w:val="00F8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3CAC6"/>
  <w15:chartTrackingRefBased/>
  <w15:docId w15:val="{FFF71D31-9D8B-4061-8ED5-9B0DE9B8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F3439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F3439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rsid w:val="005F3439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rsid w:val="005F34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5F343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5F34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F3439"/>
  </w:style>
  <w:style w:type="paragraph" w:styleId="a8">
    <w:name w:val="Balloon Text"/>
    <w:basedOn w:val="a"/>
    <w:link w:val="a9"/>
    <w:uiPriority w:val="99"/>
    <w:semiHidden/>
    <w:unhideWhenUsed/>
    <w:rsid w:val="00341AE2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41A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3608</Words>
  <Characters>2058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Шараг Катерина Дмитрівна</dc:creator>
  <cp:keywords/>
  <dc:description/>
  <cp:lastModifiedBy>Іоффе Світлана Борисівна</cp:lastModifiedBy>
  <cp:revision>2</cp:revision>
  <cp:lastPrinted>2017-03-23T09:57:00Z</cp:lastPrinted>
  <dcterms:created xsi:type="dcterms:W3CDTF">2017-03-27T12:35:00Z</dcterms:created>
  <dcterms:modified xsi:type="dcterms:W3CDTF">2017-03-27T12:35:00Z</dcterms:modified>
</cp:coreProperties>
</file>