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D00" w:rsidRPr="003B31AD" w:rsidRDefault="00190D00" w:rsidP="00190D00"/>
    <w:p w:rsidR="00190D00" w:rsidRDefault="00190D00" w:rsidP="00190D00">
      <w:pPr>
        <w:jc w:val="center"/>
        <w:rPr>
          <w:b/>
          <w:color w:val="000000" w:themeColor="text1"/>
          <w:sz w:val="28"/>
          <w:szCs w:val="28"/>
        </w:rPr>
      </w:pPr>
    </w:p>
    <w:p w:rsidR="00190D00" w:rsidRDefault="00190D00" w:rsidP="00190D00">
      <w:pPr>
        <w:jc w:val="center"/>
        <w:rPr>
          <w:b/>
          <w:color w:val="000000" w:themeColor="text1"/>
          <w:sz w:val="28"/>
          <w:szCs w:val="28"/>
        </w:rPr>
      </w:pPr>
    </w:p>
    <w:p w:rsidR="00190D00" w:rsidRDefault="00190D00" w:rsidP="00190D00">
      <w:pPr>
        <w:jc w:val="center"/>
        <w:rPr>
          <w:b/>
          <w:color w:val="000000" w:themeColor="text1"/>
          <w:sz w:val="28"/>
          <w:szCs w:val="28"/>
        </w:rPr>
      </w:pPr>
    </w:p>
    <w:p w:rsidR="00190D00" w:rsidRDefault="00190D00" w:rsidP="00190D00">
      <w:pPr>
        <w:jc w:val="center"/>
        <w:rPr>
          <w:b/>
          <w:color w:val="000000" w:themeColor="text1"/>
          <w:sz w:val="28"/>
          <w:szCs w:val="28"/>
        </w:rPr>
      </w:pPr>
    </w:p>
    <w:p w:rsidR="00190D00" w:rsidRDefault="00190D00" w:rsidP="00190D00">
      <w:pPr>
        <w:jc w:val="center"/>
        <w:rPr>
          <w:b/>
          <w:color w:val="000000" w:themeColor="text1"/>
          <w:sz w:val="28"/>
          <w:szCs w:val="28"/>
        </w:rPr>
      </w:pPr>
    </w:p>
    <w:p w:rsidR="00190D00" w:rsidRDefault="00190D00" w:rsidP="00190D00">
      <w:pPr>
        <w:jc w:val="center"/>
        <w:rPr>
          <w:b/>
          <w:color w:val="000000" w:themeColor="text1"/>
          <w:sz w:val="28"/>
          <w:szCs w:val="28"/>
        </w:rPr>
      </w:pPr>
    </w:p>
    <w:p w:rsidR="00190D00" w:rsidRDefault="00190D00" w:rsidP="00190D00">
      <w:pPr>
        <w:jc w:val="center"/>
        <w:rPr>
          <w:b/>
          <w:color w:val="000000" w:themeColor="text1"/>
          <w:sz w:val="28"/>
          <w:szCs w:val="28"/>
        </w:rPr>
      </w:pPr>
    </w:p>
    <w:p w:rsidR="00190D00" w:rsidRDefault="00190D00" w:rsidP="00190D00">
      <w:pPr>
        <w:jc w:val="center"/>
        <w:rPr>
          <w:b/>
          <w:color w:val="000000" w:themeColor="text1"/>
          <w:sz w:val="28"/>
          <w:szCs w:val="28"/>
        </w:rPr>
      </w:pPr>
    </w:p>
    <w:p w:rsidR="00190D00" w:rsidRPr="00C75174" w:rsidRDefault="00190D00" w:rsidP="00190D00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190D00" w:rsidRPr="00C44019" w:rsidRDefault="00190D00" w:rsidP="00190D00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190D00" w:rsidRPr="00520824" w:rsidRDefault="00190D00" w:rsidP="00190D00">
      <w:pPr>
        <w:tabs>
          <w:tab w:val="left" w:pos="6120"/>
        </w:tabs>
        <w:rPr>
          <w:color w:val="auto"/>
          <w:sz w:val="28"/>
          <w:szCs w:val="28"/>
          <w:lang w:val="ru-RU"/>
        </w:rPr>
      </w:pPr>
    </w:p>
    <w:p w:rsidR="00190D00" w:rsidRPr="00520824" w:rsidRDefault="00190D00" w:rsidP="00190D00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803F9E" w:rsidRDefault="00190D00" w:rsidP="00190D00">
      <w:pPr>
        <w:ind w:firstLine="705"/>
        <w:jc w:val="both"/>
      </w:pPr>
      <w:r w:rsidRPr="00520824">
        <w:rPr>
          <w:color w:val="auto"/>
          <w:sz w:val="28"/>
          <w:szCs w:val="28"/>
        </w:rPr>
        <w:t xml:space="preserve">На своєму засіданні </w:t>
      </w:r>
      <w:r w:rsidRPr="00520824">
        <w:rPr>
          <w:color w:val="auto"/>
          <w:sz w:val="28"/>
          <w:szCs w:val="28"/>
          <w:lang w:val="ru-RU"/>
        </w:rPr>
        <w:t>7</w:t>
      </w:r>
      <w:r w:rsidRPr="00520824">
        <w:rPr>
          <w:color w:val="auto"/>
          <w:sz w:val="28"/>
          <w:szCs w:val="28"/>
        </w:rPr>
        <w:t xml:space="preserve"> червня 2017 р. Комітет з питань європейської інтеграції розглянув проект Закону про внесення змін до статті 62 Закону України "Про вищу освіту" (щодо визначення частки студентів, які мають право на отримання академічної стипендії) (реєстр.№6092 від 16.02.2017)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190D00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sectPr w:rsidR="00803F9E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D00"/>
    <w:rsid w:val="00190D00"/>
    <w:rsid w:val="00673289"/>
    <w:rsid w:val="00803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90D00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90D00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934</Characters>
  <Application>Microsoft Macintosh Word</Application>
  <DocSecurity>0</DocSecurity>
  <Lines>7</Lines>
  <Paragraphs>2</Paragraphs>
  <ScaleCrop>false</ScaleCrop>
  <Company/>
  <LinksUpToDate>false</LinksUpToDate>
  <CharactersWithSpaces>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2019-03-26T10:02:00Z</dcterms:created>
  <dcterms:modified xsi:type="dcterms:W3CDTF">2019-03-26T10:02:00Z</dcterms:modified>
</cp:coreProperties>
</file>