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E58" w:rsidRPr="000029EE" w:rsidRDefault="004D2E58" w:rsidP="004D2E58">
      <w:pPr>
        <w:pStyle w:val="a3"/>
        <w:ind w:left="6120"/>
        <w:jc w:val="right"/>
        <w:rPr>
          <w:rFonts w:ascii="Times New Roman" w:hAnsi="Times New Roman"/>
          <w:bCs/>
          <w:sz w:val="28"/>
          <w:szCs w:val="28"/>
        </w:rPr>
      </w:pPr>
      <w:r w:rsidRPr="000029EE">
        <w:rPr>
          <w:rFonts w:ascii="Times New Roman" w:hAnsi="Times New Roman"/>
          <w:bCs/>
          <w:sz w:val="28"/>
          <w:szCs w:val="28"/>
        </w:rPr>
        <w:t xml:space="preserve">Проект </w:t>
      </w:r>
    </w:p>
    <w:p w:rsidR="004D2E58" w:rsidRDefault="004D2E58" w:rsidP="004D2E58">
      <w:pPr>
        <w:pStyle w:val="a3"/>
        <w:spacing w:after="240"/>
        <w:ind w:left="6120"/>
        <w:jc w:val="right"/>
        <w:rPr>
          <w:rFonts w:ascii="Times New Roman" w:hAnsi="Times New Roman"/>
          <w:bCs/>
          <w:sz w:val="28"/>
          <w:szCs w:val="28"/>
        </w:rPr>
      </w:pPr>
      <w:r w:rsidRPr="000029EE">
        <w:rPr>
          <w:rFonts w:ascii="Times New Roman" w:hAnsi="Times New Roman"/>
          <w:bCs/>
          <w:sz w:val="28"/>
          <w:szCs w:val="28"/>
        </w:rPr>
        <w:t>вноситься народними депутатами України</w:t>
      </w:r>
    </w:p>
    <w:p w:rsidR="004D2E58" w:rsidRDefault="004D2E58" w:rsidP="004D2E58">
      <w:pPr>
        <w:pStyle w:val="a3"/>
        <w:spacing w:after="240"/>
        <w:ind w:left="612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Шинькович А.В.</w:t>
      </w:r>
    </w:p>
    <w:p w:rsidR="004D2E58" w:rsidRPr="000029EE" w:rsidRDefault="004D2E58" w:rsidP="004D2E58">
      <w:pPr>
        <w:pStyle w:val="a3"/>
        <w:ind w:left="612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Співаковський О.В.</w:t>
      </w: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А К О Н  У К Р А Ї Н И</w:t>
      </w: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</w:p>
    <w:p w:rsidR="004D2E58" w:rsidRDefault="004D2E58" w:rsidP="004D2E5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textAlignment w:val="baseline"/>
        <w:rPr>
          <w:lang w:val="uk-UA"/>
        </w:rPr>
      </w:pPr>
      <w:bookmarkStart w:id="0" w:name="_GoBack"/>
      <w:r>
        <w:rPr>
          <w:lang w:val="uk-UA"/>
        </w:rPr>
        <w:t xml:space="preserve"> «</w:t>
      </w:r>
      <w:r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внесення змін до </w:t>
      </w:r>
      <w:r w:rsidR="00645C20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статті 26 </w:t>
      </w:r>
      <w:r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Закону України «Про Рег</w:t>
      </w:r>
      <w:r w:rsidR="00645C20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ламент Верховної Ради України» </w:t>
      </w:r>
      <w:r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щодо</w:t>
      </w:r>
      <w:bookmarkEnd w:id="0"/>
      <w:r w:rsidRPr="004D2E58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зарахування </w:t>
      </w:r>
      <w:r w:rsidR="007F1995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даних </w:t>
      </w:r>
      <w:r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письмової реєстрації</w:t>
      </w:r>
      <w:r w:rsidR="00645C20">
        <w:rPr>
          <w:rStyle w:val="rvts9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</w:p>
    <w:p w:rsidR="004D2E58" w:rsidRDefault="004D2E58" w:rsidP="004D2E58">
      <w:pPr>
        <w:pStyle w:val="HTML"/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4D2E58" w:rsidRDefault="004D2E58" w:rsidP="004D2E58">
      <w:pPr>
        <w:pStyle w:val="HTML"/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4D2E58" w:rsidRDefault="004D2E58" w:rsidP="004D2E5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 </w:t>
      </w:r>
      <w:r>
        <w:rPr>
          <w:rFonts w:ascii="Times New Roman" w:hAnsi="Times New Roman"/>
          <w:b/>
          <w:sz w:val="28"/>
          <w:szCs w:val="28"/>
        </w:rPr>
        <w:t>п о с т а н о в л я є :</w:t>
      </w:r>
    </w:p>
    <w:p w:rsidR="004D2E58" w:rsidRDefault="004D2E58" w:rsidP="004D2E5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4D2E58" w:rsidRDefault="00345A43" w:rsidP="004D2E58">
      <w:pPr>
        <w:pStyle w:val="HTML"/>
        <w:shd w:val="clear" w:color="auto" w:fill="FFFFFF"/>
        <w:jc w:val="both"/>
        <w:textAlignment w:val="baselin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ab/>
      </w:r>
      <w:r w:rsidR="004D2E58">
        <w:rPr>
          <w:rFonts w:ascii="Times New Roman" w:hAnsi="Times New Roman"/>
          <w:sz w:val="28"/>
          <w:szCs w:val="28"/>
        </w:rPr>
        <w:t xml:space="preserve"> </w:t>
      </w:r>
      <w:r w:rsidR="004D2E58">
        <w:rPr>
          <w:rFonts w:ascii="Times New Roman" w:hAnsi="Times New Roman"/>
          <w:sz w:val="28"/>
        </w:rPr>
        <w:t xml:space="preserve">I. Внести зміни до </w:t>
      </w:r>
      <w:r w:rsidR="00645C20">
        <w:rPr>
          <w:rFonts w:ascii="Times New Roman" w:hAnsi="Times New Roman"/>
          <w:sz w:val="28"/>
        </w:rPr>
        <w:t xml:space="preserve">статті 26 </w:t>
      </w:r>
      <w:r w:rsidR="004D2E58">
        <w:rPr>
          <w:rFonts w:ascii="Times New Roman" w:hAnsi="Times New Roman"/>
          <w:sz w:val="28"/>
        </w:rPr>
        <w:t xml:space="preserve">Закону України </w:t>
      </w:r>
      <w:proofErr w:type="spellStart"/>
      <w:r w:rsidR="004D2E58">
        <w:rPr>
          <w:rFonts w:ascii="Times New Roman" w:hAnsi="Times New Roman"/>
          <w:sz w:val="28"/>
        </w:rPr>
        <w:t>“Про</w:t>
      </w:r>
      <w:proofErr w:type="spellEnd"/>
      <w:r w:rsidR="004D2E58">
        <w:rPr>
          <w:rFonts w:ascii="Times New Roman" w:hAnsi="Times New Roman"/>
          <w:sz w:val="28"/>
        </w:rPr>
        <w:t xml:space="preserve"> Регламент Верховної Ради </w:t>
      </w:r>
      <w:proofErr w:type="spellStart"/>
      <w:r w:rsidR="004D2E58">
        <w:rPr>
          <w:rFonts w:ascii="Times New Roman" w:hAnsi="Times New Roman"/>
          <w:sz w:val="28"/>
        </w:rPr>
        <w:t>України”</w:t>
      </w:r>
      <w:proofErr w:type="spellEnd"/>
      <w:r w:rsidR="004D2E58">
        <w:rPr>
          <w:rFonts w:ascii="Times New Roman" w:hAnsi="Times New Roman"/>
          <w:sz w:val="28"/>
        </w:rPr>
        <w:t xml:space="preserve">  (Відомості Верховної Ради України (ВВР), 2010, № 14-15, № 16-17, ст.133):</w:t>
      </w:r>
    </w:p>
    <w:p w:rsidR="004D2E58" w:rsidRDefault="004D2E58" w:rsidP="004D2E58">
      <w:pPr>
        <w:pStyle w:val="HTML"/>
        <w:shd w:val="clear" w:color="auto" w:fill="FFFFFF"/>
        <w:jc w:val="both"/>
        <w:textAlignment w:val="baseline"/>
        <w:rPr>
          <w:rFonts w:ascii="Times New Roman" w:hAnsi="Times New Roman"/>
          <w:sz w:val="28"/>
        </w:rPr>
      </w:pPr>
    </w:p>
    <w:p w:rsidR="004D2E58" w:rsidRDefault="00B10EF2" w:rsidP="004D2E5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Перше речення частини першої викласти в такій редакції</w:t>
      </w:r>
      <w:r w:rsidR="004D2E58">
        <w:rPr>
          <w:rFonts w:ascii="Times New Roman" w:hAnsi="Times New Roman"/>
          <w:sz w:val="28"/>
        </w:rPr>
        <w:t>:</w:t>
      </w:r>
    </w:p>
    <w:p w:rsidR="004D2E58" w:rsidRDefault="004D2E58" w:rsidP="004D2E58">
      <w:pPr>
        <w:pStyle w:val="rvps2"/>
        <w:spacing w:before="0" w:beforeAutospacing="0" w:after="0" w:afterAutospacing="0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lang w:val="uk-UA"/>
        </w:rPr>
        <w:t>«</w:t>
      </w:r>
      <w:r w:rsidR="00B10EF2" w:rsidRPr="00A53A59">
        <w:rPr>
          <w:color w:val="000000"/>
          <w:sz w:val="28"/>
          <w:szCs w:val="28"/>
        </w:rPr>
        <w:t xml:space="preserve">1. Перед </w:t>
      </w:r>
      <w:proofErr w:type="spellStart"/>
      <w:r w:rsidR="00B10EF2">
        <w:rPr>
          <w:color w:val="000000"/>
          <w:sz w:val="28"/>
          <w:szCs w:val="28"/>
        </w:rPr>
        <w:t>відкриттям</w:t>
      </w:r>
      <w:proofErr w:type="spellEnd"/>
      <w:r w:rsidR="00B10EF2">
        <w:rPr>
          <w:color w:val="000000"/>
          <w:sz w:val="28"/>
          <w:szCs w:val="28"/>
        </w:rPr>
        <w:t xml:space="preserve"> </w:t>
      </w:r>
      <w:r w:rsidR="00B10EF2" w:rsidRPr="00B10EF2">
        <w:rPr>
          <w:color w:val="000000"/>
          <w:sz w:val="28"/>
          <w:szCs w:val="28"/>
          <w:lang w:val="uk-UA"/>
        </w:rPr>
        <w:t xml:space="preserve">та </w:t>
      </w:r>
      <w:proofErr w:type="gramStart"/>
      <w:r w:rsidR="00B10EF2" w:rsidRPr="00B10EF2">
        <w:rPr>
          <w:color w:val="000000"/>
          <w:sz w:val="28"/>
          <w:szCs w:val="28"/>
          <w:lang w:val="uk-UA"/>
        </w:rPr>
        <w:t>п</w:t>
      </w:r>
      <w:proofErr w:type="gramEnd"/>
      <w:r w:rsidR="00B10EF2" w:rsidRPr="00B10EF2">
        <w:rPr>
          <w:color w:val="000000"/>
          <w:sz w:val="28"/>
          <w:szCs w:val="28"/>
          <w:lang w:val="uk-UA"/>
        </w:rPr>
        <w:t>ісля закриття</w:t>
      </w:r>
      <w:r w:rsidR="00B10EF2" w:rsidRPr="00A53A59">
        <w:rPr>
          <w:color w:val="000000"/>
          <w:sz w:val="28"/>
          <w:szCs w:val="28"/>
        </w:rPr>
        <w:t xml:space="preserve"> кожного пленарного </w:t>
      </w:r>
      <w:proofErr w:type="spellStart"/>
      <w:r w:rsidR="00B10EF2" w:rsidRPr="00A53A59">
        <w:rPr>
          <w:color w:val="000000"/>
          <w:sz w:val="28"/>
          <w:szCs w:val="28"/>
        </w:rPr>
        <w:t>засідання</w:t>
      </w:r>
      <w:proofErr w:type="spellEnd"/>
      <w:r w:rsidR="00B10EF2" w:rsidRPr="00A53A59">
        <w:rPr>
          <w:color w:val="000000"/>
          <w:sz w:val="28"/>
          <w:szCs w:val="28"/>
        </w:rPr>
        <w:t xml:space="preserve"> проводиться </w:t>
      </w:r>
      <w:proofErr w:type="spellStart"/>
      <w:r w:rsidR="00B10EF2" w:rsidRPr="00A53A59">
        <w:rPr>
          <w:color w:val="000000"/>
          <w:sz w:val="28"/>
          <w:szCs w:val="28"/>
        </w:rPr>
        <w:t>реєстрація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народних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депутатів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особисто</w:t>
      </w:r>
      <w:proofErr w:type="spellEnd"/>
      <w:r w:rsidR="00B10EF2" w:rsidRPr="00A53A59">
        <w:rPr>
          <w:color w:val="000000"/>
          <w:sz w:val="28"/>
          <w:szCs w:val="28"/>
        </w:rPr>
        <w:t xml:space="preserve"> на </w:t>
      </w:r>
      <w:proofErr w:type="spellStart"/>
      <w:r w:rsidR="00B10EF2" w:rsidRPr="00A53A59">
        <w:rPr>
          <w:color w:val="000000"/>
          <w:sz w:val="28"/>
          <w:szCs w:val="28"/>
        </w:rPr>
        <w:t>підставі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пред'явлення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посвідчення</w:t>
      </w:r>
      <w:proofErr w:type="spellEnd"/>
      <w:r w:rsidR="00B10EF2" w:rsidRPr="00A53A59">
        <w:rPr>
          <w:color w:val="000000"/>
          <w:sz w:val="28"/>
          <w:szCs w:val="28"/>
        </w:rPr>
        <w:t xml:space="preserve"> народного депутата та </w:t>
      </w:r>
      <w:proofErr w:type="spellStart"/>
      <w:r w:rsidR="00B10EF2" w:rsidRPr="00A53A59">
        <w:rPr>
          <w:color w:val="000000"/>
          <w:sz w:val="28"/>
          <w:szCs w:val="28"/>
        </w:rPr>
        <w:t>підтвердження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своєї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присутності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власноручним</w:t>
      </w:r>
      <w:proofErr w:type="spellEnd"/>
      <w:r w:rsidR="00B10EF2" w:rsidRPr="00A53A59">
        <w:rPr>
          <w:color w:val="000000"/>
          <w:sz w:val="28"/>
          <w:szCs w:val="28"/>
        </w:rPr>
        <w:t xml:space="preserve"> </w:t>
      </w:r>
      <w:proofErr w:type="spellStart"/>
      <w:r w:rsidR="00B10EF2" w:rsidRPr="00A53A59">
        <w:rPr>
          <w:color w:val="000000"/>
          <w:sz w:val="28"/>
          <w:szCs w:val="28"/>
        </w:rPr>
        <w:t>підписом</w:t>
      </w:r>
      <w:proofErr w:type="spellEnd"/>
      <w:r>
        <w:rPr>
          <w:sz w:val="28"/>
          <w:szCs w:val="28"/>
          <w:shd w:val="clear" w:color="auto" w:fill="FFFFFF"/>
          <w:lang w:val="uk-UA"/>
        </w:rPr>
        <w:t>».</w:t>
      </w:r>
    </w:p>
    <w:p w:rsidR="004D2E58" w:rsidRDefault="004D2E58" w:rsidP="004D2E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</w:rPr>
      </w:pPr>
    </w:p>
    <w:p w:rsidR="004D2E58" w:rsidRDefault="004D2E58" w:rsidP="004D2E58">
      <w:pPr>
        <w:pStyle w:val="rvps2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9125C3">
        <w:rPr>
          <w:sz w:val="28"/>
          <w:szCs w:val="28"/>
          <w:lang w:val="uk-UA"/>
        </w:rPr>
        <w:t>Частину четверту викласти в такій редакції</w:t>
      </w:r>
      <w:r>
        <w:rPr>
          <w:sz w:val="28"/>
          <w:szCs w:val="28"/>
          <w:lang w:val="uk-UA"/>
        </w:rPr>
        <w:t>:</w:t>
      </w:r>
    </w:p>
    <w:p w:rsidR="008F04E9" w:rsidRDefault="004D2E58" w:rsidP="008F04E9">
      <w:pPr>
        <w:shd w:val="clear" w:color="auto" w:fill="FFFFFF"/>
        <w:spacing w:after="240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125C3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9125C3" w:rsidRPr="009125C3">
        <w:rPr>
          <w:rFonts w:ascii="Times New Roman" w:hAnsi="Times New Roman"/>
          <w:color w:val="000000"/>
          <w:sz w:val="28"/>
          <w:szCs w:val="28"/>
        </w:rPr>
        <w:t xml:space="preserve">4. Дані письмової реєстрації перед відкриттям та після закриття кожного пленарного засідання є підставою для нарахування виплат народному депутату за час участі в пленарних засіданнях Верховної Ради. Відсутність даних  письмової реєстрації після закриття кожного пленарного засідання без поважних причин є підставою для </w:t>
      </w:r>
      <w:proofErr w:type="spellStart"/>
      <w:r w:rsidR="009125C3" w:rsidRPr="009125C3">
        <w:rPr>
          <w:rFonts w:ascii="Times New Roman" w:hAnsi="Times New Roman"/>
          <w:color w:val="000000"/>
          <w:sz w:val="28"/>
          <w:szCs w:val="28"/>
        </w:rPr>
        <w:t>незарахування</w:t>
      </w:r>
      <w:proofErr w:type="spellEnd"/>
      <w:r w:rsidR="009125C3" w:rsidRPr="009125C3">
        <w:rPr>
          <w:rFonts w:ascii="Times New Roman" w:hAnsi="Times New Roman"/>
          <w:color w:val="000000"/>
          <w:sz w:val="28"/>
          <w:szCs w:val="28"/>
        </w:rPr>
        <w:t xml:space="preserve"> письмової реєстрації та </w:t>
      </w:r>
      <w:proofErr w:type="spellStart"/>
      <w:r w:rsidR="009125C3" w:rsidRPr="009125C3">
        <w:rPr>
          <w:rFonts w:ascii="Times New Roman" w:hAnsi="Times New Roman"/>
          <w:color w:val="000000"/>
          <w:sz w:val="28"/>
          <w:szCs w:val="28"/>
        </w:rPr>
        <w:t>ненарахування</w:t>
      </w:r>
      <w:proofErr w:type="spellEnd"/>
      <w:r w:rsidR="009125C3" w:rsidRPr="009125C3">
        <w:rPr>
          <w:rFonts w:ascii="Times New Roman" w:hAnsi="Times New Roman"/>
          <w:color w:val="000000"/>
          <w:sz w:val="28"/>
          <w:szCs w:val="28"/>
        </w:rPr>
        <w:t xml:space="preserve"> виплат народному депутату за час участі у відповідному пленар</w:t>
      </w:r>
      <w:r w:rsidR="008F04E9">
        <w:rPr>
          <w:rFonts w:ascii="Times New Roman" w:hAnsi="Times New Roman"/>
          <w:color w:val="000000"/>
          <w:sz w:val="28"/>
          <w:szCs w:val="28"/>
        </w:rPr>
        <w:t xml:space="preserve">ному засіданні Верховної Ради. </w:t>
      </w:r>
      <w:r w:rsidR="009125C3" w:rsidRPr="009125C3">
        <w:rPr>
          <w:rFonts w:ascii="Times New Roman" w:hAnsi="Times New Roman"/>
          <w:color w:val="000000"/>
          <w:sz w:val="28"/>
          <w:szCs w:val="28"/>
        </w:rPr>
        <w:t>Спірні питання розглядаються комітетом, до предмета відання як</w:t>
      </w:r>
      <w:r w:rsidR="00522F75">
        <w:rPr>
          <w:rFonts w:ascii="Times New Roman" w:hAnsi="Times New Roman"/>
          <w:color w:val="000000"/>
          <w:sz w:val="28"/>
          <w:szCs w:val="28"/>
        </w:rPr>
        <w:t>ого належать питання регламенту</w:t>
      </w:r>
      <w:r w:rsidRPr="009125C3">
        <w:rPr>
          <w:rFonts w:ascii="Times New Roman" w:hAnsi="Times New Roman"/>
          <w:color w:val="000000"/>
          <w:sz w:val="28"/>
          <w:szCs w:val="28"/>
          <w:lang w:eastAsia="ru-RU"/>
        </w:rPr>
        <w:t>».</w:t>
      </w:r>
    </w:p>
    <w:p w:rsidR="008F04E9" w:rsidRDefault="008F04E9" w:rsidP="008F04E9">
      <w:pPr>
        <w:shd w:val="clear" w:color="auto" w:fill="FFFFFF"/>
        <w:spacing w:after="240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D2E58" w:rsidRPr="008F04E9" w:rsidRDefault="004D2E58" w:rsidP="008F04E9">
      <w:pPr>
        <w:shd w:val="clear" w:color="auto" w:fill="FFFFFF"/>
        <w:spacing w:after="240"/>
        <w:ind w:firstLine="450"/>
        <w:jc w:val="both"/>
        <w:textAlignment w:val="baseline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 w:cs="Courier New"/>
          <w:sz w:val="28"/>
          <w:szCs w:val="20"/>
        </w:rPr>
        <w:tab/>
      </w:r>
      <w:r w:rsidR="00345A43">
        <w:rPr>
          <w:rFonts w:ascii="Times New Roman" w:hAnsi="Times New Roman"/>
          <w:sz w:val="28"/>
          <w:szCs w:val="20"/>
        </w:rPr>
        <w:t>IІ.</w:t>
      </w:r>
      <w:r w:rsidRPr="008F04E9">
        <w:rPr>
          <w:rFonts w:ascii="Times New Roman" w:hAnsi="Times New Roman"/>
          <w:sz w:val="28"/>
          <w:szCs w:val="20"/>
        </w:rPr>
        <w:t xml:space="preserve"> Прикінцеві положення.</w:t>
      </w:r>
    </w:p>
    <w:p w:rsidR="004D2E58" w:rsidRPr="008F04E9" w:rsidRDefault="004D2E58" w:rsidP="004D2E58">
      <w:pPr>
        <w:widowControl w:val="0"/>
        <w:tabs>
          <w:tab w:val="left" w:pos="566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0"/>
        </w:rPr>
      </w:pPr>
    </w:p>
    <w:p w:rsidR="004D2E58" w:rsidRPr="008F04E9" w:rsidRDefault="004D2E58" w:rsidP="004D2E58">
      <w:pPr>
        <w:pStyle w:val="rvps2"/>
        <w:shd w:val="clear" w:color="auto" w:fill="FFFFFF"/>
        <w:spacing w:before="0" w:beforeAutospacing="0" w:after="0" w:afterAutospacing="0"/>
        <w:ind w:left="426" w:firstLine="24"/>
        <w:jc w:val="both"/>
        <w:textAlignment w:val="baseline"/>
        <w:rPr>
          <w:sz w:val="28"/>
          <w:szCs w:val="28"/>
          <w:lang w:val="uk-UA"/>
        </w:rPr>
      </w:pPr>
      <w:r w:rsidRPr="008F04E9">
        <w:rPr>
          <w:sz w:val="28"/>
          <w:szCs w:val="28"/>
          <w:lang w:val="uk-UA"/>
        </w:rPr>
        <w:tab/>
        <w:t>1. Цей Закон набирає чинності з дня, наступно</w:t>
      </w:r>
      <w:r w:rsidR="00345A43">
        <w:rPr>
          <w:sz w:val="28"/>
          <w:szCs w:val="28"/>
          <w:lang w:val="uk-UA"/>
        </w:rPr>
        <w:t>го за днем його опублікування.</w:t>
      </w:r>
    </w:p>
    <w:p w:rsidR="004D2E58" w:rsidRPr="008F04E9" w:rsidRDefault="004D2E58" w:rsidP="004D2E58">
      <w:pPr>
        <w:ind w:firstLine="720"/>
        <w:jc w:val="both"/>
        <w:rPr>
          <w:rFonts w:ascii="Times New Roman" w:hAnsi="Times New Roman"/>
          <w:kern w:val="28"/>
          <w:sz w:val="28"/>
          <w:szCs w:val="28"/>
        </w:rPr>
      </w:pPr>
      <w:r w:rsidRPr="008F04E9">
        <w:rPr>
          <w:rFonts w:ascii="Times New Roman" w:hAnsi="Times New Roman"/>
          <w:kern w:val="28"/>
          <w:sz w:val="28"/>
          <w:szCs w:val="28"/>
        </w:rPr>
        <w:t>2. Закони та інші нормативно-правові акти застосовуються в частині, що не суперечить цьому Закону.</w:t>
      </w:r>
    </w:p>
    <w:p w:rsidR="004D2E58" w:rsidRDefault="004D2E58" w:rsidP="004D2E58">
      <w:pPr>
        <w:ind w:firstLine="720"/>
        <w:jc w:val="both"/>
        <w:rPr>
          <w:rFonts w:ascii="Times New Roman" w:hAnsi="Times New Roman"/>
          <w:kern w:val="28"/>
          <w:sz w:val="28"/>
          <w:szCs w:val="28"/>
        </w:rPr>
      </w:pPr>
    </w:p>
    <w:p w:rsidR="004D2E58" w:rsidRDefault="004D2E58" w:rsidP="004D2E58">
      <w:pPr>
        <w:widowControl w:val="0"/>
        <w:tabs>
          <w:tab w:val="left" w:pos="540"/>
          <w:tab w:val="left" w:pos="9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426" w:right="-6" w:firstLine="24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sz w:val="28"/>
          <w:szCs w:val="28"/>
        </w:rPr>
        <w:tab/>
      </w: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kern w:val="2"/>
          <w:sz w:val="28"/>
          <w:szCs w:val="28"/>
        </w:rPr>
      </w:pPr>
      <w:r>
        <w:rPr>
          <w:rFonts w:ascii="Times New Roman" w:hAnsi="Times New Roman"/>
          <w:b/>
          <w:kern w:val="2"/>
          <w:sz w:val="28"/>
          <w:szCs w:val="28"/>
        </w:rPr>
        <w:t>Голова Верховної Ради</w:t>
      </w:r>
    </w:p>
    <w:p w:rsidR="004D2E58" w:rsidRDefault="004D2E58" w:rsidP="004D2E58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kern w:val="2"/>
          <w:sz w:val="28"/>
          <w:szCs w:val="28"/>
        </w:rPr>
      </w:pPr>
      <w:r>
        <w:rPr>
          <w:rFonts w:ascii="Times New Roman" w:hAnsi="Times New Roman"/>
          <w:b/>
          <w:kern w:val="2"/>
          <w:sz w:val="28"/>
          <w:szCs w:val="28"/>
        </w:rPr>
        <w:t>України</w:t>
      </w:r>
    </w:p>
    <w:p w:rsidR="00CF43FD" w:rsidRDefault="00CF43FD"/>
    <w:sectPr w:rsidR="00CF43FD" w:rsidSect="00CF43F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BCD" w:rsidRDefault="00631BCD" w:rsidP="006D6128">
      <w:pPr>
        <w:spacing w:after="0" w:line="240" w:lineRule="auto"/>
      </w:pPr>
      <w:r>
        <w:separator/>
      </w:r>
    </w:p>
  </w:endnote>
  <w:endnote w:type="continuationSeparator" w:id="0">
    <w:p w:rsidR="00631BCD" w:rsidRDefault="00631BCD" w:rsidP="006D6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39083"/>
      <w:docPartObj>
        <w:docPartGallery w:val="Page Numbers (Bottom of Page)"/>
        <w:docPartUnique/>
      </w:docPartObj>
    </w:sdtPr>
    <w:sdtContent>
      <w:p w:rsidR="006D6128" w:rsidRDefault="00E4498E">
        <w:pPr>
          <w:pStyle w:val="a7"/>
          <w:jc w:val="right"/>
        </w:pPr>
        <w:fldSimple w:instr=" PAGE   \* MERGEFORMAT ">
          <w:r w:rsidR="00522F75">
            <w:rPr>
              <w:noProof/>
            </w:rPr>
            <w:t>1</w:t>
          </w:r>
        </w:fldSimple>
      </w:p>
    </w:sdtContent>
  </w:sdt>
  <w:p w:rsidR="006D6128" w:rsidRDefault="006D612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BCD" w:rsidRDefault="00631BCD" w:rsidP="006D6128">
      <w:pPr>
        <w:spacing w:after="0" w:line="240" w:lineRule="auto"/>
      </w:pPr>
      <w:r>
        <w:separator/>
      </w:r>
    </w:p>
  </w:footnote>
  <w:footnote w:type="continuationSeparator" w:id="0">
    <w:p w:rsidR="00631BCD" w:rsidRDefault="00631BCD" w:rsidP="006D61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8169E"/>
    <w:multiLevelType w:val="hybridMultilevel"/>
    <w:tmpl w:val="8D8CB766"/>
    <w:lvl w:ilvl="0" w:tplc="5614B566">
      <w:start w:val="1"/>
      <w:numFmt w:val="decimal"/>
      <w:lvlText w:val="%1."/>
      <w:lvlJc w:val="left"/>
      <w:pPr>
        <w:tabs>
          <w:tab w:val="num" w:pos="808"/>
        </w:tabs>
        <w:ind w:left="80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E58"/>
    <w:rsid w:val="00345A43"/>
    <w:rsid w:val="004D2E58"/>
    <w:rsid w:val="00522F75"/>
    <w:rsid w:val="00631BCD"/>
    <w:rsid w:val="00645C20"/>
    <w:rsid w:val="006D6128"/>
    <w:rsid w:val="007A5EC1"/>
    <w:rsid w:val="007C5D0F"/>
    <w:rsid w:val="007F1995"/>
    <w:rsid w:val="008F04E9"/>
    <w:rsid w:val="009125C3"/>
    <w:rsid w:val="00B10EF2"/>
    <w:rsid w:val="00B562A3"/>
    <w:rsid w:val="00C036F8"/>
    <w:rsid w:val="00CF43FD"/>
    <w:rsid w:val="00E44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E58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D2E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D2E58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2">
    <w:name w:val="rvps2"/>
    <w:basedOn w:val="a"/>
    <w:uiPriority w:val="99"/>
    <w:rsid w:val="004D2E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uiPriority w:val="99"/>
    <w:rsid w:val="004D2E58"/>
    <w:rPr>
      <w:rFonts w:ascii="Times New Roman" w:hAnsi="Times New Roman" w:cs="Times New Roman" w:hint="default"/>
    </w:rPr>
  </w:style>
  <w:style w:type="paragraph" w:styleId="a3">
    <w:name w:val="Plain Text"/>
    <w:basedOn w:val="a"/>
    <w:link w:val="a4"/>
    <w:uiPriority w:val="99"/>
    <w:rsid w:val="004D2E58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4D2E58"/>
    <w:rPr>
      <w:rFonts w:ascii="Courier New" w:eastAsia="Times New Roman" w:hAnsi="Courier New" w:cs="Times New Roman"/>
      <w:sz w:val="20"/>
      <w:szCs w:val="20"/>
      <w:lang w:val="uk-UA" w:eastAsia="ru-RU"/>
    </w:rPr>
  </w:style>
  <w:style w:type="paragraph" w:styleId="a5">
    <w:name w:val="header"/>
    <w:basedOn w:val="a"/>
    <w:link w:val="a6"/>
    <w:uiPriority w:val="99"/>
    <w:semiHidden/>
    <w:unhideWhenUsed/>
    <w:rsid w:val="006D6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D6128"/>
    <w:rPr>
      <w:rFonts w:ascii="Calibri" w:eastAsia="Times New Roman" w:hAnsi="Calibri" w:cs="Times New Roman"/>
      <w:lang w:val="uk-UA" w:eastAsia="uk-UA"/>
    </w:rPr>
  </w:style>
  <w:style w:type="paragraph" w:styleId="a7">
    <w:name w:val="footer"/>
    <w:basedOn w:val="a"/>
    <w:link w:val="a8"/>
    <w:uiPriority w:val="99"/>
    <w:unhideWhenUsed/>
    <w:rsid w:val="006D61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6128"/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11</cp:revision>
  <dcterms:created xsi:type="dcterms:W3CDTF">2017-02-20T20:03:00Z</dcterms:created>
  <dcterms:modified xsi:type="dcterms:W3CDTF">2017-02-22T09:01:00Z</dcterms:modified>
</cp:coreProperties>
</file>