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C06" w:rsidRPr="00C93317" w:rsidRDefault="00F04C06" w:rsidP="00F04C06">
      <w:pPr>
        <w:spacing w:after="0" w:line="240" w:lineRule="auto"/>
        <w:ind w:left="4500"/>
        <w:jc w:val="right"/>
        <w:rPr>
          <w:rFonts w:eastAsia="Times New Roman" w:cs="Times New Roman"/>
          <w:sz w:val="24"/>
          <w:szCs w:val="24"/>
          <w:lang w:eastAsia="ru-RU"/>
        </w:rPr>
      </w:pPr>
      <w:r w:rsidRPr="00C93317">
        <w:rPr>
          <w:rFonts w:eastAsia="Times New Roman" w:cs="Times New Roman"/>
          <w:sz w:val="24"/>
          <w:szCs w:val="24"/>
          <w:lang w:eastAsia="ru-RU"/>
        </w:rPr>
        <w:t>До проекту Закону</w:t>
      </w:r>
      <w:r>
        <w:rPr>
          <w:rFonts w:eastAsia="Times New Roman" w:cs="Times New Roman"/>
          <w:sz w:val="24"/>
          <w:szCs w:val="24"/>
          <w:lang w:eastAsia="ru-RU"/>
        </w:rPr>
        <w:t xml:space="preserve"> України </w:t>
      </w:r>
    </w:p>
    <w:p w:rsidR="00F04C06" w:rsidRPr="00C93317" w:rsidRDefault="00F04C06" w:rsidP="00F04C06">
      <w:pPr>
        <w:spacing w:after="0" w:line="240" w:lineRule="auto"/>
        <w:ind w:left="4500"/>
        <w:jc w:val="right"/>
        <w:rPr>
          <w:rFonts w:eastAsia="Times New Roman" w:cs="Times New Roman"/>
          <w:sz w:val="24"/>
          <w:szCs w:val="24"/>
          <w:lang w:eastAsia="ru-RU"/>
        </w:rPr>
      </w:pPr>
      <w:r w:rsidRPr="00C93317">
        <w:rPr>
          <w:rFonts w:eastAsia="Times New Roman" w:cs="Times New Roman"/>
          <w:sz w:val="24"/>
          <w:szCs w:val="24"/>
          <w:lang w:eastAsia="ru-RU"/>
        </w:rPr>
        <w:t xml:space="preserve">(реєстр. № </w:t>
      </w:r>
      <w:r>
        <w:rPr>
          <w:rFonts w:eastAsia="Times New Roman" w:cs="Times New Roman"/>
          <w:sz w:val="24"/>
          <w:szCs w:val="24"/>
          <w:lang w:eastAsia="ru-RU"/>
        </w:rPr>
        <w:t>6115</w:t>
      </w:r>
      <w:r w:rsidRPr="00C93317">
        <w:rPr>
          <w:rFonts w:eastAsia="Times New Roman" w:cs="Times New Roman"/>
          <w:sz w:val="24"/>
          <w:szCs w:val="24"/>
          <w:lang w:eastAsia="ru-RU"/>
        </w:rPr>
        <w:t xml:space="preserve"> від </w:t>
      </w:r>
      <w:r>
        <w:rPr>
          <w:rFonts w:eastAsia="Times New Roman" w:cs="Times New Roman"/>
          <w:sz w:val="24"/>
          <w:szCs w:val="24"/>
          <w:lang w:eastAsia="ru-RU"/>
        </w:rPr>
        <w:t>22</w:t>
      </w:r>
      <w:r w:rsidRPr="00C93317">
        <w:rPr>
          <w:rFonts w:eastAsia="Times New Roman" w:cs="Times New Roman"/>
          <w:sz w:val="24"/>
          <w:szCs w:val="24"/>
          <w:lang w:eastAsia="ru-RU"/>
        </w:rPr>
        <w:t>.</w:t>
      </w:r>
      <w:r>
        <w:rPr>
          <w:rFonts w:eastAsia="Times New Roman" w:cs="Times New Roman"/>
          <w:sz w:val="24"/>
          <w:szCs w:val="24"/>
          <w:lang w:eastAsia="ru-RU"/>
        </w:rPr>
        <w:t>02</w:t>
      </w:r>
      <w:r w:rsidRPr="00C93317">
        <w:rPr>
          <w:rFonts w:eastAsia="Times New Roman" w:cs="Times New Roman"/>
          <w:sz w:val="24"/>
          <w:szCs w:val="24"/>
          <w:lang w:eastAsia="ru-RU"/>
        </w:rPr>
        <w:t>.201</w:t>
      </w:r>
      <w:r>
        <w:rPr>
          <w:rFonts w:eastAsia="Times New Roman" w:cs="Times New Roman"/>
          <w:sz w:val="24"/>
          <w:szCs w:val="24"/>
          <w:lang w:eastAsia="ru-RU"/>
        </w:rPr>
        <w:t>7</w:t>
      </w:r>
      <w:r w:rsidRPr="00C93317">
        <w:rPr>
          <w:rFonts w:eastAsia="Times New Roman" w:cs="Times New Roman"/>
          <w:sz w:val="24"/>
          <w:szCs w:val="24"/>
          <w:lang w:eastAsia="ru-RU"/>
        </w:rPr>
        <w:t>)</w:t>
      </w:r>
    </w:p>
    <w:p w:rsidR="00F04C06" w:rsidRPr="00C93317" w:rsidRDefault="00F04C06" w:rsidP="00F04C06">
      <w:pPr>
        <w:spacing w:after="0" w:line="240" w:lineRule="auto"/>
        <w:ind w:left="4500"/>
        <w:jc w:val="both"/>
        <w:rPr>
          <w:rFonts w:eastAsia="Times New Roman" w:cs="Times New Roman"/>
          <w:szCs w:val="28"/>
          <w:lang w:eastAsia="ru-RU"/>
        </w:rPr>
      </w:pPr>
    </w:p>
    <w:p w:rsidR="00F04C06" w:rsidRDefault="00F04C06" w:rsidP="00F04C06">
      <w:pPr>
        <w:spacing w:after="0" w:line="240" w:lineRule="auto"/>
        <w:ind w:firstLine="720"/>
        <w:jc w:val="both"/>
        <w:rPr>
          <w:rFonts w:eastAsia="Times New Roman" w:cs="Times New Roman"/>
          <w:szCs w:val="28"/>
          <w:lang w:eastAsia="ru-RU"/>
        </w:rPr>
      </w:pPr>
    </w:p>
    <w:p w:rsidR="00F04C06" w:rsidRDefault="00F04C06" w:rsidP="00F04C06">
      <w:pPr>
        <w:spacing w:after="0" w:line="240" w:lineRule="auto"/>
        <w:ind w:firstLine="720"/>
        <w:jc w:val="both"/>
        <w:rPr>
          <w:rFonts w:eastAsia="Times New Roman" w:cs="Times New Roman"/>
          <w:szCs w:val="28"/>
          <w:lang w:eastAsia="ru-RU"/>
        </w:rPr>
      </w:pPr>
    </w:p>
    <w:p w:rsidR="00F04C06" w:rsidRDefault="00F04C06" w:rsidP="00F04C06">
      <w:pPr>
        <w:spacing w:after="0" w:line="240" w:lineRule="auto"/>
        <w:ind w:firstLine="720"/>
        <w:jc w:val="both"/>
        <w:rPr>
          <w:rFonts w:eastAsia="Times New Roman" w:cs="Times New Roman"/>
          <w:szCs w:val="28"/>
          <w:lang w:eastAsia="ru-RU"/>
        </w:rPr>
      </w:pPr>
    </w:p>
    <w:p w:rsidR="00F04C06" w:rsidRDefault="00F04C06" w:rsidP="00F04C06">
      <w:pPr>
        <w:spacing w:after="0" w:line="240" w:lineRule="auto"/>
        <w:ind w:firstLine="720"/>
        <w:jc w:val="both"/>
        <w:rPr>
          <w:rFonts w:eastAsia="Times New Roman" w:cs="Times New Roman"/>
          <w:szCs w:val="28"/>
          <w:lang w:eastAsia="ru-RU"/>
        </w:rPr>
      </w:pPr>
    </w:p>
    <w:p w:rsidR="00F04C06" w:rsidRDefault="00F04C06" w:rsidP="00F04C06">
      <w:pPr>
        <w:spacing w:after="0" w:line="240" w:lineRule="auto"/>
        <w:ind w:firstLine="720"/>
        <w:jc w:val="both"/>
        <w:rPr>
          <w:rFonts w:eastAsia="Times New Roman" w:cs="Times New Roman"/>
          <w:szCs w:val="28"/>
          <w:lang w:eastAsia="ru-RU"/>
        </w:rPr>
      </w:pPr>
    </w:p>
    <w:p w:rsidR="00F04C06" w:rsidRDefault="00F04C06" w:rsidP="00F04C06">
      <w:pPr>
        <w:spacing w:after="0" w:line="240" w:lineRule="auto"/>
        <w:ind w:firstLine="720"/>
        <w:jc w:val="both"/>
        <w:rPr>
          <w:rFonts w:eastAsia="Times New Roman" w:cs="Times New Roman"/>
          <w:szCs w:val="28"/>
          <w:lang w:eastAsia="ru-RU"/>
        </w:rPr>
      </w:pPr>
    </w:p>
    <w:p w:rsidR="00F04C06" w:rsidRDefault="00F04C06" w:rsidP="00F04C06">
      <w:pPr>
        <w:spacing w:after="0" w:line="240" w:lineRule="auto"/>
        <w:ind w:firstLine="720"/>
        <w:jc w:val="both"/>
        <w:rPr>
          <w:rFonts w:eastAsia="Times New Roman" w:cs="Times New Roman"/>
          <w:szCs w:val="28"/>
          <w:lang w:eastAsia="ru-RU"/>
        </w:rPr>
      </w:pPr>
    </w:p>
    <w:p w:rsidR="00F04C06" w:rsidRDefault="00F04C06" w:rsidP="00F04C06">
      <w:pPr>
        <w:spacing w:after="0" w:line="240" w:lineRule="auto"/>
        <w:ind w:firstLine="720"/>
        <w:jc w:val="both"/>
        <w:rPr>
          <w:rFonts w:eastAsia="Times New Roman" w:cs="Times New Roman"/>
          <w:szCs w:val="28"/>
          <w:lang w:eastAsia="ru-RU"/>
        </w:rPr>
      </w:pPr>
    </w:p>
    <w:p w:rsidR="00F04C06" w:rsidRDefault="00F04C06" w:rsidP="00F04C06">
      <w:pPr>
        <w:spacing w:after="0" w:line="240" w:lineRule="auto"/>
        <w:ind w:firstLine="720"/>
        <w:jc w:val="both"/>
        <w:rPr>
          <w:rFonts w:eastAsia="Times New Roman" w:cs="Times New Roman"/>
          <w:szCs w:val="28"/>
          <w:lang w:eastAsia="ru-RU"/>
        </w:rPr>
      </w:pPr>
    </w:p>
    <w:p w:rsidR="00F04C06" w:rsidRDefault="00F04C06" w:rsidP="00F04C06">
      <w:pPr>
        <w:spacing w:after="0" w:line="240" w:lineRule="auto"/>
        <w:ind w:firstLine="720"/>
        <w:jc w:val="both"/>
        <w:rPr>
          <w:rFonts w:eastAsia="Times New Roman" w:cs="Times New Roman"/>
          <w:szCs w:val="28"/>
          <w:lang w:eastAsia="ru-RU"/>
        </w:rPr>
      </w:pPr>
    </w:p>
    <w:p w:rsidR="00F04C06" w:rsidRPr="00F04C06" w:rsidRDefault="00F04C06" w:rsidP="00F04C06">
      <w:pPr>
        <w:spacing w:after="0" w:line="240" w:lineRule="auto"/>
        <w:ind w:firstLine="720"/>
        <w:jc w:val="right"/>
        <w:rPr>
          <w:rFonts w:eastAsia="Times New Roman" w:cs="Times New Roman"/>
          <w:b/>
          <w:szCs w:val="28"/>
          <w:lang w:eastAsia="ru-RU"/>
        </w:rPr>
      </w:pPr>
      <w:r w:rsidRPr="00F04C06">
        <w:rPr>
          <w:rFonts w:eastAsia="Times New Roman" w:cs="Times New Roman"/>
          <w:b/>
          <w:szCs w:val="28"/>
          <w:lang w:eastAsia="ru-RU"/>
        </w:rPr>
        <w:t>ВЕРХОВНА РАДА УКРАЇНИ</w:t>
      </w:r>
    </w:p>
    <w:p w:rsidR="00F04C06" w:rsidRDefault="00F04C06" w:rsidP="00F04C06">
      <w:pPr>
        <w:spacing w:after="0" w:line="240" w:lineRule="auto"/>
        <w:ind w:firstLine="720"/>
        <w:jc w:val="both"/>
        <w:rPr>
          <w:rFonts w:eastAsia="Times New Roman" w:cs="Times New Roman"/>
          <w:szCs w:val="28"/>
          <w:lang w:eastAsia="ru-RU"/>
        </w:rPr>
      </w:pPr>
    </w:p>
    <w:p w:rsidR="00F04C06" w:rsidRPr="00C93317" w:rsidRDefault="00F04C06" w:rsidP="00F04C06">
      <w:pPr>
        <w:spacing w:after="0" w:line="240" w:lineRule="auto"/>
        <w:ind w:firstLine="720"/>
        <w:jc w:val="both"/>
        <w:rPr>
          <w:rFonts w:eastAsia="Times New Roman" w:cs="Times New Roman"/>
          <w:szCs w:val="28"/>
          <w:lang w:eastAsia="ru-RU"/>
        </w:rPr>
      </w:pPr>
    </w:p>
    <w:p w:rsidR="00F04C06" w:rsidRPr="00C93317" w:rsidRDefault="00F04C06" w:rsidP="00F04C06">
      <w:pPr>
        <w:spacing w:after="0" w:line="240" w:lineRule="auto"/>
        <w:ind w:firstLine="720"/>
        <w:jc w:val="center"/>
        <w:rPr>
          <w:rFonts w:eastAsia="Times New Roman" w:cs="Times New Roman"/>
          <w:b/>
          <w:szCs w:val="28"/>
          <w:lang w:eastAsia="ru-RU"/>
        </w:rPr>
      </w:pPr>
      <w:r w:rsidRPr="00C93317">
        <w:rPr>
          <w:rFonts w:eastAsia="Times New Roman" w:cs="Times New Roman"/>
          <w:b/>
          <w:szCs w:val="28"/>
          <w:lang w:eastAsia="ru-RU"/>
        </w:rPr>
        <w:t>ВИСНОВОК</w:t>
      </w:r>
    </w:p>
    <w:p w:rsidR="00F04C06" w:rsidRPr="00C93317" w:rsidRDefault="00F04C06" w:rsidP="00F04C06">
      <w:pPr>
        <w:spacing w:after="0" w:line="240" w:lineRule="auto"/>
        <w:ind w:firstLine="720"/>
        <w:jc w:val="center"/>
        <w:rPr>
          <w:rFonts w:eastAsia="Times New Roman" w:cs="Times New Roman"/>
          <w:b/>
          <w:szCs w:val="28"/>
          <w:lang w:eastAsia="ru-RU"/>
        </w:rPr>
      </w:pPr>
    </w:p>
    <w:p w:rsidR="00F04C06" w:rsidRPr="00C93317" w:rsidRDefault="00F04C06" w:rsidP="00F04C06">
      <w:pPr>
        <w:spacing w:after="0" w:line="240" w:lineRule="auto"/>
        <w:jc w:val="both"/>
        <w:rPr>
          <w:rFonts w:eastAsia="Times New Roman" w:cs="Times New Roman"/>
          <w:b/>
          <w:szCs w:val="28"/>
          <w:lang w:eastAsia="ru-RU"/>
        </w:rPr>
      </w:pPr>
      <w:r w:rsidRPr="00C93317">
        <w:rPr>
          <w:rFonts w:eastAsia="Times New Roman" w:cs="Times New Roman"/>
          <w:b/>
          <w:szCs w:val="28"/>
          <w:lang w:eastAsia="ru-RU"/>
        </w:rPr>
        <w:t xml:space="preserve">на проект Закону України «Про внесення змін до </w:t>
      </w:r>
      <w:r>
        <w:rPr>
          <w:rFonts w:eastAsia="Times New Roman" w:cs="Times New Roman"/>
          <w:b/>
          <w:szCs w:val="28"/>
          <w:lang w:eastAsia="ru-RU"/>
        </w:rPr>
        <w:t xml:space="preserve">Закону України «Про Регламент Верховної Ради України» щодо зарахування даних письмової реєстрації», </w:t>
      </w:r>
      <w:r w:rsidRPr="00C93317">
        <w:rPr>
          <w:rFonts w:eastAsia="Times New Roman" w:cs="Times New Roman"/>
          <w:b/>
          <w:szCs w:val="28"/>
          <w:lang w:eastAsia="ru-RU"/>
        </w:rPr>
        <w:t>внесений народним</w:t>
      </w:r>
      <w:r>
        <w:rPr>
          <w:rFonts w:eastAsia="Times New Roman" w:cs="Times New Roman"/>
          <w:b/>
          <w:szCs w:val="28"/>
          <w:lang w:eastAsia="ru-RU"/>
        </w:rPr>
        <w:t>и</w:t>
      </w:r>
      <w:r w:rsidRPr="00C93317">
        <w:rPr>
          <w:rFonts w:eastAsia="Times New Roman" w:cs="Times New Roman"/>
          <w:b/>
          <w:szCs w:val="28"/>
          <w:lang w:eastAsia="ru-RU"/>
        </w:rPr>
        <w:t xml:space="preserve"> депутат</w:t>
      </w:r>
      <w:r>
        <w:rPr>
          <w:rFonts w:eastAsia="Times New Roman" w:cs="Times New Roman"/>
          <w:b/>
          <w:szCs w:val="28"/>
          <w:lang w:eastAsia="ru-RU"/>
        </w:rPr>
        <w:t>ами</w:t>
      </w:r>
      <w:r w:rsidRPr="00C93317">
        <w:rPr>
          <w:rFonts w:eastAsia="Times New Roman" w:cs="Times New Roman"/>
          <w:b/>
          <w:szCs w:val="28"/>
          <w:lang w:eastAsia="ru-RU"/>
        </w:rPr>
        <w:t xml:space="preserve"> України </w:t>
      </w:r>
      <w:proofErr w:type="spellStart"/>
      <w:r>
        <w:rPr>
          <w:rFonts w:eastAsia="Times New Roman" w:cs="Times New Roman"/>
          <w:b/>
          <w:szCs w:val="28"/>
          <w:lang w:eastAsia="ru-RU"/>
        </w:rPr>
        <w:t>Шиньковичем</w:t>
      </w:r>
      <w:proofErr w:type="spellEnd"/>
      <w:r>
        <w:rPr>
          <w:rFonts w:eastAsia="Times New Roman" w:cs="Times New Roman"/>
          <w:b/>
          <w:szCs w:val="28"/>
          <w:lang w:eastAsia="ru-RU"/>
        </w:rPr>
        <w:t xml:space="preserve"> А.В.,  </w:t>
      </w:r>
      <w:proofErr w:type="spellStart"/>
      <w:r>
        <w:rPr>
          <w:rFonts w:eastAsia="Times New Roman" w:cs="Times New Roman"/>
          <w:b/>
          <w:szCs w:val="28"/>
          <w:lang w:eastAsia="ru-RU"/>
        </w:rPr>
        <w:t>Співаковським</w:t>
      </w:r>
      <w:proofErr w:type="spellEnd"/>
      <w:r>
        <w:rPr>
          <w:rFonts w:eastAsia="Times New Roman" w:cs="Times New Roman"/>
          <w:b/>
          <w:szCs w:val="28"/>
          <w:lang w:eastAsia="ru-RU"/>
        </w:rPr>
        <w:t xml:space="preserve"> О.В., </w:t>
      </w:r>
      <w:proofErr w:type="spellStart"/>
      <w:r>
        <w:rPr>
          <w:rFonts w:eastAsia="Times New Roman" w:cs="Times New Roman"/>
          <w:b/>
          <w:szCs w:val="28"/>
          <w:lang w:eastAsia="ru-RU"/>
        </w:rPr>
        <w:t>Мацолою</w:t>
      </w:r>
      <w:proofErr w:type="spellEnd"/>
      <w:r>
        <w:rPr>
          <w:rFonts w:eastAsia="Times New Roman" w:cs="Times New Roman"/>
          <w:b/>
          <w:szCs w:val="28"/>
          <w:lang w:eastAsia="ru-RU"/>
        </w:rPr>
        <w:t xml:space="preserve"> Р.М.  </w:t>
      </w:r>
      <w:r w:rsidRPr="00C93317">
        <w:rPr>
          <w:rFonts w:eastAsia="Times New Roman" w:cs="Times New Roman"/>
          <w:b/>
          <w:szCs w:val="28"/>
          <w:lang w:eastAsia="ru-RU"/>
        </w:rPr>
        <w:t xml:space="preserve">(реєстр. № </w:t>
      </w:r>
      <w:r>
        <w:rPr>
          <w:rFonts w:eastAsia="Times New Roman" w:cs="Times New Roman"/>
          <w:b/>
          <w:szCs w:val="28"/>
          <w:lang w:eastAsia="ru-RU"/>
        </w:rPr>
        <w:t>6115</w:t>
      </w:r>
      <w:r w:rsidRPr="00C93317">
        <w:rPr>
          <w:rFonts w:eastAsia="Times New Roman" w:cs="Times New Roman"/>
          <w:b/>
          <w:szCs w:val="28"/>
          <w:lang w:eastAsia="ru-RU"/>
        </w:rPr>
        <w:t xml:space="preserve"> від </w:t>
      </w:r>
      <w:r>
        <w:rPr>
          <w:rFonts w:eastAsia="Times New Roman" w:cs="Times New Roman"/>
          <w:b/>
          <w:szCs w:val="28"/>
          <w:lang w:eastAsia="ru-RU"/>
        </w:rPr>
        <w:t>22</w:t>
      </w:r>
      <w:r w:rsidRPr="00C93317">
        <w:rPr>
          <w:rFonts w:eastAsia="Times New Roman" w:cs="Times New Roman"/>
          <w:b/>
          <w:szCs w:val="28"/>
          <w:lang w:eastAsia="ru-RU"/>
        </w:rPr>
        <w:t>.</w:t>
      </w:r>
      <w:r>
        <w:rPr>
          <w:rFonts w:eastAsia="Times New Roman" w:cs="Times New Roman"/>
          <w:b/>
          <w:szCs w:val="28"/>
          <w:lang w:eastAsia="ru-RU"/>
        </w:rPr>
        <w:t>02</w:t>
      </w:r>
      <w:r w:rsidRPr="00C93317">
        <w:rPr>
          <w:rFonts w:eastAsia="Times New Roman" w:cs="Times New Roman"/>
          <w:b/>
          <w:szCs w:val="28"/>
          <w:lang w:eastAsia="ru-RU"/>
        </w:rPr>
        <w:t>.201</w:t>
      </w:r>
      <w:r>
        <w:rPr>
          <w:rFonts w:eastAsia="Times New Roman" w:cs="Times New Roman"/>
          <w:b/>
          <w:szCs w:val="28"/>
          <w:lang w:eastAsia="ru-RU"/>
        </w:rPr>
        <w:t>7</w:t>
      </w:r>
      <w:r w:rsidRPr="00C93317">
        <w:rPr>
          <w:rFonts w:eastAsia="Times New Roman" w:cs="Times New Roman"/>
          <w:b/>
          <w:szCs w:val="28"/>
          <w:lang w:eastAsia="ru-RU"/>
        </w:rPr>
        <w:t>)</w:t>
      </w:r>
    </w:p>
    <w:p w:rsidR="00F04C06" w:rsidRPr="00C93317" w:rsidRDefault="00F04C06" w:rsidP="00F04C06">
      <w:pPr>
        <w:spacing w:after="0" w:line="240" w:lineRule="auto"/>
        <w:ind w:firstLine="720"/>
        <w:jc w:val="both"/>
        <w:rPr>
          <w:rFonts w:eastAsia="Times New Roman" w:cs="Times New Roman"/>
          <w:szCs w:val="28"/>
          <w:lang w:eastAsia="ru-RU"/>
        </w:rPr>
      </w:pPr>
    </w:p>
    <w:p w:rsidR="00F04C06" w:rsidRDefault="00F04C06" w:rsidP="00F04C06">
      <w:pPr>
        <w:spacing w:after="0" w:line="240" w:lineRule="auto"/>
        <w:ind w:firstLine="720"/>
        <w:jc w:val="both"/>
        <w:rPr>
          <w:rFonts w:eastAsia="Times New Roman" w:cs="Times New Roman"/>
          <w:szCs w:val="28"/>
          <w:lang w:eastAsia="ru-RU"/>
        </w:rPr>
      </w:pPr>
      <w:r w:rsidRPr="00C93317">
        <w:rPr>
          <w:rFonts w:eastAsia="Times New Roman" w:cs="Times New Roman"/>
          <w:szCs w:val="28"/>
          <w:lang w:eastAsia="ru-RU"/>
        </w:rPr>
        <w:t xml:space="preserve">Згідно з дорученням Голови Верховної Ради України </w:t>
      </w:r>
      <w:proofErr w:type="spellStart"/>
      <w:r w:rsidRPr="00C93317">
        <w:rPr>
          <w:rFonts w:eastAsia="Times New Roman" w:cs="Times New Roman"/>
          <w:szCs w:val="28"/>
          <w:lang w:eastAsia="ru-RU"/>
        </w:rPr>
        <w:t>Парубія</w:t>
      </w:r>
      <w:proofErr w:type="spellEnd"/>
      <w:r w:rsidRPr="00C93317">
        <w:rPr>
          <w:rFonts w:eastAsia="Times New Roman" w:cs="Times New Roman"/>
          <w:szCs w:val="28"/>
          <w:lang w:eastAsia="ru-RU"/>
        </w:rPr>
        <w:t xml:space="preserve"> А.В.                                </w:t>
      </w:r>
      <w:r>
        <w:rPr>
          <w:rFonts w:eastAsia="Times New Roman" w:cs="Times New Roman"/>
          <w:szCs w:val="28"/>
          <w:lang w:eastAsia="ru-RU"/>
        </w:rPr>
        <w:t xml:space="preserve">на засіданні </w:t>
      </w:r>
      <w:r w:rsidRPr="00C93317">
        <w:rPr>
          <w:rFonts w:eastAsia="Times New Roman" w:cs="Times New Roman"/>
          <w:szCs w:val="28"/>
          <w:lang w:eastAsia="ru-RU"/>
        </w:rPr>
        <w:t>Комітет</w:t>
      </w:r>
      <w:r>
        <w:rPr>
          <w:rFonts w:eastAsia="Times New Roman" w:cs="Times New Roman"/>
          <w:szCs w:val="28"/>
          <w:lang w:eastAsia="ru-RU"/>
        </w:rPr>
        <w:t xml:space="preserve">у 4 липня 2018 року (протокол № 121) </w:t>
      </w:r>
      <w:r w:rsidRPr="00C93317">
        <w:rPr>
          <w:rFonts w:eastAsia="Times New Roman" w:cs="Times New Roman"/>
          <w:szCs w:val="28"/>
          <w:lang w:eastAsia="ru-RU"/>
        </w:rPr>
        <w:t xml:space="preserve">розглянуто проект Закону України </w:t>
      </w:r>
      <w:r w:rsidRPr="00A95F0C">
        <w:rPr>
          <w:rFonts w:eastAsia="Times New Roman" w:cs="Times New Roman"/>
          <w:szCs w:val="28"/>
          <w:lang w:eastAsia="ru-RU"/>
        </w:rPr>
        <w:t xml:space="preserve">«Про внесення змін до Закону України «Про Регламент Верховної Ради України» щодо </w:t>
      </w:r>
      <w:r w:rsidRPr="00F039CC">
        <w:rPr>
          <w:rFonts w:eastAsia="Times New Roman" w:cs="Times New Roman"/>
          <w:szCs w:val="28"/>
          <w:lang w:eastAsia="ru-RU"/>
        </w:rPr>
        <w:t xml:space="preserve">зарахування даних письмової реєстрації», внесений народними депутатами України </w:t>
      </w:r>
      <w:proofErr w:type="spellStart"/>
      <w:r w:rsidRPr="00F039CC">
        <w:rPr>
          <w:rFonts w:eastAsia="Times New Roman" w:cs="Times New Roman"/>
          <w:szCs w:val="28"/>
          <w:lang w:eastAsia="ru-RU"/>
        </w:rPr>
        <w:t>Шиньковичем</w:t>
      </w:r>
      <w:proofErr w:type="spellEnd"/>
      <w:r w:rsidRPr="00F039CC">
        <w:rPr>
          <w:rFonts w:eastAsia="Times New Roman" w:cs="Times New Roman"/>
          <w:szCs w:val="28"/>
          <w:lang w:eastAsia="ru-RU"/>
        </w:rPr>
        <w:t xml:space="preserve"> А.В.,  </w:t>
      </w:r>
      <w:proofErr w:type="spellStart"/>
      <w:r w:rsidRPr="00F039CC">
        <w:rPr>
          <w:rFonts w:eastAsia="Times New Roman" w:cs="Times New Roman"/>
          <w:szCs w:val="28"/>
          <w:lang w:eastAsia="ru-RU"/>
        </w:rPr>
        <w:t>Співаковським</w:t>
      </w:r>
      <w:proofErr w:type="spellEnd"/>
      <w:r w:rsidRPr="00F039CC">
        <w:rPr>
          <w:rFonts w:eastAsia="Times New Roman" w:cs="Times New Roman"/>
          <w:szCs w:val="28"/>
          <w:lang w:eastAsia="ru-RU"/>
        </w:rPr>
        <w:t xml:space="preserve"> О.В., </w:t>
      </w:r>
      <w:proofErr w:type="spellStart"/>
      <w:r w:rsidRPr="00F039CC">
        <w:rPr>
          <w:rFonts w:eastAsia="Times New Roman" w:cs="Times New Roman"/>
          <w:szCs w:val="28"/>
          <w:lang w:eastAsia="ru-RU"/>
        </w:rPr>
        <w:t>Мацолою</w:t>
      </w:r>
      <w:proofErr w:type="spellEnd"/>
      <w:r w:rsidRPr="00F039CC">
        <w:rPr>
          <w:rFonts w:eastAsia="Times New Roman" w:cs="Times New Roman"/>
          <w:szCs w:val="28"/>
          <w:lang w:eastAsia="ru-RU"/>
        </w:rPr>
        <w:t xml:space="preserve"> Р.М.  (реєстр. № 6115 від 22.02.2017)</w:t>
      </w:r>
      <w:r>
        <w:rPr>
          <w:rFonts w:eastAsia="Times New Roman" w:cs="Times New Roman"/>
          <w:szCs w:val="28"/>
          <w:lang w:eastAsia="ru-RU"/>
        </w:rPr>
        <w:t xml:space="preserve">, </w:t>
      </w:r>
      <w:r w:rsidRPr="00C93317">
        <w:rPr>
          <w:rFonts w:eastAsia="Times New Roman" w:cs="Times New Roman"/>
          <w:szCs w:val="28"/>
          <w:lang w:eastAsia="ru-RU"/>
        </w:rPr>
        <w:t xml:space="preserve">висновки комітетів </w:t>
      </w:r>
      <w:r>
        <w:rPr>
          <w:rFonts w:eastAsia="Times New Roman" w:cs="Times New Roman"/>
          <w:szCs w:val="28"/>
          <w:lang w:eastAsia="ru-RU"/>
        </w:rPr>
        <w:t xml:space="preserve">Верховної Ради України </w:t>
      </w:r>
      <w:r w:rsidRPr="00C93317">
        <w:rPr>
          <w:rFonts w:eastAsia="Times New Roman" w:cs="Times New Roman"/>
          <w:szCs w:val="28"/>
          <w:lang w:eastAsia="ru-RU"/>
        </w:rPr>
        <w:t xml:space="preserve">з питань бюджету від </w:t>
      </w:r>
      <w:r>
        <w:rPr>
          <w:rFonts w:eastAsia="Times New Roman" w:cs="Times New Roman"/>
          <w:szCs w:val="28"/>
          <w:lang w:eastAsia="ru-RU"/>
        </w:rPr>
        <w:t xml:space="preserve">07.04.2017  </w:t>
      </w:r>
      <w:r w:rsidRPr="00C93317">
        <w:rPr>
          <w:rFonts w:eastAsia="Times New Roman" w:cs="Times New Roman"/>
          <w:szCs w:val="28"/>
          <w:lang w:eastAsia="ru-RU"/>
        </w:rPr>
        <w:t>№ 04-13/8-</w:t>
      </w:r>
      <w:r>
        <w:rPr>
          <w:rFonts w:eastAsia="Times New Roman" w:cs="Times New Roman"/>
          <w:szCs w:val="28"/>
          <w:lang w:eastAsia="ru-RU"/>
        </w:rPr>
        <w:t>759</w:t>
      </w:r>
      <w:r w:rsidRPr="00C93317">
        <w:rPr>
          <w:rFonts w:eastAsia="Times New Roman" w:cs="Times New Roman"/>
          <w:szCs w:val="28"/>
          <w:lang w:eastAsia="ru-RU"/>
        </w:rPr>
        <w:t xml:space="preserve"> (</w:t>
      </w:r>
      <w:r>
        <w:rPr>
          <w:rFonts w:eastAsia="Times New Roman" w:cs="Times New Roman"/>
          <w:szCs w:val="28"/>
          <w:lang w:eastAsia="ru-RU"/>
        </w:rPr>
        <w:t>83669</w:t>
      </w:r>
      <w:r w:rsidRPr="00C93317">
        <w:rPr>
          <w:rFonts w:eastAsia="Times New Roman" w:cs="Times New Roman"/>
          <w:szCs w:val="28"/>
          <w:lang w:eastAsia="ru-RU"/>
        </w:rPr>
        <w:t xml:space="preserve">), з питань </w:t>
      </w:r>
      <w:r>
        <w:rPr>
          <w:rFonts w:eastAsia="Times New Roman" w:cs="Times New Roman"/>
          <w:szCs w:val="28"/>
          <w:lang w:eastAsia="ru-RU"/>
        </w:rPr>
        <w:t xml:space="preserve">запобігання і протидії корупції від 11.04.2017 № 04-19/17-590 (89355), з питань європейської інтеграції від 11.07.2017 № 04-17/10-968 (161910), </w:t>
      </w:r>
      <w:r w:rsidRPr="00C93317">
        <w:rPr>
          <w:rFonts w:eastAsia="Times New Roman" w:cs="Times New Roman"/>
          <w:szCs w:val="28"/>
          <w:lang w:eastAsia="ru-RU"/>
        </w:rPr>
        <w:t xml:space="preserve">висновок Головного науково-експертного управління Апарату Верховної Ради України від </w:t>
      </w:r>
      <w:r>
        <w:rPr>
          <w:rFonts w:eastAsia="Times New Roman" w:cs="Times New Roman"/>
          <w:szCs w:val="28"/>
          <w:lang w:eastAsia="ru-RU"/>
        </w:rPr>
        <w:t>18.06.2018 № 16/3-420/6115 (129067).</w:t>
      </w:r>
    </w:p>
    <w:p w:rsidR="00F04C06" w:rsidRDefault="00F04C06" w:rsidP="00F04C06">
      <w:pPr>
        <w:spacing w:after="0" w:line="240" w:lineRule="auto"/>
        <w:ind w:firstLine="720"/>
        <w:jc w:val="both"/>
        <w:rPr>
          <w:rFonts w:eastAsia="Times New Roman" w:cs="Times New Roman"/>
          <w:szCs w:val="28"/>
          <w:lang w:eastAsia="ru-RU"/>
        </w:rPr>
      </w:pPr>
      <w:r w:rsidRPr="00C93317">
        <w:rPr>
          <w:rFonts w:eastAsia="Times New Roman" w:cs="Times New Roman"/>
          <w:szCs w:val="28"/>
          <w:lang w:eastAsia="ru-RU"/>
        </w:rPr>
        <w:t xml:space="preserve">Метою поданого проекту Закону, як зазначено у пояснювальній записці до нього, є </w:t>
      </w:r>
      <w:r>
        <w:rPr>
          <w:rFonts w:eastAsia="Times New Roman" w:cs="Times New Roman"/>
          <w:szCs w:val="28"/>
          <w:lang w:eastAsia="ru-RU"/>
        </w:rPr>
        <w:t>«вдосконалення роботи Верховної Ради України».</w:t>
      </w:r>
    </w:p>
    <w:p w:rsidR="00F04C06" w:rsidRDefault="00F04C06" w:rsidP="00F04C06">
      <w:pPr>
        <w:spacing w:after="0" w:line="240" w:lineRule="auto"/>
        <w:ind w:firstLine="720"/>
        <w:jc w:val="both"/>
        <w:rPr>
          <w:rFonts w:eastAsia="Times New Roman" w:cs="Times New Roman"/>
          <w:szCs w:val="28"/>
          <w:lang w:eastAsia="ru-RU"/>
        </w:rPr>
      </w:pPr>
      <w:r w:rsidRPr="00C93317">
        <w:rPr>
          <w:rFonts w:eastAsia="Times New Roman" w:cs="Times New Roman"/>
          <w:szCs w:val="28"/>
          <w:lang w:eastAsia="ru-RU"/>
        </w:rPr>
        <w:t>Для досягнення цієї мети у законопроекті пропонується</w:t>
      </w:r>
      <w:r>
        <w:rPr>
          <w:rFonts w:eastAsia="Times New Roman" w:cs="Times New Roman"/>
          <w:szCs w:val="28"/>
          <w:lang w:eastAsia="ru-RU"/>
        </w:rPr>
        <w:t xml:space="preserve"> </w:t>
      </w:r>
      <w:proofErr w:type="spellStart"/>
      <w:r>
        <w:rPr>
          <w:rFonts w:eastAsia="Times New Roman" w:cs="Times New Roman"/>
          <w:szCs w:val="28"/>
          <w:lang w:eastAsia="ru-RU"/>
        </w:rPr>
        <w:t>внести</w:t>
      </w:r>
      <w:proofErr w:type="spellEnd"/>
      <w:r>
        <w:rPr>
          <w:rFonts w:eastAsia="Times New Roman" w:cs="Times New Roman"/>
          <w:szCs w:val="28"/>
          <w:lang w:eastAsia="ru-RU"/>
        </w:rPr>
        <w:t xml:space="preserve"> зміни до статті 26 Регламенту Верховної Ради України, а саме:</w:t>
      </w:r>
    </w:p>
    <w:p w:rsidR="00F04C06" w:rsidRPr="001A3E3A"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 в</w:t>
      </w:r>
      <w:r w:rsidRPr="001A3E3A">
        <w:rPr>
          <w:rFonts w:eastAsia="Times New Roman" w:cs="Times New Roman"/>
          <w:szCs w:val="28"/>
          <w:lang w:eastAsia="ru-RU"/>
        </w:rPr>
        <w:t>икласти в новій редакції перше речення частини першої, згідно із якою перед відкриттям та після закриття кожного пленарного засідання проводиться реєстрація народних депутатів України особисто на підставі пред’явлення посвідчення народного депутата України та підтвердження своєї присутності власноручним підписом;</w:t>
      </w:r>
    </w:p>
    <w:p w:rsidR="00F04C06" w:rsidRPr="001A3E3A"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 в</w:t>
      </w:r>
      <w:r w:rsidRPr="001A3E3A">
        <w:rPr>
          <w:rFonts w:eastAsia="Times New Roman" w:cs="Times New Roman"/>
          <w:szCs w:val="28"/>
          <w:lang w:eastAsia="ru-RU"/>
        </w:rPr>
        <w:t xml:space="preserve">икласти у новій редакції частину четверту, відповідно до якої дані письмової реєстрації перед відкриттям та після закриття кожного пленарного засідання є підставою для нарахування виплат народному депутату України за час участі в пленарних засіданнях Верховної Ради України. Відсутність даних після </w:t>
      </w:r>
      <w:r w:rsidRPr="001A3E3A">
        <w:rPr>
          <w:rFonts w:eastAsia="Times New Roman" w:cs="Times New Roman"/>
          <w:szCs w:val="28"/>
          <w:lang w:eastAsia="ru-RU"/>
        </w:rPr>
        <w:lastRenderedPageBreak/>
        <w:t>закриття кожного пленарного засідання без поважних причин є підставою для не зарахування письмової реєстрації та не нарахування виплат народному депутату України за час участі у відповідному пленарному засіданні. Спірні питання розглядаються комітетом, до предмета відання якого належать питання регламенту.</w:t>
      </w:r>
    </w:p>
    <w:p w:rsidR="00F04C06" w:rsidRPr="00C93317" w:rsidRDefault="00F04C06" w:rsidP="00F04C06">
      <w:pPr>
        <w:spacing w:after="0" w:line="240" w:lineRule="auto"/>
        <w:ind w:firstLine="708"/>
        <w:jc w:val="both"/>
        <w:rPr>
          <w:rFonts w:eastAsia="Times New Roman" w:cs="Times New Roman"/>
          <w:szCs w:val="28"/>
          <w:lang w:eastAsia="ru-RU"/>
        </w:rPr>
      </w:pPr>
      <w:r>
        <w:rPr>
          <w:rFonts w:eastAsia="Times New Roman" w:cs="Times New Roman"/>
          <w:szCs w:val="28"/>
          <w:lang w:eastAsia="ru-RU"/>
        </w:rPr>
        <w:t>Комітет зазначив, що в</w:t>
      </w:r>
      <w:r w:rsidRPr="00C93317">
        <w:rPr>
          <w:rFonts w:eastAsia="Times New Roman" w:cs="Times New Roman"/>
          <w:szCs w:val="28"/>
          <w:lang w:eastAsia="ru-RU"/>
        </w:rPr>
        <w:t xml:space="preserve">ідповідно до частин першої та третьої статті 93 Регламенту Верховної Ради України проект Закону </w:t>
      </w:r>
      <w:proofErr w:type="spellStart"/>
      <w:r w:rsidRPr="00C93317">
        <w:rPr>
          <w:rFonts w:eastAsia="Times New Roman" w:cs="Times New Roman"/>
          <w:szCs w:val="28"/>
          <w:lang w:eastAsia="ru-RU"/>
        </w:rPr>
        <w:t>внесено</w:t>
      </w:r>
      <w:proofErr w:type="spellEnd"/>
      <w:r w:rsidRPr="00C93317">
        <w:rPr>
          <w:rFonts w:eastAsia="Times New Roman" w:cs="Times New Roman"/>
          <w:szCs w:val="28"/>
          <w:lang w:eastAsia="ru-RU"/>
        </w:rPr>
        <w:t xml:space="preserve">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F04C06" w:rsidRDefault="00F04C06" w:rsidP="00F04C06">
      <w:pPr>
        <w:spacing w:after="0" w:line="240" w:lineRule="auto"/>
        <w:ind w:right="-5" w:firstLine="709"/>
        <w:jc w:val="both"/>
        <w:outlineLvl w:val="2"/>
        <w:rPr>
          <w:rFonts w:eastAsia="Times New Roman" w:cs="Times New Roman"/>
          <w:szCs w:val="24"/>
          <w:lang w:eastAsia="ru-RU"/>
        </w:rPr>
      </w:pPr>
      <w:r>
        <w:rPr>
          <w:rFonts w:eastAsia="Times New Roman" w:cs="Times New Roman"/>
          <w:szCs w:val="28"/>
          <w:lang w:eastAsia="ru-RU"/>
        </w:rPr>
        <w:t>Водночас Комітет з</w:t>
      </w:r>
      <w:r w:rsidRPr="00C93317">
        <w:rPr>
          <w:rFonts w:eastAsia="Times New Roman" w:cs="Times New Roman"/>
          <w:szCs w:val="28"/>
          <w:lang w:eastAsia="ru-RU"/>
        </w:rPr>
        <w:t>а</w:t>
      </w:r>
      <w:r>
        <w:rPr>
          <w:rFonts w:eastAsia="Times New Roman" w:cs="Times New Roman"/>
          <w:szCs w:val="28"/>
          <w:lang w:eastAsia="ru-RU"/>
        </w:rPr>
        <w:t xml:space="preserve">уважив, </w:t>
      </w:r>
      <w:r w:rsidRPr="00C93317">
        <w:rPr>
          <w:rFonts w:eastAsia="Times New Roman" w:cs="Times New Roman"/>
          <w:szCs w:val="28"/>
          <w:lang w:eastAsia="ru-RU"/>
        </w:rPr>
        <w:t xml:space="preserve">що при оформленні законопроекту допущено юридичні неточності. </w:t>
      </w:r>
      <w:r w:rsidRPr="004956B3">
        <w:rPr>
          <w:rFonts w:eastAsia="Times New Roman" w:cs="Times New Roman"/>
          <w:szCs w:val="28"/>
          <w:lang w:eastAsia="ru-RU"/>
        </w:rPr>
        <w:t xml:space="preserve">Так, </w:t>
      </w:r>
      <w:r w:rsidRPr="00FF76D0">
        <w:rPr>
          <w:rFonts w:eastAsia="Times New Roman" w:cs="Times New Roman"/>
          <w:szCs w:val="28"/>
          <w:lang w:eastAsia="ru-RU"/>
        </w:rPr>
        <w:t xml:space="preserve">назва законопроекту та додані до нього матеріли містять посилання на Закон України «Про Регламент Верховної Ради України», </w:t>
      </w:r>
      <w:r w:rsidRPr="00FF76D0">
        <w:rPr>
          <w:rFonts w:eastAsia="Times New Roman" w:cs="Times New Roman"/>
          <w:szCs w:val="24"/>
          <w:lang w:eastAsia="ru-RU"/>
        </w:rPr>
        <w:t xml:space="preserve">проте, посилання має бути на Регламент Верховної Ради України, затверджений відповідним  Законом, оскільки за структурою Закон України «Про Регламент Верховної Ради України»  складається з двох пунктів. </w:t>
      </w:r>
    </w:p>
    <w:p w:rsidR="00F04C06" w:rsidRDefault="00F04C06" w:rsidP="00F04C06">
      <w:pPr>
        <w:spacing w:after="0" w:line="240" w:lineRule="auto"/>
        <w:ind w:firstLine="720"/>
        <w:jc w:val="both"/>
        <w:rPr>
          <w:rFonts w:eastAsia="Times New Roman" w:cs="Times New Roman"/>
          <w:szCs w:val="28"/>
          <w:lang w:eastAsia="ru-RU"/>
        </w:rPr>
      </w:pPr>
      <w:r w:rsidRPr="00C93317">
        <w:rPr>
          <w:rFonts w:eastAsia="Times New Roman" w:cs="Times New Roman"/>
          <w:szCs w:val="28"/>
          <w:lang w:eastAsia="ru-RU"/>
        </w:rPr>
        <w:t xml:space="preserve">По суті поданого проекту Закону </w:t>
      </w:r>
      <w:r>
        <w:rPr>
          <w:rFonts w:eastAsia="Times New Roman" w:cs="Times New Roman"/>
          <w:szCs w:val="28"/>
          <w:lang w:eastAsia="ru-RU"/>
        </w:rPr>
        <w:t xml:space="preserve">Комітет зазначив  </w:t>
      </w:r>
      <w:r w:rsidRPr="00C93317">
        <w:rPr>
          <w:rFonts w:eastAsia="Times New Roman" w:cs="Times New Roman"/>
          <w:szCs w:val="28"/>
          <w:lang w:eastAsia="ru-RU"/>
        </w:rPr>
        <w:t xml:space="preserve">таке. </w:t>
      </w:r>
    </w:p>
    <w:p w:rsidR="00F04C06"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Чинною редакцією частин першої та четвертої статті 26 Регламенту Верховної Ради України встановлено, що перед відкриттям кожного пленарного засідання проводиться реєстрація народних депутатів України на підставі пред’явлення посвідчення народного депутата України та підтвердження своєї присутності власноручним підписом. Дані письмової реєстрації є підставою для нарахування виплат народному депутату України за час участі в пленарних засіданнях Верховної Ради України. Спірні питання розглядаються комітетом, до предмета відання якого належать питання регламенту.</w:t>
      </w:r>
    </w:p>
    <w:p w:rsidR="00F04C06"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Таким чином, </w:t>
      </w:r>
      <w:r w:rsidRPr="00F11469">
        <w:rPr>
          <w:rFonts w:eastAsia="Times New Roman" w:cs="Times New Roman"/>
          <w:szCs w:val="28"/>
          <w:lang w:eastAsia="ru-RU"/>
        </w:rPr>
        <w:t>офіційна реєстрація народних депутатів України перед відкриттям кожного пленарного засідання</w:t>
      </w:r>
      <w:r>
        <w:rPr>
          <w:rFonts w:eastAsia="Times New Roman" w:cs="Times New Roman"/>
          <w:szCs w:val="28"/>
          <w:lang w:eastAsia="ru-RU"/>
        </w:rPr>
        <w:t xml:space="preserve"> є засвідченням фізичної присутності народного депутата України на кожному пленарному засіданні.</w:t>
      </w:r>
    </w:p>
    <w:p w:rsidR="00F04C06"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Слід зазначити, що реєстрація народних депутатів України має певні особливості, а саме – у пленарний день народні депутати України реєструються двічі: перед ранковим та перед вечірнім пленарним засіданням. У такий спосіб особиста присутність депутата піддається більшому контролю. Крім того, така реєстрація проводиться кожним народним депутатом України особисто, тобто, ніхто, окрім  самого народного депутата України, навіть інший народний депутат України, не має права реєструватися замість відсутнього народного депутата України.</w:t>
      </w:r>
    </w:p>
    <w:p w:rsidR="00F04C06"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Також Комітет зауважив, що частиною першою статті 26 Регламенту Верховної Ради України фактично запроваджено механізм подвійної реєстрації народного депутата України -  на підставі пред’явлення посвідчення народного депутата України та підтвердження своєї присутності власноручним підписом,  і реєстрація в залі пленарних засідань Верховної Ради України за допомогою </w:t>
      </w:r>
      <w:r>
        <w:rPr>
          <w:rFonts w:eastAsia="Times New Roman" w:cs="Times New Roman"/>
          <w:szCs w:val="28"/>
          <w:lang w:eastAsia="ru-RU"/>
        </w:rPr>
        <w:lastRenderedPageBreak/>
        <w:t>електронної системи в такий спосіб, що унеможливлює здійснення реєстрації замість народного депутата України іншою особою.</w:t>
      </w:r>
    </w:p>
    <w:p w:rsidR="00F04C06"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Крім того, саме реєстрація  в залі пленарних засідань Верховної Ради України за допомогою електронної системи надає можливість народним депутатам України здійснювати відкрите голосування, результати якого фіксуються поіменно, в тому числі  з можливим роздрукуванням результатів голосування кожного народного депутата України (пункт 1 частини другої                   статті 37 Регламенту Верховної Ради України).</w:t>
      </w:r>
    </w:p>
    <w:p w:rsidR="00F04C06"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Отже, реєстрація  народного депутата України підтверджує те, що  особиста присутність народного депутата України  на пленарних засіданнях Верховної Ради України є його прямим обов’язком, передбаченим, зокрема, пунктом 3 частини першої статті 24 Закону України «Про статус народного депутата України</w:t>
      </w:r>
      <w:r w:rsidR="009C5C37">
        <w:rPr>
          <w:rFonts w:eastAsia="Times New Roman" w:cs="Times New Roman"/>
          <w:szCs w:val="28"/>
          <w:lang w:eastAsia="ru-RU"/>
        </w:rPr>
        <w:t>»</w:t>
      </w:r>
      <w:r>
        <w:rPr>
          <w:rFonts w:eastAsia="Times New Roman" w:cs="Times New Roman"/>
          <w:szCs w:val="28"/>
          <w:lang w:eastAsia="ru-RU"/>
        </w:rPr>
        <w:t>, згідно з яким народний депутат України зобов’язаний бути присутнім та особисто брати участь у засіданнях Верховної Ради України та її органах, до складу яких його обрано.</w:t>
      </w:r>
    </w:p>
    <w:p w:rsidR="00F04C06"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Таким чином, новела, запропонована у законопроекті щодо письмової реєстрації народним депутатом України не тільки перед відкриттям, а й після закриття кожного пленарного засідання Верховної Ради України, ставить під сумнів сумлінність виконання народним депутатом України своїх депутатських повноважень та довіру до нього, адже, згідно з частиною першою статті 1                  Закону України «Про статус народного депутата України», народний депутат України є обраним представником Українського народу у Верховній Раді України і уповноважений ним протягом строку депутатських повноважень здійснювати повноваження, передбачені Конституцією України та законами України.</w:t>
      </w:r>
    </w:p>
    <w:p w:rsidR="00F04C06"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У поданому законопроекті пропонується також, що відсутність даних письмової реєстрації після закриття кожного пленарного засідання без поважних причин  є підставою для не зарахування письмової реєстрації та не нарахування виплат народному депутату України за час участі у відповідному пленарному засіданні Верховної Ради України.</w:t>
      </w:r>
    </w:p>
    <w:p w:rsidR="00F04C06"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Комітет зазначив, що чинною частиною четвертою статті 26 Регламенту Верховної Ради України встановлено, що  підставою для нарахування виплат народному депутату України за час участі в пленарних засіданнях Верховної Ради України є дані письмової реєстрації. </w:t>
      </w:r>
    </w:p>
    <w:p w:rsidR="00F04C06" w:rsidRDefault="00F04C06" w:rsidP="00F04C06">
      <w:pPr>
        <w:spacing w:after="0" w:line="240" w:lineRule="auto"/>
        <w:ind w:firstLine="720"/>
        <w:jc w:val="both"/>
        <w:rPr>
          <w:rFonts w:eastAsia="Times New Roman" w:cs="Times New Roman"/>
          <w:szCs w:val="28"/>
          <w:lang w:eastAsia="ru-RU"/>
        </w:rPr>
      </w:pPr>
      <w:r w:rsidRPr="00F11469">
        <w:rPr>
          <w:rFonts w:eastAsia="Times New Roman" w:cs="Times New Roman"/>
          <w:szCs w:val="28"/>
          <w:lang w:eastAsia="ru-RU"/>
        </w:rPr>
        <w:t xml:space="preserve">При цьому Регламент </w:t>
      </w:r>
      <w:r>
        <w:rPr>
          <w:rFonts w:eastAsia="Times New Roman" w:cs="Times New Roman"/>
          <w:szCs w:val="28"/>
          <w:lang w:eastAsia="ru-RU"/>
        </w:rPr>
        <w:t xml:space="preserve">Верховної Ради України </w:t>
      </w:r>
      <w:r w:rsidRPr="00F11469">
        <w:rPr>
          <w:rFonts w:eastAsia="Times New Roman" w:cs="Times New Roman"/>
          <w:szCs w:val="28"/>
          <w:lang w:eastAsia="ru-RU"/>
        </w:rPr>
        <w:t xml:space="preserve">передбачає можливість виникнення спірних питань щодо участі </w:t>
      </w:r>
      <w:r>
        <w:rPr>
          <w:rFonts w:eastAsia="Times New Roman" w:cs="Times New Roman"/>
          <w:szCs w:val="28"/>
          <w:lang w:eastAsia="ru-RU"/>
        </w:rPr>
        <w:t xml:space="preserve">народних </w:t>
      </w:r>
      <w:r w:rsidRPr="00F11469">
        <w:rPr>
          <w:rFonts w:eastAsia="Times New Roman" w:cs="Times New Roman"/>
          <w:szCs w:val="28"/>
          <w:lang w:eastAsia="ru-RU"/>
        </w:rPr>
        <w:t>депутатів</w:t>
      </w:r>
      <w:r>
        <w:rPr>
          <w:rFonts w:eastAsia="Times New Roman" w:cs="Times New Roman"/>
          <w:szCs w:val="28"/>
          <w:lang w:eastAsia="ru-RU"/>
        </w:rPr>
        <w:t xml:space="preserve"> України </w:t>
      </w:r>
      <w:r w:rsidRPr="00F11469">
        <w:rPr>
          <w:rFonts w:eastAsia="Times New Roman" w:cs="Times New Roman"/>
          <w:szCs w:val="28"/>
          <w:lang w:eastAsia="ru-RU"/>
        </w:rPr>
        <w:t xml:space="preserve">у пленарному засіданні і, як наслідок, неврахування чи неправильного зарахування його як такого, що був присутній на </w:t>
      </w:r>
      <w:r>
        <w:rPr>
          <w:rFonts w:eastAsia="Times New Roman" w:cs="Times New Roman"/>
          <w:szCs w:val="28"/>
          <w:lang w:eastAsia="ru-RU"/>
        </w:rPr>
        <w:t xml:space="preserve">відповідному </w:t>
      </w:r>
      <w:r w:rsidRPr="00F11469">
        <w:rPr>
          <w:rFonts w:eastAsia="Times New Roman" w:cs="Times New Roman"/>
          <w:szCs w:val="28"/>
          <w:lang w:eastAsia="ru-RU"/>
        </w:rPr>
        <w:t xml:space="preserve"> </w:t>
      </w:r>
      <w:r>
        <w:rPr>
          <w:rFonts w:eastAsia="Times New Roman" w:cs="Times New Roman"/>
          <w:szCs w:val="28"/>
          <w:lang w:eastAsia="ru-RU"/>
        </w:rPr>
        <w:t xml:space="preserve">пленарному </w:t>
      </w:r>
      <w:r w:rsidRPr="00F11469">
        <w:rPr>
          <w:rFonts w:eastAsia="Times New Roman" w:cs="Times New Roman"/>
          <w:szCs w:val="28"/>
          <w:lang w:eastAsia="ru-RU"/>
        </w:rPr>
        <w:t>засіданні. У разі виникнення таких питань вони вирішуються, з урахуванням вимог Регламенту</w:t>
      </w:r>
      <w:r>
        <w:rPr>
          <w:rFonts w:eastAsia="Times New Roman" w:cs="Times New Roman"/>
          <w:szCs w:val="28"/>
          <w:lang w:eastAsia="ru-RU"/>
        </w:rPr>
        <w:t xml:space="preserve"> Верховної Ради України</w:t>
      </w:r>
      <w:r w:rsidRPr="00F11469">
        <w:rPr>
          <w:rFonts w:eastAsia="Times New Roman" w:cs="Times New Roman"/>
          <w:szCs w:val="28"/>
          <w:lang w:eastAsia="ru-RU"/>
        </w:rPr>
        <w:t>, комітетом</w:t>
      </w:r>
      <w:r w:rsidR="00357B86">
        <w:rPr>
          <w:rFonts w:eastAsia="Times New Roman" w:cs="Times New Roman"/>
          <w:szCs w:val="28"/>
          <w:lang w:eastAsia="ru-RU"/>
        </w:rPr>
        <w:t xml:space="preserve">, до предмета відання якого належать </w:t>
      </w:r>
      <w:r>
        <w:rPr>
          <w:rFonts w:eastAsia="Times New Roman" w:cs="Times New Roman"/>
          <w:szCs w:val="28"/>
          <w:lang w:eastAsia="ru-RU"/>
        </w:rPr>
        <w:t>питан</w:t>
      </w:r>
      <w:r w:rsidR="00357B86">
        <w:rPr>
          <w:rFonts w:eastAsia="Times New Roman" w:cs="Times New Roman"/>
          <w:szCs w:val="28"/>
          <w:lang w:eastAsia="ru-RU"/>
        </w:rPr>
        <w:t>ня</w:t>
      </w:r>
      <w:r>
        <w:rPr>
          <w:rFonts w:eastAsia="Times New Roman" w:cs="Times New Roman"/>
          <w:szCs w:val="28"/>
          <w:lang w:eastAsia="ru-RU"/>
        </w:rPr>
        <w:t xml:space="preserve"> регламенту. </w:t>
      </w:r>
    </w:p>
    <w:p w:rsidR="00F04C06"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Водночас, частиною третьою статті 26 Регламенту Верховної Ради України встановлений перелік  підстав для відсутності народного депутата України на пленарних засіданнях Верховної Ради України, в тому числі й поважні причини </w:t>
      </w:r>
      <w:bookmarkStart w:id="0" w:name="_GoBack"/>
      <w:r>
        <w:rPr>
          <w:rFonts w:eastAsia="Times New Roman" w:cs="Times New Roman"/>
          <w:szCs w:val="28"/>
          <w:lang w:eastAsia="ru-RU"/>
        </w:rPr>
        <w:t xml:space="preserve">його відсутності. Поважними причинами відсутності народного депутата України </w:t>
      </w:r>
      <w:bookmarkEnd w:id="0"/>
      <w:r>
        <w:rPr>
          <w:rFonts w:eastAsia="Times New Roman" w:cs="Times New Roman"/>
          <w:szCs w:val="28"/>
          <w:lang w:eastAsia="ru-RU"/>
        </w:rPr>
        <w:lastRenderedPageBreak/>
        <w:t>на пленарному засіданні Верховної Ради України є й інші обставини, коли згідно із законодавством працівнику надається відпустка.</w:t>
      </w:r>
    </w:p>
    <w:p w:rsidR="00F04C06" w:rsidRDefault="00F04C06" w:rsidP="00F04C06">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Крім того, відповідно до положень частини п’ятої статті 33 Закону України «Про статус народного депутата України», за дні, в які народний депутат України без поважних причин не виконує свої депутатські повноваження, передбачені законом, за поданням комітету, до компетенції якого входять питання депутатської етики, народним депутатам України не проводяться виплати, пов’язані з виконанням депутатських повноважень. </w:t>
      </w:r>
    </w:p>
    <w:p w:rsidR="00F04C06" w:rsidRDefault="00F04C06" w:rsidP="00F04C06">
      <w:pPr>
        <w:spacing w:after="0" w:line="240" w:lineRule="auto"/>
        <w:ind w:firstLine="708"/>
        <w:jc w:val="both"/>
        <w:rPr>
          <w:rFonts w:eastAsia="Times New Roman" w:cs="Times New Roman"/>
          <w:szCs w:val="24"/>
          <w:lang w:eastAsia="ru-RU"/>
        </w:rPr>
      </w:pPr>
      <w:r w:rsidRPr="00C93317">
        <w:rPr>
          <w:rFonts w:eastAsia="Times New Roman" w:cs="Times New Roman"/>
          <w:szCs w:val="24"/>
          <w:lang w:eastAsia="ru-RU"/>
        </w:rPr>
        <w:t xml:space="preserve">При </w:t>
      </w:r>
      <w:r>
        <w:rPr>
          <w:rFonts w:eastAsia="Times New Roman" w:cs="Times New Roman"/>
          <w:szCs w:val="24"/>
          <w:lang w:eastAsia="ru-RU"/>
        </w:rPr>
        <w:t xml:space="preserve">підготовці висновку Комітету </w:t>
      </w:r>
      <w:r w:rsidRPr="00C93317">
        <w:rPr>
          <w:rFonts w:eastAsia="Times New Roman" w:cs="Times New Roman"/>
          <w:szCs w:val="24"/>
          <w:lang w:eastAsia="ru-RU"/>
        </w:rPr>
        <w:t xml:space="preserve">взято до уваги висновки </w:t>
      </w:r>
      <w:r w:rsidR="00FB03FD">
        <w:rPr>
          <w:rFonts w:eastAsia="Times New Roman" w:cs="Times New Roman"/>
          <w:szCs w:val="24"/>
          <w:lang w:eastAsia="ru-RU"/>
        </w:rPr>
        <w:t xml:space="preserve">щодо </w:t>
      </w:r>
      <w:r w:rsidR="005371CE">
        <w:rPr>
          <w:rFonts w:eastAsia="Times New Roman" w:cs="Times New Roman"/>
          <w:szCs w:val="24"/>
          <w:lang w:eastAsia="ru-RU"/>
        </w:rPr>
        <w:t>законопроекту</w:t>
      </w:r>
      <w:r w:rsidR="00FB03FD">
        <w:rPr>
          <w:rFonts w:eastAsia="Times New Roman" w:cs="Times New Roman"/>
          <w:szCs w:val="24"/>
          <w:lang w:eastAsia="ru-RU"/>
        </w:rPr>
        <w:t xml:space="preserve">, які надійшли від </w:t>
      </w:r>
      <w:r w:rsidRPr="00C93317">
        <w:rPr>
          <w:rFonts w:eastAsia="Times New Roman" w:cs="Times New Roman"/>
          <w:szCs w:val="24"/>
          <w:lang w:eastAsia="ru-RU"/>
        </w:rPr>
        <w:t xml:space="preserve">комітетів </w:t>
      </w:r>
      <w:r w:rsidR="00FB03FD">
        <w:rPr>
          <w:rFonts w:eastAsia="Times New Roman" w:cs="Times New Roman"/>
          <w:szCs w:val="24"/>
          <w:lang w:eastAsia="ru-RU"/>
        </w:rPr>
        <w:t xml:space="preserve">Верховної Ради України </w:t>
      </w:r>
      <w:r w:rsidRPr="00C93317">
        <w:rPr>
          <w:rFonts w:eastAsia="Times New Roman" w:cs="Times New Roman"/>
          <w:szCs w:val="24"/>
          <w:lang w:eastAsia="ru-RU"/>
        </w:rPr>
        <w:t>з питань бюджету</w:t>
      </w:r>
      <w:r>
        <w:rPr>
          <w:rFonts w:eastAsia="Times New Roman" w:cs="Times New Roman"/>
          <w:szCs w:val="24"/>
          <w:lang w:eastAsia="ru-RU"/>
        </w:rPr>
        <w:t xml:space="preserve">, </w:t>
      </w:r>
      <w:r w:rsidRPr="00C93317">
        <w:rPr>
          <w:rFonts w:eastAsia="Times New Roman" w:cs="Times New Roman"/>
          <w:szCs w:val="24"/>
          <w:lang w:eastAsia="ru-RU"/>
        </w:rPr>
        <w:t>з питань запобігання і протидії корупції</w:t>
      </w:r>
      <w:r>
        <w:rPr>
          <w:rFonts w:eastAsia="Times New Roman" w:cs="Times New Roman"/>
          <w:szCs w:val="24"/>
          <w:lang w:eastAsia="ru-RU"/>
        </w:rPr>
        <w:t xml:space="preserve">,  </w:t>
      </w:r>
      <w:r w:rsidRPr="00C93317">
        <w:rPr>
          <w:rFonts w:eastAsia="Times New Roman" w:cs="Times New Roman"/>
          <w:szCs w:val="24"/>
          <w:lang w:eastAsia="ru-RU"/>
        </w:rPr>
        <w:t>з питань європейської інтеграц</w:t>
      </w:r>
      <w:r>
        <w:rPr>
          <w:rFonts w:eastAsia="Times New Roman" w:cs="Times New Roman"/>
          <w:szCs w:val="24"/>
          <w:lang w:eastAsia="ru-RU"/>
        </w:rPr>
        <w:t xml:space="preserve">ії. </w:t>
      </w:r>
    </w:p>
    <w:p w:rsidR="00F04C06" w:rsidRPr="00C93317" w:rsidRDefault="00F04C06" w:rsidP="00F04C06">
      <w:pPr>
        <w:spacing w:after="0" w:line="240" w:lineRule="auto"/>
        <w:ind w:firstLine="720"/>
        <w:jc w:val="both"/>
        <w:rPr>
          <w:rFonts w:eastAsia="Times New Roman" w:cs="Times New Roman"/>
          <w:szCs w:val="28"/>
          <w:lang w:eastAsia="ru-RU"/>
        </w:rPr>
      </w:pPr>
      <w:r w:rsidRPr="00C93317">
        <w:rPr>
          <w:rFonts w:eastAsia="Times New Roman" w:cs="Times New Roman"/>
          <w:szCs w:val="28"/>
          <w:lang w:eastAsia="ru-RU"/>
        </w:rPr>
        <w:t>Головне науково-експертне управління Апарату Верховної Ради України</w:t>
      </w:r>
      <w:r>
        <w:rPr>
          <w:rFonts w:eastAsia="Times New Roman" w:cs="Times New Roman"/>
          <w:szCs w:val="28"/>
          <w:lang w:eastAsia="ru-RU"/>
        </w:rPr>
        <w:t xml:space="preserve"> висловило зауваження до законопроекту та вважає, що його доцільно повернути на доопрацювання.</w:t>
      </w:r>
    </w:p>
    <w:p w:rsidR="00F04C06" w:rsidRPr="004F1173" w:rsidRDefault="00F04C06" w:rsidP="00F04C06">
      <w:pPr>
        <w:spacing w:after="0" w:line="240" w:lineRule="auto"/>
        <w:ind w:firstLine="708"/>
        <w:jc w:val="both"/>
        <w:rPr>
          <w:rFonts w:eastAsia="Times New Roman" w:cs="Times New Roman"/>
          <w:szCs w:val="28"/>
          <w:lang w:eastAsia="ru-RU"/>
        </w:rPr>
      </w:pPr>
      <w:r w:rsidRPr="00C93317">
        <w:rPr>
          <w:rFonts w:eastAsia="Times New Roman" w:cs="Times New Roman"/>
          <w:szCs w:val="28"/>
          <w:lang w:eastAsia="uk-UA"/>
        </w:rPr>
        <w:t xml:space="preserve">Враховуючи вищевикладене, </w:t>
      </w:r>
      <w:r>
        <w:rPr>
          <w:rFonts w:eastAsia="Times New Roman" w:cs="Times New Roman"/>
          <w:szCs w:val="28"/>
          <w:lang w:eastAsia="uk-UA"/>
        </w:rPr>
        <w:t xml:space="preserve">а також те, що новели, запропоновані у поданому законопроекті, не можуть бути підтримані, а відтак законопроект може бути запропоновано для відхилення Верховною Радою України при розгляді його в першому читанні,  Комітет  </w:t>
      </w:r>
      <w:r w:rsidRPr="00C93317">
        <w:rPr>
          <w:rFonts w:eastAsia="Times New Roman" w:cs="Times New Roman"/>
          <w:szCs w:val="28"/>
          <w:lang w:eastAsia="uk-UA"/>
        </w:rPr>
        <w:t>ухвали</w:t>
      </w:r>
      <w:r>
        <w:rPr>
          <w:rFonts w:eastAsia="Times New Roman" w:cs="Times New Roman"/>
          <w:szCs w:val="28"/>
          <w:lang w:eastAsia="uk-UA"/>
        </w:rPr>
        <w:t xml:space="preserve">в </w:t>
      </w:r>
      <w:r w:rsidRPr="00C93317">
        <w:rPr>
          <w:rFonts w:eastAsia="Times New Roman" w:cs="Times New Roman"/>
          <w:szCs w:val="28"/>
          <w:lang w:eastAsia="uk-UA"/>
        </w:rPr>
        <w:t xml:space="preserve">висновок на проект </w:t>
      </w:r>
      <w:r w:rsidRPr="00C93317">
        <w:rPr>
          <w:rFonts w:eastAsia="Times New Roman" w:cs="Times New Roman"/>
          <w:sz w:val="27"/>
          <w:szCs w:val="27"/>
          <w:lang w:eastAsia="uk-UA"/>
        </w:rPr>
        <w:t xml:space="preserve">Закону України </w:t>
      </w:r>
      <w:r w:rsidRPr="00C93317">
        <w:rPr>
          <w:rFonts w:eastAsia="Times New Roman" w:cs="Times New Roman"/>
          <w:szCs w:val="28"/>
          <w:lang w:eastAsia="ru-RU"/>
        </w:rPr>
        <w:t xml:space="preserve">«Про внесення змін до </w:t>
      </w:r>
      <w:r>
        <w:rPr>
          <w:rFonts w:eastAsia="Times New Roman" w:cs="Times New Roman"/>
          <w:szCs w:val="28"/>
          <w:lang w:eastAsia="ru-RU"/>
        </w:rPr>
        <w:t xml:space="preserve">Закону України «Про Регламент Верховної Ради України» щодо  </w:t>
      </w:r>
      <w:r w:rsidRPr="004F1173">
        <w:rPr>
          <w:rFonts w:eastAsia="Times New Roman" w:cs="Times New Roman"/>
          <w:szCs w:val="28"/>
          <w:lang w:eastAsia="ru-RU"/>
        </w:rPr>
        <w:t xml:space="preserve">зарахування даних письмової реєстрації», внесений народними депутатами України </w:t>
      </w:r>
      <w:proofErr w:type="spellStart"/>
      <w:r w:rsidRPr="004F1173">
        <w:rPr>
          <w:rFonts w:eastAsia="Times New Roman" w:cs="Times New Roman"/>
          <w:szCs w:val="28"/>
          <w:lang w:eastAsia="ru-RU"/>
        </w:rPr>
        <w:t>Шиньковичем</w:t>
      </w:r>
      <w:proofErr w:type="spellEnd"/>
      <w:r w:rsidRPr="004F1173">
        <w:rPr>
          <w:rFonts w:eastAsia="Times New Roman" w:cs="Times New Roman"/>
          <w:szCs w:val="28"/>
          <w:lang w:eastAsia="ru-RU"/>
        </w:rPr>
        <w:t xml:space="preserve"> А.В.,  </w:t>
      </w:r>
      <w:proofErr w:type="spellStart"/>
      <w:r w:rsidRPr="004F1173">
        <w:rPr>
          <w:rFonts w:eastAsia="Times New Roman" w:cs="Times New Roman"/>
          <w:szCs w:val="28"/>
          <w:lang w:eastAsia="ru-RU"/>
        </w:rPr>
        <w:t>Співаковським</w:t>
      </w:r>
      <w:proofErr w:type="spellEnd"/>
      <w:r w:rsidRPr="004F1173">
        <w:rPr>
          <w:rFonts w:eastAsia="Times New Roman" w:cs="Times New Roman"/>
          <w:szCs w:val="28"/>
          <w:lang w:eastAsia="ru-RU"/>
        </w:rPr>
        <w:t xml:space="preserve"> О.В., </w:t>
      </w:r>
      <w:proofErr w:type="spellStart"/>
      <w:r w:rsidRPr="004F1173">
        <w:rPr>
          <w:rFonts w:eastAsia="Times New Roman" w:cs="Times New Roman"/>
          <w:szCs w:val="28"/>
          <w:lang w:eastAsia="ru-RU"/>
        </w:rPr>
        <w:t>Мацолою</w:t>
      </w:r>
      <w:proofErr w:type="spellEnd"/>
      <w:r w:rsidRPr="004F1173">
        <w:rPr>
          <w:rFonts w:eastAsia="Times New Roman" w:cs="Times New Roman"/>
          <w:szCs w:val="28"/>
          <w:lang w:eastAsia="ru-RU"/>
        </w:rPr>
        <w:t xml:space="preserve"> Р.М.  (реєстр. № 6115 від 22.02.2017),</w:t>
      </w:r>
      <w:r>
        <w:rPr>
          <w:rFonts w:eastAsia="Times New Roman" w:cs="Times New Roman"/>
          <w:szCs w:val="28"/>
          <w:lang w:eastAsia="ru-RU"/>
        </w:rPr>
        <w:t xml:space="preserve"> та прийняв рішення відповідно до положень частини третьої                        статті 93 Регламенту Верховної Ради України рекомендувати Верховній Раді України не включати проект Закону (реєстр. № 6115) до порядку денного дев’ятої сесії Верховної Ради України восьмого скликання.</w:t>
      </w:r>
    </w:p>
    <w:p w:rsidR="00F04C06" w:rsidRDefault="00F04C06" w:rsidP="00F04C06">
      <w:pPr>
        <w:spacing w:after="0" w:line="240" w:lineRule="auto"/>
        <w:ind w:firstLine="720"/>
        <w:jc w:val="both"/>
        <w:rPr>
          <w:rFonts w:eastAsia="Times New Roman" w:cs="Times New Roman"/>
          <w:szCs w:val="28"/>
          <w:lang w:eastAsia="ru-RU"/>
        </w:rPr>
      </w:pPr>
    </w:p>
    <w:p w:rsidR="00F04C06" w:rsidRDefault="00F04C06" w:rsidP="00F04C06">
      <w:pPr>
        <w:spacing w:after="0" w:line="240" w:lineRule="auto"/>
        <w:ind w:firstLine="720"/>
        <w:jc w:val="both"/>
        <w:rPr>
          <w:rFonts w:eastAsia="Times New Roman" w:cs="Times New Roman"/>
          <w:szCs w:val="28"/>
          <w:lang w:eastAsia="ru-RU"/>
        </w:rPr>
      </w:pPr>
    </w:p>
    <w:p w:rsidR="00F04C06" w:rsidRPr="00357B86" w:rsidRDefault="00F04C06" w:rsidP="00F04C06">
      <w:pPr>
        <w:spacing w:after="0" w:line="240" w:lineRule="auto"/>
        <w:ind w:firstLine="720"/>
        <w:jc w:val="both"/>
        <w:rPr>
          <w:rFonts w:eastAsia="Times New Roman" w:cs="Times New Roman"/>
          <w:szCs w:val="28"/>
          <w:lang w:val="ru-RU" w:eastAsia="ru-RU"/>
        </w:rPr>
      </w:pPr>
    </w:p>
    <w:p w:rsidR="00F04C06" w:rsidRPr="00F04C06" w:rsidRDefault="00F04C06" w:rsidP="00F04C06">
      <w:pPr>
        <w:spacing w:after="0" w:line="240" w:lineRule="auto"/>
        <w:ind w:firstLine="720"/>
        <w:jc w:val="both"/>
        <w:rPr>
          <w:rFonts w:eastAsia="Times New Roman" w:cs="Times New Roman"/>
          <w:b/>
          <w:szCs w:val="28"/>
          <w:lang w:eastAsia="ru-RU"/>
        </w:rPr>
      </w:pPr>
      <w:r w:rsidRPr="00F04C06">
        <w:rPr>
          <w:rFonts w:eastAsia="Times New Roman" w:cs="Times New Roman"/>
          <w:b/>
          <w:szCs w:val="28"/>
          <w:lang w:eastAsia="ru-RU"/>
        </w:rPr>
        <w:t>Перший заступник</w:t>
      </w:r>
    </w:p>
    <w:p w:rsidR="00F04C06" w:rsidRPr="00C93317" w:rsidRDefault="00F04C06" w:rsidP="00F04C06">
      <w:pPr>
        <w:spacing w:after="0" w:line="240" w:lineRule="auto"/>
        <w:ind w:firstLine="720"/>
        <w:jc w:val="both"/>
        <w:rPr>
          <w:rFonts w:eastAsia="Times New Roman" w:cs="Times New Roman"/>
          <w:szCs w:val="28"/>
          <w:lang w:eastAsia="ru-RU"/>
        </w:rPr>
      </w:pPr>
      <w:r w:rsidRPr="00F04C06">
        <w:rPr>
          <w:rFonts w:eastAsia="Times New Roman" w:cs="Times New Roman"/>
          <w:b/>
          <w:szCs w:val="28"/>
          <w:lang w:eastAsia="ru-RU"/>
        </w:rPr>
        <w:t>Голови Комітету                                                           П.В.ПИНЗЕНИК</w:t>
      </w:r>
    </w:p>
    <w:p w:rsidR="00F04C06" w:rsidRPr="00C93317" w:rsidRDefault="00F04C06" w:rsidP="00F04C06">
      <w:pPr>
        <w:spacing w:after="0" w:line="240" w:lineRule="auto"/>
        <w:ind w:firstLine="720"/>
        <w:jc w:val="both"/>
        <w:rPr>
          <w:rFonts w:eastAsia="Times New Roman" w:cs="Times New Roman"/>
          <w:szCs w:val="28"/>
          <w:lang w:eastAsia="ru-RU"/>
        </w:rPr>
      </w:pPr>
    </w:p>
    <w:p w:rsidR="00F04C06" w:rsidRPr="00C93317" w:rsidRDefault="00F04C06" w:rsidP="00F04C06">
      <w:pPr>
        <w:spacing w:after="0" w:line="240" w:lineRule="auto"/>
        <w:ind w:firstLine="720"/>
        <w:jc w:val="both"/>
        <w:rPr>
          <w:rFonts w:eastAsia="Times New Roman" w:cs="Times New Roman"/>
          <w:szCs w:val="28"/>
          <w:lang w:eastAsia="ru-RU"/>
        </w:rPr>
      </w:pPr>
    </w:p>
    <w:p w:rsidR="00F04C06" w:rsidRPr="00C93317" w:rsidRDefault="00F04C06" w:rsidP="00F04C06">
      <w:pPr>
        <w:spacing w:after="0" w:line="240" w:lineRule="auto"/>
        <w:ind w:firstLine="720"/>
        <w:jc w:val="both"/>
        <w:rPr>
          <w:rFonts w:eastAsia="Times New Roman" w:cs="Times New Roman"/>
          <w:szCs w:val="28"/>
          <w:lang w:eastAsia="ru-RU"/>
        </w:rPr>
      </w:pPr>
    </w:p>
    <w:p w:rsidR="00F04C06" w:rsidRPr="00C93317" w:rsidRDefault="00F04C06" w:rsidP="00F04C06">
      <w:pPr>
        <w:widowControl w:val="0"/>
        <w:spacing w:after="0" w:line="240" w:lineRule="auto"/>
        <w:jc w:val="both"/>
        <w:rPr>
          <w:rFonts w:eastAsia="Times New Roman" w:cs="Times New Roman"/>
          <w:szCs w:val="28"/>
          <w:lang w:eastAsia="ru-RU"/>
        </w:rPr>
      </w:pPr>
      <w:r w:rsidRPr="00C93317">
        <w:rPr>
          <w:rFonts w:eastAsia="Times New Roman" w:cs="Times New Roman"/>
          <w:szCs w:val="28"/>
          <w:lang w:eastAsia="ru-RU"/>
        </w:rPr>
        <w:tab/>
        <w:t xml:space="preserve"> </w:t>
      </w:r>
    </w:p>
    <w:p w:rsidR="00F04C06" w:rsidRPr="00C93317" w:rsidRDefault="00F04C06" w:rsidP="00F04C06">
      <w:pPr>
        <w:spacing w:after="0" w:line="240" w:lineRule="auto"/>
        <w:jc w:val="both"/>
        <w:rPr>
          <w:rFonts w:eastAsia="Times New Roman" w:cs="Times New Roman"/>
          <w:szCs w:val="24"/>
          <w:lang w:eastAsia="ru-RU"/>
        </w:rPr>
      </w:pPr>
      <w:r w:rsidRPr="00C93317">
        <w:rPr>
          <w:rFonts w:eastAsia="Times New Roman" w:cs="Times New Roman"/>
          <w:szCs w:val="24"/>
          <w:lang w:eastAsia="ru-RU"/>
        </w:rPr>
        <w:tab/>
      </w:r>
    </w:p>
    <w:p w:rsidR="00F04C06" w:rsidRPr="00C93317" w:rsidRDefault="00F04C06" w:rsidP="00F04C06">
      <w:pPr>
        <w:spacing w:after="0" w:line="240" w:lineRule="auto"/>
        <w:rPr>
          <w:rFonts w:eastAsia="Times New Roman" w:cs="Times New Roman"/>
          <w:szCs w:val="24"/>
          <w:lang w:val="ru-RU" w:eastAsia="ru-RU"/>
        </w:rPr>
      </w:pPr>
    </w:p>
    <w:p w:rsidR="00F04C06" w:rsidRPr="00C93317" w:rsidRDefault="00F04C06" w:rsidP="00F04C06"/>
    <w:p w:rsidR="00F04C06" w:rsidRDefault="00F04C06" w:rsidP="00F04C06"/>
    <w:p w:rsidR="00F04C06" w:rsidRDefault="00F04C06" w:rsidP="00F04C06"/>
    <w:p w:rsidR="00F04C06" w:rsidRDefault="00F04C06" w:rsidP="00F04C06"/>
    <w:p w:rsidR="005204CF" w:rsidRDefault="005204CF"/>
    <w:sectPr w:rsidR="005204CF" w:rsidSect="00357B86">
      <w:footerReference w:type="default" r:id="rId6"/>
      <w:pgSz w:w="11906" w:h="16838"/>
      <w:pgMar w:top="850" w:right="850" w:bottom="851" w:left="1276"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4D5" w:rsidRDefault="005F64D5">
      <w:pPr>
        <w:spacing w:after="0" w:line="240" w:lineRule="auto"/>
      </w:pPr>
      <w:r>
        <w:separator/>
      </w:r>
    </w:p>
  </w:endnote>
  <w:endnote w:type="continuationSeparator" w:id="0">
    <w:p w:rsidR="005F64D5" w:rsidRDefault="005F6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3A1" w:rsidRDefault="005F64D5">
    <w:pPr>
      <w:pStyle w:val="a3"/>
      <w:jc w:val="right"/>
    </w:pPr>
  </w:p>
  <w:p w:rsidR="00E533A1" w:rsidRDefault="00EC5E14">
    <w:pPr>
      <w:pStyle w:val="a3"/>
      <w:jc w:val="right"/>
    </w:pPr>
    <w:r>
      <w:fldChar w:fldCharType="begin"/>
    </w:r>
    <w:r>
      <w:instrText>PAGE   \* MERGEFORMAT</w:instrText>
    </w:r>
    <w:r>
      <w:fldChar w:fldCharType="separate"/>
    </w:r>
    <w:r w:rsidR="00357B86">
      <w:rPr>
        <w:noProof/>
      </w:rPr>
      <w:t>4</w:t>
    </w:r>
    <w:r>
      <w:fldChar w:fldCharType="end"/>
    </w:r>
  </w:p>
  <w:p w:rsidR="00E533A1" w:rsidRDefault="005F64D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4D5" w:rsidRDefault="005F64D5">
      <w:pPr>
        <w:spacing w:after="0" w:line="240" w:lineRule="auto"/>
      </w:pPr>
      <w:r>
        <w:separator/>
      </w:r>
    </w:p>
  </w:footnote>
  <w:footnote w:type="continuationSeparator" w:id="0">
    <w:p w:rsidR="005F64D5" w:rsidRDefault="005F64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C06"/>
    <w:rsid w:val="00357B86"/>
    <w:rsid w:val="005204CF"/>
    <w:rsid w:val="005371CE"/>
    <w:rsid w:val="005F64D5"/>
    <w:rsid w:val="009C5C37"/>
    <w:rsid w:val="00AD1462"/>
    <w:rsid w:val="00EC5E14"/>
    <w:rsid w:val="00F04C06"/>
    <w:rsid w:val="00FB03F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9611D"/>
  <w15:chartTrackingRefBased/>
  <w15:docId w15:val="{840F7564-25FA-4015-BE13-2A3C59969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4C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F04C06"/>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F04C06"/>
  </w:style>
  <w:style w:type="paragraph" w:styleId="a5">
    <w:name w:val="Balloon Text"/>
    <w:basedOn w:val="a"/>
    <w:link w:val="a6"/>
    <w:uiPriority w:val="99"/>
    <w:semiHidden/>
    <w:unhideWhenUsed/>
    <w:rsid w:val="00EC5E14"/>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EC5E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6284</Words>
  <Characters>3582</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7</cp:revision>
  <cp:lastPrinted>2018-07-04T10:16:00Z</cp:lastPrinted>
  <dcterms:created xsi:type="dcterms:W3CDTF">2018-07-04T07:45:00Z</dcterms:created>
  <dcterms:modified xsi:type="dcterms:W3CDTF">2018-07-06T10:34:00Z</dcterms:modified>
</cp:coreProperties>
</file>