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B19" w:rsidRDefault="00443B19" w:rsidP="00443B19">
      <w:pPr>
        <w:jc w:val="right"/>
        <w:rPr>
          <w:b/>
          <w:bCs/>
          <w:sz w:val="28"/>
          <w:szCs w:val="28"/>
        </w:rPr>
      </w:pPr>
      <w:r>
        <w:rPr>
          <w:b/>
          <w:bCs/>
          <w:sz w:val="28"/>
          <w:szCs w:val="28"/>
        </w:rPr>
        <w:t>До реєстр. № 6140 від 27</w:t>
      </w:r>
      <w:r w:rsidR="00B53D21">
        <w:rPr>
          <w:b/>
          <w:bCs/>
          <w:sz w:val="28"/>
          <w:szCs w:val="28"/>
        </w:rPr>
        <w:t>.02</w:t>
      </w:r>
      <w:r>
        <w:rPr>
          <w:b/>
          <w:bCs/>
          <w:sz w:val="28"/>
          <w:szCs w:val="28"/>
        </w:rPr>
        <w:t>.201</w:t>
      </w:r>
      <w:r w:rsidR="00B53D21">
        <w:rPr>
          <w:b/>
          <w:bCs/>
          <w:sz w:val="28"/>
          <w:szCs w:val="28"/>
        </w:rPr>
        <w:t>7</w:t>
      </w:r>
    </w:p>
    <w:p w:rsidR="00443B19" w:rsidRDefault="00443B19" w:rsidP="00443B19">
      <w:pPr>
        <w:jc w:val="right"/>
        <w:rPr>
          <w:b/>
          <w:bCs/>
          <w:sz w:val="28"/>
          <w:szCs w:val="28"/>
        </w:rPr>
      </w:pPr>
    </w:p>
    <w:p w:rsidR="00443B19" w:rsidRDefault="00443B19" w:rsidP="00443B19">
      <w:pPr>
        <w:jc w:val="right"/>
        <w:rPr>
          <w:b/>
          <w:bCs/>
          <w:sz w:val="28"/>
          <w:szCs w:val="28"/>
        </w:rPr>
      </w:pPr>
    </w:p>
    <w:p w:rsidR="00443B19" w:rsidRDefault="00443B19" w:rsidP="00443B19">
      <w:pPr>
        <w:jc w:val="right"/>
        <w:rPr>
          <w:b/>
          <w:bCs/>
          <w:sz w:val="28"/>
          <w:szCs w:val="28"/>
        </w:rPr>
      </w:pPr>
    </w:p>
    <w:p w:rsidR="00443B19" w:rsidRDefault="00443B19" w:rsidP="00443B19">
      <w:pPr>
        <w:jc w:val="right"/>
        <w:rPr>
          <w:b/>
          <w:bCs/>
          <w:sz w:val="28"/>
          <w:szCs w:val="28"/>
        </w:rPr>
      </w:pPr>
    </w:p>
    <w:p w:rsidR="00443B19" w:rsidRDefault="00443B19" w:rsidP="00443B19">
      <w:pPr>
        <w:jc w:val="right"/>
        <w:rPr>
          <w:b/>
          <w:bCs/>
          <w:sz w:val="28"/>
          <w:szCs w:val="28"/>
        </w:rPr>
      </w:pPr>
    </w:p>
    <w:p w:rsidR="004B55E5" w:rsidRDefault="004B55E5" w:rsidP="00443B19">
      <w:pPr>
        <w:jc w:val="right"/>
        <w:rPr>
          <w:b/>
          <w:bCs/>
          <w:sz w:val="28"/>
          <w:szCs w:val="28"/>
        </w:rPr>
      </w:pPr>
    </w:p>
    <w:p w:rsidR="004B55E5" w:rsidRDefault="004B55E5" w:rsidP="00443B19">
      <w:pPr>
        <w:jc w:val="right"/>
        <w:rPr>
          <w:b/>
          <w:bCs/>
          <w:sz w:val="28"/>
          <w:szCs w:val="28"/>
        </w:rPr>
      </w:pPr>
    </w:p>
    <w:p w:rsidR="004B55E5" w:rsidRDefault="004B55E5" w:rsidP="00443B19">
      <w:pPr>
        <w:jc w:val="right"/>
        <w:rPr>
          <w:b/>
          <w:bCs/>
          <w:sz w:val="28"/>
          <w:szCs w:val="28"/>
        </w:rPr>
      </w:pPr>
    </w:p>
    <w:p w:rsidR="004B55E5" w:rsidRDefault="004B55E5" w:rsidP="00443B19">
      <w:pPr>
        <w:jc w:val="right"/>
        <w:rPr>
          <w:b/>
          <w:bCs/>
          <w:sz w:val="28"/>
          <w:szCs w:val="28"/>
        </w:rPr>
      </w:pPr>
    </w:p>
    <w:p w:rsidR="00443B19" w:rsidRDefault="00443B19" w:rsidP="00443B19">
      <w:pPr>
        <w:jc w:val="right"/>
        <w:rPr>
          <w:b/>
          <w:bCs/>
          <w:sz w:val="28"/>
          <w:szCs w:val="28"/>
        </w:rPr>
      </w:pPr>
      <w:r>
        <w:rPr>
          <w:b/>
          <w:bCs/>
          <w:sz w:val="28"/>
          <w:szCs w:val="28"/>
        </w:rPr>
        <w:t xml:space="preserve">Верховна Рада України </w:t>
      </w:r>
    </w:p>
    <w:p w:rsidR="00443B19" w:rsidRDefault="00443B19" w:rsidP="00443B19">
      <w:pPr>
        <w:jc w:val="right"/>
        <w:rPr>
          <w:b/>
          <w:bCs/>
          <w:sz w:val="28"/>
          <w:szCs w:val="28"/>
        </w:rPr>
      </w:pPr>
    </w:p>
    <w:p w:rsidR="00443B19" w:rsidRDefault="00443B19" w:rsidP="00443B19">
      <w:pPr>
        <w:shd w:val="clear" w:color="auto" w:fill="FFFFFF"/>
        <w:spacing w:line="196" w:lineRule="atLeast"/>
        <w:ind w:firstLine="720"/>
        <w:jc w:val="both"/>
        <w:rPr>
          <w:color w:val="000000"/>
          <w:sz w:val="28"/>
          <w:szCs w:val="28"/>
        </w:rPr>
      </w:pPr>
    </w:p>
    <w:p w:rsidR="00443B19" w:rsidRPr="004B55E5" w:rsidRDefault="00443B19" w:rsidP="00443B19">
      <w:pPr>
        <w:shd w:val="clear" w:color="auto" w:fill="FFFFFF"/>
        <w:spacing w:line="196" w:lineRule="atLeast"/>
        <w:ind w:firstLine="720"/>
        <w:jc w:val="both"/>
        <w:rPr>
          <w:color w:val="000000"/>
          <w:sz w:val="27"/>
          <w:szCs w:val="27"/>
        </w:rPr>
      </w:pPr>
      <w:r w:rsidRPr="004B55E5">
        <w:rPr>
          <w:color w:val="000000"/>
          <w:sz w:val="27"/>
          <w:szCs w:val="27"/>
        </w:rPr>
        <w:t xml:space="preserve">Комітет з питань будівництва, містобудування і житлово-комунального господарства на своєму засіданні </w:t>
      </w:r>
      <w:r w:rsidR="00C9709C" w:rsidRPr="004B55E5">
        <w:rPr>
          <w:color w:val="000000"/>
          <w:sz w:val="27"/>
          <w:szCs w:val="27"/>
        </w:rPr>
        <w:t>18</w:t>
      </w:r>
      <w:r w:rsidR="00192987" w:rsidRPr="004B55E5">
        <w:rPr>
          <w:color w:val="000000"/>
          <w:sz w:val="27"/>
          <w:szCs w:val="27"/>
          <w:lang w:val="ru-RU"/>
        </w:rPr>
        <w:t xml:space="preserve"> </w:t>
      </w:r>
      <w:proofErr w:type="spellStart"/>
      <w:r w:rsidR="00192987" w:rsidRPr="004B55E5">
        <w:rPr>
          <w:color w:val="000000"/>
          <w:sz w:val="27"/>
          <w:szCs w:val="27"/>
          <w:lang w:val="ru-RU"/>
        </w:rPr>
        <w:t>жовтня</w:t>
      </w:r>
      <w:proofErr w:type="spellEnd"/>
      <w:r w:rsidRPr="004B55E5">
        <w:rPr>
          <w:color w:val="000000"/>
          <w:sz w:val="27"/>
          <w:szCs w:val="27"/>
        </w:rPr>
        <w:t xml:space="preserve"> 201</w:t>
      </w:r>
      <w:r w:rsidR="00B53D21" w:rsidRPr="004B55E5">
        <w:rPr>
          <w:color w:val="000000"/>
          <w:sz w:val="27"/>
          <w:szCs w:val="27"/>
        </w:rPr>
        <w:t>7</w:t>
      </w:r>
      <w:r w:rsidRPr="004B55E5">
        <w:rPr>
          <w:color w:val="000000"/>
          <w:sz w:val="27"/>
          <w:szCs w:val="27"/>
        </w:rPr>
        <w:t xml:space="preserve"> року розглянув проект Закону України </w:t>
      </w:r>
      <w:r w:rsidR="00B53D21" w:rsidRPr="004B55E5">
        <w:rPr>
          <w:color w:val="000000"/>
          <w:sz w:val="27"/>
          <w:szCs w:val="27"/>
        </w:rPr>
        <w:t xml:space="preserve">про внесення змін до деяких законів України щодо встановлення максимального розміру штрафних санкцій по заборгованості за житлово-комунальні послуги та кредитних договорах </w:t>
      </w:r>
      <w:r w:rsidRPr="004B55E5">
        <w:rPr>
          <w:sz w:val="27"/>
          <w:szCs w:val="27"/>
        </w:rPr>
        <w:t>(</w:t>
      </w:r>
      <w:r w:rsidRPr="004B55E5">
        <w:rPr>
          <w:color w:val="000000"/>
          <w:sz w:val="27"/>
          <w:szCs w:val="27"/>
        </w:rPr>
        <w:t xml:space="preserve">реєстр. № </w:t>
      </w:r>
      <w:r w:rsidR="00B53D21" w:rsidRPr="004B55E5">
        <w:rPr>
          <w:color w:val="000000"/>
          <w:sz w:val="27"/>
          <w:szCs w:val="27"/>
        </w:rPr>
        <w:t>6140</w:t>
      </w:r>
      <w:r w:rsidRPr="004B55E5">
        <w:rPr>
          <w:color w:val="000000"/>
          <w:sz w:val="27"/>
          <w:szCs w:val="27"/>
        </w:rPr>
        <w:t xml:space="preserve"> від </w:t>
      </w:r>
      <w:r w:rsidR="00B53D21" w:rsidRPr="004B55E5">
        <w:rPr>
          <w:color w:val="000000"/>
          <w:sz w:val="27"/>
          <w:szCs w:val="27"/>
        </w:rPr>
        <w:t>27</w:t>
      </w:r>
      <w:r w:rsidRPr="004B55E5">
        <w:rPr>
          <w:color w:val="000000"/>
          <w:sz w:val="27"/>
          <w:szCs w:val="27"/>
        </w:rPr>
        <w:t>.</w:t>
      </w:r>
      <w:r w:rsidR="00B53D21" w:rsidRPr="004B55E5">
        <w:rPr>
          <w:color w:val="000000"/>
          <w:sz w:val="27"/>
          <w:szCs w:val="27"/>
        </w:rPr>
        <w:t>02</w:t>
      </w:r>
      <w:r w:rsidRPr="004B55E5">
        <w:rPr>
          <w:color w:val="000000"/>
          <w:sz w:val="27"/>
          <w:szCs w:val="27"/>
        </w:rPr>
        <w:t>.201</w:t>
      </w:r>
      <w:r w:rsidR="00B53D21" w:rsidRPr="004B55E5">
        <w:rPr>
          <w:color w:val="000000"/>
          <w:sz w:val="27"/>
          <w:szCs w:val="27"/>
        </w:rPr>
        <w:t>7</w:t>
      </w:r>
      <w:r w:rsidRPr="004B55E5">
        <w:rPr>
          <w:color w:val="000000"/>
          <w:sz w:val="27"/>
          <w:szCs w:val="27"/>
        </w:rPr>
        <w:t xml:space="preserve"> р., поданий народним депутат</w:t>
      </w:r>
      <w:r w:rsidR="00B53D21" w:rsidRPr="004B55E5">
        <w:rPr>
          <w:color w:val="000000"/>
          <w:sz w:val="27"/>
          <w:szCs w:val="27"/>
        </w:rPr>
        <w:t>о</w:t>
      </w:r>
      <w:r w:rsidRPr="004B55E5">
        <w:rPr>
          <w:color w:val="000000"/>
          <w:sz w:val="27"/>
          <w:szCs w:val="27"/>
        </w:rPr>
        <w:t xml:space="preserve">м України  </w:t>
      </w:r>
      <w:r w:rsidR="00B53D21" w:rsidRPr="004B55E5">
        <w:rPr>
          <w:color w:val="000000"/>
          <w:sz w:val="27"/>
          <w:szCs w:val="27"/>
        </w:rPr>
        <w:t>Кривохатьком В.В.).</w:t>
      </w:r>
    </w:p>
    <w:p w:rsidR="00B53D21" w:rsidRPr="004B55E5" w:rsidRDefault="00B53D21" w:rsidP="00B53D21">
      <w:pPr>
        <w:ind w:firstLine="708"/>
        <w:jc w:val="both"/>
        <w:rPr>
          <w:color w:val="000000"/>
          <w:sz w:val="27"/>
          <w:szCs w:val="27"/>
        </w:rPr>
      </w:pPr>
      <w:r w:rsidRPr="004B55E5">
        <w:rPr>
          <w:color w:val="000000"/>
          <w:sz w:val="27"/>
          <w:szCs w:val="27"/>
        </w:rPr>
        <w:t>Метою проекту є посилення соціального захисту громадян та припинення свавілля кредитно-фінансових установ і підприємств житлово-комунального сектору під час стягнення заборгованості за кредитними договорами та про надання послуг у житлово-комунальній сфері, що пропонується досягти наступним чином:</w:t>
      </w:r>
    </w:p>
    <w:p w:rsidR="00B53D21" w:rsidRPr="004B55E5" w:rsidRDefault="00B53D21" w:rsidP="00B53D21">
      <w:pPr>
        <w:pStyle w:val="NormalText"/>
        <w:numPr>
          <w:ilvl w:val="0"/>
          <w:numId w:val="1"/>
        </w:numPr>
        <w:spacing w:before="0"/>
        <w:ind w:left="0" w:firstLine="709"/>
        <w:rPr>
          <w:rFonts w:ascii="Times New Roman" w:hAnsi="Times New Roman"/>
          <w:color w:val="000000"/>
          <w:sz w:val="27"/>
          <w:szCs w:val="27"/>
          <w:lang w:eastAsia="zh-CN"/>
        </w:rPr>
      </w:pPr>
      <w:r w:rsidRPr="004B55E5">
        <w:rPr>
          <w:rFonts w:ascii="Times New Roman" w:hAnsi="Times New Roman"/>
          <w:color w:val="000000"/>
          <w:sz w:val="27"/>
          <w:szCs w:val="27"/>
        </w:rPr>
        <w:t xml:space="preserve">пункт десятий частини третьої статті 20 Закону України «Про житлово-комунальні послуги» викласти в редакції, яка забороняє нарахування штрафних санкцій в разі, коли споживачу призначена субсидія та встановлює максимальний розмір пені, який не може перевищувати </w:t>
      </w:r>
      <w:r w:rsidRPr="004B55E5">
        <w:rPr>
          <w:rFonts w:ascii="Times New Roman" w:hAnsi="Times New Roman"/>
          <w:color w:val="000000"/>
          <w:sz w:val="27"/>
          <w:szCs w:val="27"/>
          <w:lang w:eastAsia="zh-CN"/>
        </w:rPr>
        <w:t xml:space="preserve">п’ятдесят відсотків суми боргу; </w:t>
      </w:r>
    </w:p>
    <w:p w:rsidR="00B53D21" w:rsidRPr="004B55E5" w:rsidRDefault="00B53D21" w:rsidP="00B53D21">
      <w:pPr>
        <w:pStyle w:val="rvps2"/>
        <w:numPr>
          <w:ilvl w:val="0"/>
          <w:numId w:val="1"/>
        </w:numPr>
        <w:spacing w:before="0" w:beforeAutospacing="0" w:after="0" w:afterAutospacing="0"/>
        <w:ind w:left="0" w:firstLine="709"/>
        <w:jc w:val="both"/>
        <w:rPr>
          <w:color w:val="000000"/>
          <w:sz w:val="27"/>
          <w:szCs w:val="27"/>
        </w:rPr>
      </w:pPr>
      <w:r w:rsidRPr="004B55E5">
        <w:rPr>
          <w:color w:val="000000"/>
          <w:sz w:val="27"/>
          <w:szCs w:val="27"/>
          <w:lang w:eastAsia="zh-CN"/>
        </w:rPr>
        <w:t xml:space="preserve">статтю 55 </w:t>
      </w:r>
      <w:r w:rsidRPr="004B55E5">
        <w:rPr>
          <w:color w:val="000000"/>
          <w:sz w:val="27"/>
          <w:szCs w:val="27"/>
        </w:rPr>
        <w:t>Закону України «</w:t>
      </w:r>
      <w:r w:rsidRPr="004B55E5">
        <w:rPr>
          <w:rStyle w:val="rvts23"/>
          <w:color w:val="000000"/>
          <w:sz w:val="27"/>
          <w:szCs w:val="27"/>
        </w:rPr>
        <w:t>Про банки і банківську діяльність</w:t>
      </w:r>
      <w:r w:rsidRPr="004B55E5">
        <w:rPr>
          <w:color w:val="000000"/>
          <w:sz w:val="27"/>
          <w:szCs w:val="27"/>
        </w:rPr>
        <w:t xml:space="preserve">» </w:t>
      </w:r>
      <w:r w:rsidRPr="004B55E5">
        <w:rPr>
          <w:color w:val="000000"/>
          <w:sz w:val="27"/>
          <w:szCs w:val="27"/>
          <w:lang w:eastAsia="zh-CN"/>
        </w:rPr>
        <w:t>доповнити частиною шостою в якій передбачити, що м</w:t>
      </w:r>
      <w:r w:rsidRPr="004B55E5">
        <w:rPr>
          <w:color w:val="000000"/>
          <w:sz w:val="27"/>
          <w:szCs w:val="27"/>
        </w:rPr>
        <w:t xml:space="preserve">аксимальний розмір неустойки за кредитними договорами не може перевищувати п’ятдесят відсотків від суми залишку кредитних коштів, які підлягають поверненню за договором, без урахування відсотків за користування кредитом». </w:t>
      </w:r>
    </w:p>
    <w:p w:rsidR="00B53D21" w:rsidRPr="004B55E5" w:rsidRDefault="00443B19" w:rsidP="00443B19">
      <w:pPr>
        <w:pStyle w:val="a5"/>
        <w:ind w:firstLine="737"/>
        <w:jc w:val="both"/>
        <w:rPr>
          <w:sz w:val="27"/>
          <w:szCs w:val="27"/>
          <w:lang w:val="uk-UA"/>
        </w:rPr>
      </w:pPr>
      <w:r w:rsidRPr="004B55E5">
        <w:rPr>
          <w:sz w:val="27"/>
          <w:szCs w:val="27"/>
          <w:lang w:val="uk-UA"/>
        </w:rPr>
        <w:t xml:space="preserve">Головне науково-експертне управління </w:t>
      </w:r>
      <w:r w:rsidR="00B53D21" w:rsidRPr="004B55E5">
        <w:rPr>
          <w:sz w:val="27"/>
          <w:szCs w:val="27"/>
          <w:lang w:val="uk-UA"/>
        </w:rPr>
        <w:t>пропонує повернути проект на доопрацювання автору</w:t>
      </w:r>
      <w:r w:rsidRPr="004B55E5">
        <w:rPr>
          <w:color w:val="000000"/>
          <w:sz w:val="27"/>
          <w:szCs w:val="27"/>
          <w:lang w:val="uk-UA" w:eastAsia="uk-UA"/>
        </w:rPr>
        <w:t>, оскільки</w:t>
      </w:r>
      <w:r w:rsidRPr="004B55E5">
        <w:rPr>
          <w:sz w:val="27"/>
          <w:szCs w:val="27"/>
          <w:lang w:val="uk-UA"/>
        </w:rPr>
        <w:t xml:space="preserve"> </w:t>
      </w:r>
      <w:r w:rsidR="00B53D21" w:rsidRPr="004B55E5">
        <w:rPr>
          <w:sz w:val="27"/>
          <w:szCs w:val="27"/>
          <w:lang w:val="uk-UA"/>
        </w:rPr>
        <w:t>з</w:t>
      </w:r>
      <w:r w:rsidRPr="004B55E5">
        <w:rPr>
          <w:sz w:val="27"/>
          <w:szCs w:val="27"/>
          <w:lang w:val="uk-UA"/>
        </w:rPr>
        <w:t>важає</w:t>
      </w:r>
      <w:r w:rsidR="00B53D21" w:rsidRPr="004B55E5">
        <w:rPr>
          <w:sz w:val="27"/>
          <w:szCs w:val="27"/>
          <w:lang w:val="uk-UA"/>
        </w:rPr>
        <w:t xml:space="preserve"> на наступне.</w:t>
      </w:r>
      <w:r w:rsidRPr="004B55E5">
        <w:rPr>
          <w:sz w:val="27"/>
          <w:szCs w:val="27"/>
          <w:lang w:val="uk-UA"/>
        </w:rPr>
        <w:t xml:space="preserve"> </w:t>
      </w:r>
    </w:p>
    <w:p w:rsidR="00B53D21" w:rsidRPr="004B55E5" w:rsidRDefault="00B53D21" w:rsidP="00B53D21">
      <w:pPr>
        <w:ind w:firstLine="709"/>
        <w:jc w:val="both"/>
        <w:rPr>
          <w:rFonts w:eastAsia="Calibri"/>
          <w:sz w:val="27"/>
          <w:szCs w:val="27"/>
          <w:lang w:eastAsia="en-US"/>
        </w:rPr>
      </w:pPr>
      <w:r w:rsidRPr="004B55E5">
        <w:rPr>
          <w:rFonts w:eastAsia="Calibri"/>
          <w:sz w:val="27"/>
          <w:szCs w:val="27"/>
          <w:lang w:eastAsia="en-US"/>
        </w:rPr>
        <w:t xml:space="preserve">У новій редакції пункту 10 частини 3 статті 20 Закону України «Про житлово-комунальні послуги» пропонується конкретизувати відповідальність споживача житлово-комунальних послуг у разі несвоєчасного внесення ним платежів за ці послуги, встановивши розмір пені – 0,01 відсотка суми боргу за кожен день прострочення. При цьому також визначається, що розмір нарахованої пені не може перевищувати 50 відсотків суми боргу. Проте слід звернути увагу на те, що на розгляді у Верховній Раді України знаходиться законопроект за № 1581-д, яким Закон України «Про житлово-комунальні послуги» (проект) викладається у новій редакції. Згідно з частиною 1 статті 26 цього проекту у разі несвоєчасного здійснення споживачем платежів за житлово-комунальні послуги пропонується запровадити пеню в розмірі, встановленому в договорі, але не вище 0,01 відсотка суми боргу за кожен день прострочення. При цьому загальний розмір сплаченої пені не може перевищувати 100 відсотків загальної суми боргу. Згаданий проект  02.02.2016 року прийнято в першому читанні і підготовлено до другого читання. </w:t>
      </w:r>
      <w:r w:rsidRPr="004B55E5">
        <w:rPr>
          <w:rFonts w:eastAsia="Calibri"/>
          <w:sz w:val="27"/>
          <w:szCs w:val="27"/>
          <w:lang w:eastAsia="en-US"/>
        </w:rPr>
        <w:lastRenderedPageBreak/>
        <w:t xml:space="preserve">Отже більш доцільним було б вирішення зазначеного питання шляхом прийняття вказаного законопроекту у другому читанні та в цілому, а не шляхом прийняття проекту № 6140. </w:t>
      </w:r>
    </w:p>
    <w:p w:rsidR="00427F33" w:rsidRPr="004B55E5" w:rsidRDefault="00427F33" w:rsidP="00427F33">
      <w:pPr>
        <w:ind w:firstLine="709"/>
        <w:jc w:val="both"/>
        <w:rPr>
          <w:rFonts w:eastAsia="Calibri"/>
          <w:sz w:val="27"/>
          <w:szCs w:val="27"/>
          <w:lang w:eastAsia="en-US"/>
        </w:rPr>
      </w:pPr>
      <w:r w:rsidRPr="004B55E5">
        <w:rPr>
          <w:rFonts w:eastAsia="Calibri"/>
          <w:sz w:val="27"/>
          <w:szCs w:val="27"/>
          <w:lang w:eastAsia="en-US"/>
        </w:rPr>
        <w:t>У змінах до частини 6 статті 55 Закону України «</w:t>
      </w:r>
      <w:r w:rsidRPr="004B55E5">
        <w:rPr>
          <w:rFonts w:eastAsia="Calibri"/>
          <w:sz w:val="27"/>
          <w:szCs w:val="27"/>
          <w:lang w:val="ru-RU" w:eastAsia="en-US"/>
        </w:rPr>
        <w:t xml:space="preserve">Про банки і </w:t>
      </w:r>
      <w:proofErr w:type="spellStart"/>
      <w:r w:rsidRPr="004B55E5">
        <w:rPr>
          <w:rFonts w:eastAsia="Calibri"/>
          <w:sz w:val="27"/>
          <w:szCs w:val="27"/>
          <w:lang w:val="ru-RU" w:eastAsia="en-US"/>
        </w:rPr>
        <w:t>банківську</w:t>
      </w:r>
      <w:proofErr w:type="spellEnd"/>
      <w:r w:rsidRPr="004B55E5">
        <w:rPr>
          <w:rFonts w:eastAsia="Calibri"/>
          <w:sz w:val="27"/>
          <w:szCs w:val="27"/>
          <w:lang w:val="ru-RU" w:eastAsia="en-US"/>
        </w:rPr>
        <w:t xml:space="preserve"> </w:t>
      </w:r>
      <w:proofErr w:type="spellStart"/>
      <w:r w:rsidRPr="004B55E5">
        <w:rPr>
          <w:rFonts w:eastAsia="Calibri"/>
          <w:sz w:val="27"/>
          <w:szCs w:val="27"/>
          <w:lang w:val="ru-RU" w:eastAsia="en-US"/>
        </w:rPr>
        <w:t>діяльність</w:t>
      </w:r>
      <w:proofErr w:type="spellEnd"/>
      <w:r w:rsidRPr="004B55E5">
        <w:rPr>
          <w:rFonts w:eastAsia="Calibri"/>
          <w:sz w:val="27"/>
          <w:szCs w:val="27"/>
          <w:lang w:eastAsia="en-US"/>
        </w:rPr>
        <w:t>» пропонується встановити максимальний розмір неустойки за кредитними договорами у розмірі, що не перевищує 50 відсотків від суми залишку кредитних коштів. Проте слід звернути увагу на те, що у статті 55 названого Закону згідно з її назвою мають р</w:t>
      </w:r>
      <w:r w:rsidRPr="004B55E5">
        <w:rPr>
          <w:rFonts w:eastAsia="Calibri"/>
          <w:color w:val="000000"/>
          <w:sz w:val="27"/>
          <w:szCs w:val="27"/>
          <w:lang w:eastAsia="uk-UA"/>
        </w:rPr>
        <w:t xml:space="preserve">егулюватися загальні питання відносин банку з клієнтом, а не визначення максимального розміру неустойки за кредитними договорами,  що пропонується у проекті. Отже зазначене питання доцільніше вирішувати шляхом внесення відповідних змін до Цивільного кодексу України, враховуючи, зокрема, те, що у </w:t>
      </w:r>
      <w:r w:rsidRPr="004B55E5">
        <w:rPr>
          <w:rFonts w:eastAsia="Calibri"/>
          <w:sz w:val="27"/>
          <w:szCs w:val="27"/>
          <w:lang w:eastAsia="en-US"/>
        </w:rPr>
        <w:t xml:space="preserve">Рішенні Конституційного Суду України у справі за конституційним зверненням громадянина Козлова Дмитра Олександровича щодо офіційного тлумачення положень другого речення преамбули Закону України «Про відповідальність за несвоєчасне виконання грошових зобов’язань» від 11.07.2013 р. № 7-рп/2013 </w:t>
      </w:r>
      <w:bookmarkStart w:id="0" w:name="n48"/>
      <w:bookmarkEnd w:id="0"/>
      <w:r w:rsidRPr="004B55E5">
        <w:rPr>
          <w:rFonts w:eastAsia="Calibri"/>
          <w:sz w:val="27"/>
          <w:szCs w:val="27"/>
          <w:lang w:eastAsia="en-US"/>
        </w:rPr>
        <w:t>Верховній Раді України рекомендовано законодавчо врегулювати питання щодо встановлення справедливого розміру неустойки за прострочення виконання позичальниками - фізичними особами грошових зобов’язань у відносинах споживчого кредитування.</w:t>
      </w:r>
    </w:p>
    <w:p w:rsidR="00505DC3" w:rsidRPr="004B55E5" w:rsidRDefault="00505DC3" w:rsidP="00443B19">
      <w:pPr>
        <w:pStyle w:val="a3"/>
        <w:spacing w:after="0"/>
        <w:ind w:firstLine="720"/>
        <w:jc w:val="both"/>
        <w:rPr>
          <w:sz w:val="27"/>
          <w:szCs w:val="27"/>
          <w:lang w:val="uk-UA"/>
        </w:rPr>
      </w:pPr>
      <w:r w:rsidRPr="004B55E5">
        <w:rPr>
          <w:sz w:val="27"/>
          <w:szCs w:val="27"/>
          <w:lang w:val="uk-UA"/>
        </w:rPr>
        <w:t>Комітет з питань запобігання і протидії корупції не виявив у проекті корупціогенних факторів, Комітет з питань європейської інтеграції  дійшов висновку про те, що проект не належить до пріоритетних сфер адаптації законодавства України до законодавства ЄС.</w:t>
      </w:r>
    </w:p>
    <w:p w:rsidR="00443B19" w:rsidRPr="004B55E5" w:rsidRDefault="00443B19" w:rsidP="00443B19">
      <w:pPr>
        <w:pStyle w:val="a3"/>
        <w:spacing w:after="0"/>
        <w:ind w:firstLine="720"/>
        <w:jc w:val="both"/>
        <w:rPr>
          <w:sz w:val="27"/>
          <w:szCs w:val="27"/>
          <w:lang w:val="uk-UA"/>
        </w:rPr>
      </w:pPr>
      <w:r w:rsidRPr="004B55E5">
        <w:rPr>
          <w:sz w:val="27"/>
          <w:szCs w:val="27"/>
          <w:lang w:val="uk-UA"/>
        </w:rPr>
        <w:t xml:space="preserve">Комітет з питань бюджету  надав висновок, що реалізація проекту може </w:t>
      </w:r>
      <w:r w:rsidR="00427F33" w:rsidRPr="004B55E5">
        <w:rPr>
          <w:sz w:val="27"/>
          <w:szCs w:val="27"/>
          <w:lang w:val="uk-UA"/>
        </w:rPr>
        <w:t xml:space="preserve">спричинити погіршення фінансової дисципліни громадян в частині виконання своїх боргових зобов’язань, що призведе до погіршення фінансово-економічного стану суб’єктів господарювання, а отже має опосередкований вплив на показники </w:t>
      </w:r>
      <w:r w:rsidRPr="004B55E5">
        <w:rPr>
          <w:sz w:val="27"/>
          <w:szCs w:val="27"/>
          <w:lang w:val="uk-UA"/>
        </w:rPr>
        <w:t xml:space="preserve">бюджету. </w:t>
      </w:r>
    </w:p>
    <w:p w:rsidR="00427F33" w:rsidRPr="004B55E5" w:rsidRDefault="00427F33" w:rsidP="00443B19">
      <w:pPr>
        <w:pStyle w:val="a3"/>
        <w:spacing w:after="0"/>
        <w:ind w:firstLine="720"/>
        <w:jc w:val="both"/>
        <w:rPr>
          <w:sz w:val="27"/>
          <w:szCs w:val="27"/>
          <w:lang w:val="uk-UA"/>
        </w:rPr>
      </w:pPr>
      <w:r w:rsidRPr="004B55E5">
        <w:rPr>
          <w:sz w:val="27"/>
          <w:szCs w:val="27"/>
          <w:lang w:val="uk-UA"/>
        </w:rPr>
        <w:t>Національний банк України</w:t>
      </w:r>
      <w:r w:rsidR="001E3670" w:rsidRPr="004B55E5">
        <w:rPr>
          <w:sz w:val="27"/>
          <w:szCs w:val="27"/>
          <w:lang w:val="uk-UA"/>
        </w:rPr>
        <w:t xml:space="preserve"> не підтримає прийняття проекту</w:t>
      </w:r>
      <w:r w:rsidR="000E1742" w:rsidRPr="004B55E5">
        <w:rPr>
          <w:sz w:val="27"/>
          <w:szCs w:val="27"/>
          <w:lang w:val="uk-UA"/>
        </w:rPr>
        <w:t>, оскільки  споживачі-фізичні особи вже захищені належним чином відповідними імперативними нормами Закону України «Про споживче кредитування», а Законом України «</w:t>
      </w:r>
      <w:r w:rsidR="000E1742" w:rsidRPr="004B55E5">
        <w:rPr>
          <w:rFonts w:eastAsia="Calibri"/>
          <w:sz w:val="27"/>
          <w:szCs w:val="27"/>
          <w:lang w:val="uk-UA" w:eastAsia="en-US"/>
        </w:rPr>
        <w:t>Про відповідальність за несвоєчасне виконання грошових зобов’язань» за прострочення платежів встановлено обмеження відповідальності для юридичних осіб та фізичних осіб-підприємців у вигляді граничної суми пені</w:t>
      </w:r>
      <w:r w:rsidR="001E3670" w:rsidRPr="004B55E5">
        <w:rPr>
          <w:sz w:val="27"/>
          <w:szCs w:val="27"/>
          <w:lang w:val="uk-UA"/>
        </w:rPr>
        <w:t>.</w:t>
      </w:r>
    </w:p>
    <w:p w:rsidR="00443B19" w:rsidRPr="004B55E5" w:rsidRDefault="00443B19" w:rsidP="00443B19">
      <w:pPr>
        <w:pStyle w:val="a3"/>
        <w:spacing w:after="0"/>
        <w:ind w:firstLine="720"/>
        <w:jc w:val="both"/>
        <w:rPr>
          <w:sz w:val="27"/>
          <w:szCs w:val="27"/>
          <w:lang w:val="uk-UA"/>
        </w:rPr>
      </w:pPr>
      <w:r w:rsidRPr="004B55E5">
        <w:rPr>
          <w:sz w:val="27"/>
          <w:szCs w:val="27"/>
          <w:lang w:val="uk-UA"/>
        </w:rPr>
        <w:t>Враховуючи зауваження до проекту Комітет прийняв рішення рекомендувати Верховній Раді України законопроект</w:t>
      </w:r>
      <w:r w:rsidR="00427F33" w:rsidRPr="004B55E5">
        <w:rPr>
          <w:color w:val="000000"/>
          <w:sz w:val="27"/>
          <w:szCs w:val="27"/>
          <w:lang w:val="uk-UA"/>
        </w:rPr>
        <w:t xml:space="preserve"> № 6140</w:t>
      </w:r>
      <w:r w:rsidRPr="004B55E5">
        <w:rPr>
          <w:color w:val="000000"/>
          <w:sz w:val="27"/>
          <w:szCs w:val="27"/>
          <w:lang w:val="uk-UA"/>
        </w:rPr>
        <w:t xml:space="preserve"> </w:t>
      </w:r>
      <w:r w:rsidRPr="004B55E5">
        <w:rPr>
          <w:sz w:val="27"/>
          <w:szCs w:val="27"/>
          <w:lang w:val="uk-UA"/>
        </w:rPr>
        <w:t>повернути суб’єкту законодавчої ініціативи на доопрацювання.</w:t>
      </w:r>
    </w:p>
    <w:p w:rsidR="00443B19" w:rsidRPr="004B55E5" w:rsidRDefault="00443B19" w:rsidP="00443B19">
      <w:pPr>
        <w:pStyle w:val="a3"/>
        <w:spacing w:after="0"/>
        <w:ind w:firstLine="720"/>
        <w:jc w:val="both"/>
        <w:rPr>
          <w:sz w:val="27"/>
          <w:szCs w:val="27"/>
          <w:lang w:val="uk-UA"/>
        </w:rPr>
      </w:pPr>
      <w:r w:rsidRPr="004B55E5">
        <w:rPr>
          <w:sz w:val="27"/>
          <w:szCs w:val="27"/>
          <w:lang w:val="uk-UA"/>
        </w:rPr>
        <w:t>Відповідний проект Постанови додається.</w:t>
      </w:r>
    </w:p>
    <w:p w:rsidR="00443B19" w:rsidRPr="004B55E5" w:rsidRDefault="00443B19" w:rsidP="00443B19">
      <w:pPr>
        <w:ind w:firstLine="720"/>
        <w:jc w:val="both"/>
        <w:rPr>
          <w:sz w:val="27"/>
          <w:szCs w:val="27"/>
        </w:rPr>
      </w:pPr>
      <w:r w:rsidRPr="004B55E5">
        <w:rPr>
          <w:sz w:val="27"/>
          <w:szCs w:val="27"/>
        </w:rPr>
        <w:t>Доповідачем від Комітету визначено заступника Голови Комітету Бабак Альону Валеріївну.</w:t>
      </w:r>
    </w:p>
    <w:p w:rsidR="00443B19" w:rsidRPr="004B55E5" w:rsidRDefault="00443B19" w:rsidP="00443B19">
      <w:pPr>
        <w:pStyle w:val="4"/>
        <w:ind w:firstLine="720"/>
        <w:rPr>
          <w:sz w:val="27"/>
          <w:szCs w:val="27"/>
        </w:rPr>
      </w:pPr>
    </w:p>
    <w:p w:rsidR="00443B19" w:rsidRPr="004B55E5" w:rsidRDefault="00443B19" w:rsidP="00443B19">
      <w:pPr>
        <w:pStyle w:val="4"/>
        <w:ind w:firstLine="720"/>
        <w:rPr>
          <w:sz w:val="27"/>
          <w:szCs w:val="27"/>
        </w:rPr>
      </w:pPr>
    </w:p>
    <w:p w:rsidR="004B55E5" w:rsidRDefault="004B55E5" w:rsidP="00443B19">
      <w:pPr>
        <w:pStyle w:val="4"/>
        <w:ind w:firstLine="720"/>
        <w:rPr>
          <w:sz w:val="27"/>
          <w:szCs w:val="27"/>
        </w:rPr>
      </w:pPr>
      <w:r>
        <w:rPr>
          <w:sz w:val="27"/>
          <w:szCs w:val="27"/>
        </w:rPr>
        <w:t>Перший заступник</w:t>
      </w:r>
    </w:p>
    <w:p w:rsidR="00443B19" w:rsidRPr="004B55E5" w:rsidRDefault="00443B19" w:rsidP="00443B19">
      <w:pPr>
        <w:pStyle w:val="4"/>
        <w:ind w:firstLine="720"/>
        <w:rPr>
          <w:sz w:val="27"/>
          <w:szCs w:val="27"/>
        </w:rPr>
      </w:pPr>
      <w:r w:rsidRPr="004B55E5">
        <w:rPr>
          <w:sz w:val="27"/>
          <w:szCs w:val="27"/>
        </w:rPr>
        <w:t>Голов</w:t>
      </w:r>
      <w:r w:rsidR="004B55E5">
        <w:rPr>
          <w:sz w:val="27"/>
          <w:szCs w:val="27"/>
        </w:rPr>
        <w:t>и</w:t>
      </w:r>
      <w:r w:rsidRPr="004B55E5">
        <w:rPr>
          <w:sz w:val="27"/>
          <w:szCs w:val="27"/>
        </w:rPr>
        <w:t xml:space="preserve"> Комітету</w:t>
      </w:r>
      <w:r w:rsidRPr="004B55E5">
        <w:rPr>
          <w:sz w:val="27"/>
          <w:szCs w:val="27"/>
        </w:rPr>
        <w:tab/>
      </w:r>
      <w:r w:rsidRPr="004B55E5">
        <w:rPr>
          <w:sz w:val="27"/>
          <w:szCs w:val="27"/>
        </w:rPr>
        <w:tab/>
      </w:r>
      <w:r w:rsidRPr="004B55E5">
        <w:rPr>
          <w:sz w:val="27"/>
          <w:szCs w:val="27"/>
        </w:rPr>
        <w:tab/>
      </w:r>
      <w:r w:rsidRPr="004B55E5">
        <w:rPr>
          <w:sz w:val="27"/>
          <w:szCs w:val="27"/>
        </w:rPr>
        <w:tab/>
      </w:r>
      <w:r w:rsidRPr="004B55E5">
        <w:rPr>
          <w:sz w:val="27"/>
          <w:szCs w:val="27"/>
        </w:rPr>
        <w:tab/>
      </w:r>
      <w:r w:rsidRPr="004B55E5">
        <w:rPr>
          <w:sz w:val="27"/>
          <w:szCs w:val="27"/>
        </w:rPr>
        <w:tab/>
      </w:r>
      <w:r w:rsidR="004B55E5">
        <w:rPr>
          <w:sz w:val="27"/>
          <w:szCs w:val="27"/>
        </w:rPr>
        <w:tab/>
        <w:t>Д.Й. Андрієвський</w:t>
      </w:r>
    </w:p>
    <w:p w:rsidR="00443B19" w:rsidRDefault="00443B19" w:rsidP="00443B19"/>
    <w:p w:rsidR="004B55E5" w:rsidRDefault="004B55E5">
      <w:pPr>
        <w:rPr>
          <w:sz w:val="16"/>
          <w:szCs w:val="16"/>
        </w:rPr>
      </w:pPr>
    </w:p>
    <w:p w:rsidR="004B55E5" w:rsidRDefault="004B55E5">
      <w:pPr>
        <w:rPr>
          <w:sz w:val="16"/>
          <w:szCs w:val="16"/>
        </w:rPr>
      </w:pPr>
    </w:p>
    <w:p w:rsidR="004B55E5" w:rsidRDefault="004B55E5">
      <w:pPr>
        <w:rPr>
          <w:sz w:val="16"/>
          <w:szCs w:val="16"/>
        </w:rPr>
      </w:pPr>
    </w:p>
    <w:p w:rsidR="004B55E5" w:rsidRDefault="004B55E5">
      <w:pPr>
        <w:rPr>
          <w:sz w:val="16"/>
          <w:szCs w:val="16"/>
        </w:rPr>
      </w:pPr>
    </w:p>
    <w:p w:rsidR="005204CF" w:rsidRDefault="00443B19">
      <w:bookmarkStart w:id="1" w:name="_GoBack"/>
      <w:bookmarkEnd w:id="1"/>
      <w:r>
        <w:rPr>
          <w:sz w:val="16"/>
          <w:szCs w:val="16"/>
        </w:rPr>
        <w:t>Бєльдєй М.В., 255-48-00</w:t>
      </w:r>
    </w:p>
    <w:sectPr w:rsidR="005204CF" w:rsidSect="004B55E5">
      <w:footerReference w:type="default" r:id="rId7"/>
      <w:pgSz w:w="11906" w:h="16838"/>
      <w:pgMar w:top="851" w:right="851" w:bottom="567" w:left="1418"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103" w:rsidRDefault="00907103" w:rsidP="00427F33">
      <w:r>
        <w:separator/>
      </w:r>
    </w:p>
  </w:endnote>
  <w:endnote w:type="continuationSeparator" w:id="0">
    <w:p w:rsidR="00907103" w:rsidRDefault="00907103" w:rsidP="00427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3250909"/>
      <w:docPartObj>
        <w:docPartGallery w:val="Page Numbers (Bottom of Page)"/>
        <w:docPartUnique/>
      </w:docPartObj>
    </w:sdtPr>
    <w:sdtEndPr/>
    <w:sdtContent>
      <w:p w:rsidR="00427F33" w:rsidRDefault="00427F33">
        <w:pPr>
          <w:pStyle w:val="a8"/>
          <w:jc w:val="center"/>
        </w:pPr>
        <w:r>
          <w:fldChar w:fldCharType="begin"/>
        </w:r>
        <w:r>
          <w:instrText>PAGE   \* MERGEFORMAT</w:instrText>
        </w:r>
        <w:r>
          <w:fldChar w:fldCharType="separate"/>
        </w:r>
        <w:r w:rsidR="004B55E5">
          <w:rPr>
            <w:noProof/>
          </w:rPr>
          <w:t>2</w:t>
        </w:r>
        <w:r>
          <w:fldChar w:fldCharType="end"/>
        </w:r>
      </w:p>
    </w:sdtContent>
  </w:sdt>
  <w:p w:rsidR="00427F33" w:rsidRDefault="00427F3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103" w:rsidRDefault="00907103" w:rsidP="00427F33">
      <w:r>
        <w:separator/>
      </w:r>
    </w:p>
  </w:footnote>
  <w:footnote w:type="continuationSeparator" w:id="0">
    <w:p w:rsidR="00907103" w:rsidRDefault="00907103" w:rsidP="00427F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BB0153"/>
    <w:multiLevelType w:val="hybridMultilevel"/>
    <w:tmpl w:val="55203500"/>
    <w:lvl w:ilvl="0" w:tplc="A2E0D830">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77F"/>
    <w:rsid w:val="000D4282"/>
    <w:rsid w:val="000E1742"/>
    <w:rsid w:val="00103FEF"/>
    <w:rsid w:val="00192987"/>
    <w:rsid w:val="001E3670"/>
    <w:rsid w:val="00427F33"/>
    <w:rsid w:val="00443B19"/>
    <w:rsid w:val="004B55E5"/>
    <w:rsid w:val="00505DC3"/>
    <w:rsid w:val="005204CF"/>
    <w:rsid w:val="00907103"/>
    <w:rsid w:val="009D4360"/>
    <w:rsid w:val="00AE577F"/>
    <w:rsid w:val="00B53D21"/>
    <w:rsid w:val="00BC098B"/>
    <w:rsid w:val="00BC2278"/>
    <w:rsid w:val="00C970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3CD37B"/>
  <w15:chartTrackingRefBased/>
  <w15:docId w15:val="{90DF289D-1CFE-4B2C-9E97-D1B43CD36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3B19"/>
    <w:pPr>
      <w:spacing w:after="0" w:line="240" w:lineRule="auto"/>
    </w:pPr>
    <w:rPr>
      <w:rFonts w:eastAsia="Times New Roman" w:cs="Times New Roman"/>
      <w:sz w:val="24"/>
      <w:szCs w:val="24"/>
      <w:lang w:eastAsia="ru-RU"/>
    </w:rPr>
  </w:style>
  <w:style w:type="paragraph" w:styleId="4">
    <w:name w:val="heading 4"/>
    <w:basedOn w:val="a"/>
    <w:next w:val="a"/>
    <w:link w:val="40"/>
    <w:semiHidden/>
    <w:unhideWhenUsed/>
    <w:qFormat/>
    <w:rsid w:val="00443B19"/>
    <w:pPr>
      <w:keepNext/>
      <w:ind w:firstLine="840"/>
      <w:jc w:val="both"/>
      <w:outlineLvl w:val="3"/>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semiHidden/>
    <w:rsid w:val="00443B19"/>
    <w:rPr>
      <w:rFonts w:eastAsia="Times New Roman" w:cs="Times New Roman"/>
      <w:b/>
      <w:bCs/>
      <w:szCs w:val="24"/>
      <w:lang w:eastAsia="ru-RU"/>
    </w:rPr>
  </w:style>
  <w:style w:type="paragraph" w:styleId="a3">
    <w:name w:val="Body Text"/>
    <w:basedOn w:val="a"/>
    <w:link w:val="a4"/>
    <w:semiHidden/>
    <w:unhideWhenUsed/>
    <w:rsid w:val="00443B19"/>
    <w:pPr>
      <w:spacing w:after="120"/>
    </w:pPr>
    <w:rPr>
      <w:lang w:val="ru-RU"/>
    </w:rPr>
  </w:style>
  <w:style w:type="character" w:customStyle="1" w:styleId="a4">
    <w:name w:val="Основний текст Знак"/>
    <w:basedOn w:val="a0"/>
    <w:link w:val="a3"/>
    <w:semiHidden/>
    <w:rsid w:val="00443B19"/>
    <w:rPr>
      <w:rFonts w:eastAsia="Times New Roman" w:cs="Times New Roman"/>
      <w:sz w:val="24"/>
      <w:szCs w:val="24"/>
      <w:lang w:val="ru-RU" w:eastAsia="ru-RU"/>
    </w:rPr>
  </w:style>
  <w:style w:type="paragraph" w:customStyle="1" w:styleId="a5">
    <w:name w:val="Без интервала"/>
    <w:rsid w:val="00443B19"/>
    <w:pPr>
      <w:spacing w:after="0" w:line="240" w:lineRule="auto"/>
    </w:pPr>
    <w:rPr>
      <w:rFonts w:eastAsia="Times New Roman" w:cs="Times New Roman"/>
      <w:sz w:val="24"/>
      <w:szCs w:val="24"/>
      <w:lang w:val="ru-RU"/>
    </w:rPr>
  </w:style>
  <w:style w:type="paragraph" w:customStyle="1" w:styleId="NormalText">
    <w:name w:val="Normal Text"/>
    <w:basedOn w:val="a"/>
    <w:uiPriority w:val="99"/>
    <w:rsid w:val="00B53D21"/>
    <w:pPr>
      <w:spacing w:before="120"/>
      <w:ind w:firstLine="567"/>
      <w:jc w:val="both"/>
    </w:pPr>
    <w:rPr>
      <w:rFonts w:ascii="Antiqua" w:hAnsi="Antiqua"/>
      <w:sz w:val="26"/>
      <w:szCs w:val="20"/>
      <w:lang w:eastAsia="uk-UA"/>
    </w:rPr>
  </w:style>
  <w:style w:type="paragraph" w:customStyle="1" w:styleId="rvps2">
    <w:name w:val="rvps2"/>
    <w:basedOn w:val="a"/>
    <w:uiPriority w:val="99"/>
    <w:rsid w:val="00B53D21"/>
    <w:pPr>
      <w:spacing w:before="100" w:beforeAutospacing="1" w:after="100" w:afterAutospacing="1"/>
    </w:pPr>
    <w:rPr>
      <w:lang w:eastAsia="uk-UA"/>
    </w:rPr>
  </w:style>
  <w:style w:type="character" w:customStyle="1" w:styleId="rvts23">
    <w:name w:val="rvts23"/>
    <w:basedOn w:val="a0"/>
    <w:uiPriority w:val="99"/>
    <w:rsid w:val="00B53D21"/>
    <w:rPr>
      <w:rFonts w:cs="Times New Roman"/>
    </w:rPr>
  </w:style>
  <w:style w:type="paragraph" w:styleId="a6">
    <w:name w:val="header"/>
    <w:basedOn w:val="a"/>
    <w:link w:val="a7"/>
    <w:uiPriority w:val="99"/>
    <w:unhideWhenUsed/>
    <w:rsid w:val="00427F33"/>
    <w:pPr>
      <w:tabs>
        <w:tab w:val="center" w:pos="4819"/>
        <w:tab w:val="right" w:pos="9639"/>
      </w:tabs>
    </w:pPr>
  </w:style>
  <w:style w:type="character" w:customStyle="1" w:styleId="a7">
    <w:name w:val="Верхній колонтитул Знак"/>
    <w:basedOn w:val="a0"/>
    <w:link w:val="a6"/>
    <w:uiPriority w:val="99"/>
    <w:rsid w:val="00427F33"/>
    <w:rPr>
      <w:rFonts w:eastAsia="Times New Roman" w:cs="Times New Roman"/>
      <w:sz w:val="24"/>
      <w:szCs w:val="24"/>
      <w:lang w:eastAsia="ru-RU"/>
    </w:rPr>
  </w:style>
  <w:style w:type="paragraph" w:styleId="a8">
    <w:name w:val="footer"/>
    <w:basedOn w:val="a"/>
    <w:link w:val="a9"/>
    <w:uiPriority w:val="99"/>
    <w:unhideWhenUsed/>
    <w:rsid w:val="00427F33"/>
    <w:pPr>
      <w:tabs>
        <w:tab w:val="center" w:pos="4819"/>
        <w:tab w:val="right" w:pos="9639"/>
      </w:tabs>
    </w:pPr>
  </w:style>
  <w:style w:type="character" w:customStyle="1" w:styleId="a9">
    <w:name w:val="Нижній колонтитул Знак"/>
    <w:basedOn w:val="a0"/>
    <w:link w:val="a8"/>
    <w:uiPriority w:val="99"/>
    <w:rsid w:val="00427F33"/>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8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3380</Words>
  <Characters>1928</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Бєльдєй Марина Віталіївна</dc:creator>
  <cp:keywords/>
  <dc:description/>
  <cp:lastModifiedBy>Бєльдєй Марина Віталіївна</cp:lastModifiedBy>
  <cp:revision>7</cp:revision>
  <dcterms:created xsi:type="dcterms:W3CDTF">2017-08-31T08:08:00Z</dcterms:created>
  <dcterms:modified xsi:type="dcterms:W3CDTF">2017-10-18T07:58:00Z</dcterms:modified>
</cp:coreProperties>
</file>