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A1F" w:rsidRDefault="003C4A1F" w:rsidP="003C4A1F">
      <w:pPr>
        <w:spacing w:after="0" w:line="240" w:lineRule="auto"/>
        <w:ind w:firstLine="709"/>
        <w:jc w:val="right"/>
        <w:rPr>
          <w:rFonts w:ascii="Times New Roman" w:eastAsia="Calibri" w:hAnsi="Times New Roman" w:cs="Calibri"/>
          <w:sz w:val="28"/>
          <w:szCs w:val="28"/>
        </w:rPr>
      </w:pPr>
      <w:r>
        <w:rPr>
          <w:rFonts w:ascii="Times New Roman" w:eastAsia="Calibri" w:hAnsi="Times New Roman" w:cs="Calibri"/>
          <w:sz w:val="28"/>
          <w:szCs w:val="28"/>
        </w:rPr>
        <w:t>До реєстр. № 6175</w:t>
      </w:r>
      <w:r>
        <w:rPr>
          <w:rFonts w:ascii="Times New Roman" w:eastAsia="Calibri" w:hAnsi="Times New Roman" w:cs="Calibri"/>
          <w:sz w:val="28"/>
          <w:szCs w:val="28"/>
        </w:rPr>
        <w:t>-1</w:t>
      </w:r>
      <w:r>
        <w:rPr>
          <w:rFonts w:ascii="Times New Roman" w:eastAsia="Calibri" w:hAnsi="Times New Roman" w:cs="Calibri"/>
          <w:sz w:val="28"/>
          <w:szCs w:val="28"/>
        </w:rPr>
        <w:t xml:space="preserve"> </w:t>
      </w:r>
    </w:p>
    <w:p w:rsidR="003C4A1F" w:rsidRDefault="003C4A1F" w:rsidP="003C4A1F">
      <w:pPr>
        <w:spacing w:after="0" w:line="240" w:lineRule="auto"/>
        <w:ind w:firstLine="709"/>
        <w:jc w:val="right"/>
        <w:rPr>
          <w:rFonts w:ascii="Times New Roman" w:eastAsia="Calibri" w:hAnsi="Times New Roman" w:cs="Calibri"/>
          <w:sz w:val="28"/>
          <w:szCs w:val="28"/>
        </w:rPr>
      </w:pPr>
      <w:r>
        <w:rPr>
          <w:rFonts w:ascii="Times New Roman" w:eastAsia="Calibri" w:hAnsi="Times New Roman" w:cs="Calibri"/>
          <w:sz w:val="28"/>
          <w:szCs w:val="28"/>
        </w:rPr>
        <w:t>від 15</w:t>
      </w:r>
      <w:r>
        <w:rPr>
          <w:rFonts w:ascii="Times New Roman" w:eastAsia="Calibri" w:hAnsi="Times New Roman" w:cs="Calibri"/>
          <w:sz w:val="28"/>
          <w:szCs w:val="28"/>
        </w:rPr>
        <w:t xml:space="preserve"> березня 2017 р.</w:t>
      </w:r>
    </w:p>
    <w:p w:rsidR="003C4A1F" w:rsidRDefault="003C4A1F" w:rsidP="003C4A1F">
      <w:pPr>
        <w:spacing w:after="120" w:line="240" w:lineRule="auto"/>
        <w:ind w:firstLine="709"/>
        <w:jc w:val="right"/>
        <w:rPr>
          <w:rFonts w:ascii="Times New Roman" w:eastAsia="Calibri" w:hAnsi="Times New Roman" w:cs="Calibri"/>
          <w:sz w:val="28"/>
          <w:szCs w:val="28"/>
        </w:rPr>
      </w:pPr>
    </w:p>
    <w:p w:rsidR="003C4A1F" w:rsidRDefault="003C4A1F" w:rsidP="003C4A1F">
      <w:pPr>
        <w:spacing w:after="120" w:line="240" w:lineRule="auto"/>
        <w:ind w:firstLine="709"/>
        <w:jc w:val="both"/>
        <w:rPr>
          <w:rFonts w:ascii="Times New Roman" w:eastAsia="Calibri" w:hAnsi="Times New Roman" w:cs="Calibri"/>
          <w:sz w:val="28"/>
          <w:szCs w:val="28"/>
        </w:rPr>
      </w:pPr>
    </w:p>
    <w:p w:rsidR="003C4A1F" w:rsidRDefault="003C4A1F" w:rsidP="003C4A1F">
      <w:pPr>
        <w:spacing w:after="120" w:line="240" w:lineRule="auto"/>
        <w:ind w:firstLine="709"/>
        <w:jc w:val="both"/>
        <w:rPr>
          <w:rFonts w:ascii="Times New Roman" w:eastAsia="Calibri" w:hAnsi="Times New Roman" w:cs="Calibri"/>
          <w:sz w:val="28"/>
          <w:szCs w:val="28"/>
        </w:rPr>
      </w:pPr>
    </w:p>
    <w:p w:rsidR="003C4A1F" w:rsidRDefault="003C4A1F" w:rsidP="003C4A1F">
      <w:pPr>
        <w:spacing w:after="120" w:line="240" w:lineRule="auto"/>
        <w:ind w:firstLine="709"/>
        <w:jc w:val="both"/>
        <w:rPr>
          <w:rFonts w:ascii="Times New Roman" w:eastAsia="Calibri" w:hAnsi="Times New Roman" w:cs="Calibri"/>
          <w:sz w:val="28"/>
          <w:szCs w:val="28"/>
        </w:rPr>
      </w:pPr>
    </w:p>
    <w:p w:rsidR="003C4A1F" w:rsidRDefault="003C4A1F" w:rsidP="003C4A1F">
      <w:pPr>
        <w:spacing w:after="120" w:line="240" w:lineRule="auto"/>
        <w:ind w:firstLine="709"/>
        <w:jc w:val="both"/>
        <w:rPr>
          <w:rFonts w:ascii="Times New Roman" w:eastAsia="Calibri" w:hAnsi="Times New Roman" w:cs="Calibri"/>
          <w:sz w:val="28"/>
          <w:szCs w:val="28"/>
        </w:rPr>
      </w:pPr>
    </w:p>
    <w:p w:rsidR="003C4A1F" w:rsidRDefault="003C4A1F" w:rsidP="003C4A1F">
      <w:pPr>
        <w:spacing w:after="120" w:line="240" w:lineRule="auto"/>
        <w:ind w:firstLine="709"/>
        <w:jc w:val="both"/>
        <w:rPr>
          <w:rFonts w:ascii="Times New Roman" w:eastAsia="Calibri" w:hAnsi="Times New Roman" w:cs="Calibri"/>
          <w:sz w:val="28"/>
          <w:szCs w:val="28"/>
        </w:rPr>
      </w:pPr>
    </w:p>
    <w:p w:rsidR="003C4A1F" w:rsidRDefault="003C4A1F" w:rsidP="003C4A1F">
      <w:pPr>
        <w:spacing w:after="120" w:line="240" w:lineRule="auto"/>
        <w:ind w:firstLine="709"/>
        <w:jc w:val="both"/>
        <w:rPr>
          <w:rFonts w:ascii="Times New Roman" w:eastAsia="Calibri" w:hAnsi="Times New Roman" w:cs="Calibri"/>
          <w:sz w:val="28"/>
          <w:szCs w:val="28"/>
        </w:rPr>
      </w:pPr>
    </w:p>
    <w:p w:rsidR="003C4A1F" w:rsidRDefault="003C4A1F" w:rsidP="003C4A1F">
      <w:pPr>
        <w:spacing w:after="120" w:line="240" w:lineRule="auto"/>
        <w:ind w:firstLine="709"/>
        <w:jc w:val="both"/>
        <w:rPr>
          <w:rFonts w:ascii="Times New Roman" w:eastAsia="Calibri" w:hAnsi="Times New Roman" w:cs="Calibri"/>
          <w:sz w:val="28"/>
          <w:szCs w:val="28"/>
        </w:rPr>
      </w:pPr>
    </w:p>
    <w:p w:rsidR="003C4A1F" w:rsidRDefault="003C4A1F" w:rsidP="003C4A1F">
      <w:pPr>
        <w:spacing w:after="120" w:line="240" w:lineRule="auto"/>
        <w:ind w:firstLine="709"/>
        <w:jc w:val="both"/>
        <w:rPr>
          <w:rFonts w:ascii="Times New Roman" w:eastAsia="Calibri" w:hAnsi="Times New Roman" w:cs="Calibri"/>
          <w:sz w:val="28"/>
          <w:szCs w:val="28"/>
        </w:rPr>
      </w:pPr>
    </w:p>
    <w:p w:rsidR="003C4A1F" w:rsidRDefault="003C4A1F" w:rsidP="003C4A1F">
      <w:pPr>
        <w:spacing w:after="120" w:line="240" w:lineRule="auto"/>
        <w:ind w:firstLine="709"/>
        <w:jc w:val="both"/>
        <w:rPr>
          <w:rFonts w:ascii="Times New Roman" w:eastAsia="Calibri" w:hAnsi="Times New Roman" w:cs="Calibri"/>
          <w:sz w:val="28"/>
          <w:szCs w:val="28"/>
        </w:rPr>
      </w:pPr>
    </w:p>
    <w:p w:rsidR="003C4A1F" w:rsidRDefault="003C4A1F" w:rsidP="003C4A1F">
      <w:pPr>
        <w:spacing w:after="120" w:line="240" w:lineRule="auto"/>
        <w:ind w:firstLine="709"/>
        <w:jc w:val="both"/>
        <w:rPr>
          <w:rFonts w:ascii="Times New Roman" w:eastAsia="Calibri" w:hAnsi="Times New Roman" w:cs="Calibri"/>
          <w:sz w:val="28"/>
          <w:szCs w:val="28"/>
        </w:rPr>
      </w:pPr>
    </w:p>
    <w:p w:rsidR="003C4A1F" w:rsidRDefault="003C4A1F" w:rsidP="003C4A1F">
      <w:pPr>
        <w:spacing w:after="0" w:line="240" w:lineRule="auto"/>
        <w:jc w:val="center"/>
        <w:rPr>
          <w:rFonts w:ascii="Times New Roman" w:eastAsia="Calibri" w:hAnsi="Times New Roman" w:cs="Calibri"/>
          <w:b/>
          <w:sz w:val="28"/>
          <w:szCs w:val="28"/>
        </w:rPr>
      </w:pPr>
      <w:r>
        <w:rPr>
          <w:rFonts w:ascii="Times New Roman" w:eastAsia="Calibri" w:hAnsi="Times New Roman" w:cs="Calibri"/>
          <w:b/>
          <w:sz w:val="28"/>
          <w:szCs w:val="28"/>
        </w:rPr>
        <w:t>ВИСНОВОК</w:t>
      </w:r>
    </w:p>
    <w:p w:rsidR="003C4A1F" w:rsidRDefault="003C4A1F" w:rsidP="003C4A1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щодо відповідності проекту нормативно-правового </w:t>
      </w:r>
      <w:proofErr w:type="spellStart"/>
      <w:r>
        <w:rPr>
          <w:rFonts w:ascii="Times New Roman" w:eastAsia="Times New Roman" w:hAnsi="Times New Roman" w:cs="Times New Roman"/>
          <w:sz w:val="28"/>
          <w:szCs w:val="28"/>
          <w:lang w:eastAsia="ru-RU"/>
        </w:rPr>
        <w:t>акта</w:t>
      </w:r>
      <w:proofErr w:type="spellEnd"/>
    </w:p>
    <w:p w:rsidR="003C4A1F" w:rsidRDefault="003C4A1F" w:rsidP="003C4A1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вимогам антикорупційного законодавства</w:t>
      </w:r>
    </w:p>
    <w:p w:rsidR="003C4A1F" w:rsidRDefault="003C4A1F" w:rsidP="003C4A1F">
      <w:pPr>
        <w:keepNext/>
        <w:keepLines/>
        <w:shd w:val="clear" w:color="auto" w:fill="FFFFFF"/>
        <w:spacing w:after="0" w:line="193" w:lineRule="atLeast"/>
        <w:ind w:left="709"/>
        <w:jc w:val="both"/>
        <w:textAlignment w:val="baseline"/>
        <w:outlineLvl w:val="2"/>
        <w:rPr>
          <w:rFonts w:ascii="Calibri" w:eastAsia="Times New Roman" w:hAnsi="Calibri" w:cs="Arial"/>
          <w:sz w:val="24"/>
          <w:szCs w:val="24"/>
          <w:lang w:eastAsia="ru-RU"/>
        </w:rPr>
      </w:pPr>
    </w:p>
    <w:p w:rsidR="003C4A1F" w:rsidRDefault="003C4A1F" w:rsidP="003C4A1F">
      <w:pPr>
        <w:spacing w:after="120" w:line="240" w:lineRule="auto"/>
        <w:ind w:left="709"/>
        <w:jc w:val="both"/>
        <w:rPr>
          <w:rFonts w:ascii="Calibri" w:eastAsia="Calibri" w:hAnsi="Calibri" w:cs="Times New Roman"/>
          <w:sz w:val="24"/>
          <w:szCs w:val="24"/>
        </w:rPr>
      </w:pPr>
      <w:r>
        <w:rPr>
          <w:rFonts w:ascii="Calibri" w:eastAsia="Calibri" w:hAnsi="Calibri" w:cs="Times New Roman"/>
          <w:sz w:val="24"/>
          <w:szCs w:val="24"/>
        </w:rPr>
        <w:t xml:space="preserve">Назва проекту акту: Проект Закону </w:t>
      </w:r>
      <w:r w:rsidR="00DA56C8" w:rsidRPr="00DA56C8">
        <w:rPr>
          <w:rFonts w:ascii="Calibri" w:eastAsia="Calibri" w:hAnsi="Calibri" w:cs="Times New Roman"/>
          <w:sz w:val="24"/>
          <w:szCs w:val="24"/>
        </w:rPr>
        <w:t>про внесення змін до Закону України "Про громадянство України" щодо заборони мати громадянство іншої держави особам, уповноваженим на виконання функцій держави або місцевого самоврядування та врегулювання деяких аспектів порядку зміни громадянства</w:t>
      </w:r>
    </w:p>
    <w:p w:rsidR="003C4A1F" w:rsidRDefault="003C4A1F" w:rsidP="003C4A1F">
      <w:pPr>
        <w:spacing w:after="120" w:line="240" w:lineRule="auto"/>
        <w:ind w:left="709"/>
        <w:jc w:val="both"/>
        <w:rPr>
          <w:rFonts w:ascii="Calibri" w:eastAsia="Times New Roman" w:hAnsi="Calibri" w:cs="Arial"/>
          <w:sz w:val="24"/>
          <w:szCs w:val="24"/>
          <w:lang w:eastAsia="ru-RU"/>
        </w:rPr>
      </w:pPr>
      <w:r>
        <w:rPr>
          <w:rFonts w:ascii="Calibri" w:eastAsia="Calibri" w:hAnsi="Calibri" w:cs="Times New Roman"/>
          <w:sz w:val="24"/>
          <w:szCs w:val="24"/>
        </w:rPr>
        <w:t>Р</w:t>
      </w:r>
      <w:r>
        <w:rPr>
          <w:rFonts w:ascii="Calibri" w:eastAsia="Times New Roman" w:hAnsi="Calibri" w:cs="Arial"/>
          <w:sz w:val="24"/>
          <w:szCs w:val="24"/>
          <w:lang w:eastAsia="ru-RU"/>
        </w:rPr>
        <w:t>еєстр. № 6175</w:t>
      </w:r>
      <w:r w:rsidR="002561F1">
        <w:rPr>
          <w:rFonts w:ascii="Calibri" w:eastAsia="Times New Roman" w:hAnsi="Calibri" w:cs="Arial"/>
          <w:sz w:val="24"/>
          <w:szCs w:val="24"/>
          <w:lang w:eastAsia="ru-RU"/>
        </w:rPr>
        <w:t>-1 від 15</w:t>
      </w:r>
      <w:r>
        <w:rPr>
          <w:rFonts w:ascii="Calibri" w:eastAsia="Times New Roman" w:hAnsi="Calibri" w:cs="Arial"/>
          <w:sz w:val="24"/>
          <w:szCs w:val="24"/>
          <w:lang w:eastAsia="ru-RU"/>
        </w:rPr>
        <w:t xml:space="preserve"> березня 2017 р.</w:t>
      </w:r>
    </w:p>
    <w:p w:rsidR="003C4A1F" w:rsidRDefault="003C4A1F" w:rsidP="003C4A1F">
      <w:pPr>
        <w:shd w:val="clear" w:color="auto" w:fill="FFFFFF"/>
        <w:spacing w:before="120" w:after="0" w:line="270" w:lineRule="atLeast"/>
        <w:ind w:left="720" w:hanging="11"/>
        <w:jc w:val="both"/>
        <w:rPr>
          <w:rFonts w:ascii="Calibri" w:eastAsia="Calibri" w:hAnsi="Calibri" w:cs="Arial"/>
          <w:sz w:val="24"/>
          <w:szCs w:val="24"/>
        </w:rPr>
      </w:pPr>
      <w:r>
        <w:rPr>
          <w:rFonts w:ascii="Calibri" w:eastAsia="Calibri" w:hAnsi="Calibri" w:cs="Arial"/>
          <w:sz w:val="24"/>
          <w:szCs w:val="24"/>
        </w:rPr>
        <w:t xml:space="preserve">Суб’єкт права законодавчої ініціативи: </w:t>
      </w:r>
      <w:r w:rsidR="003A38C8">
        <w:rPr>
          <w:rFonts w:ascii="Calibri" w:eastAsia="Calibri" w:hAnsi="Calibri" w:cs="Arial"/>
          <w:sz w:val="24"/>
          <w:szCs w:val="24"/>
        </w:rPr>
        <w:t>народні депутати</w:t>
      </w:r>
      <w:r>
        <w:rPr>
          <w:rFonts w:ascii="Calibri" w:eastAsia="Calibri" w:hAnsi="Calibri" w:cs="Arial"/>
          <w:sz w:val="24"/>
          <w:szCs w:val="24"/>
        </w:rPr>
        <w:t xml:space="preserve"> України</w:t>
      </w:r>
      <w:r w:rsidR="003A38C8">
        <w:rPr>
          <w:rFonts w:ascii="Calibri" w:eastAsia="Calibri" w:hAnsi="Calibri" w:cs="Arial"/>
          <w:sz w:val="24"/>
          <w:szCs w:val="24"/>
        </w:rPr>
        <w:t xml:space="preserve"> </w:t>
      </w:r>
      <w:proofErr w:type="spellStart"/>
      <w:r w:rsidR="003A38C8">
        <w:rPr>
          <w:rFonts w:ascii="Calibri" w:eastAsia="Calibri" w:hAnsi="Calibri" w:cs="Arial"/>
          <w:sz w:val="24"/>
          <w:szCs w:val="24"/>
        </w:rPr>
        <w:t>Вілкул</w:t>
      </w:r>
      <w:proofErr w:type="spellEnd"/>
      <w:r w:rsidR="003A38C8">
        <w:rPr>
          <w:rFonts w:ascii="Calibri" w:eastAsia="Calibri" w:hAnsi="Calibri" w:cs="Arial"/>
          <w:sz w:val="24"/>
          <w:szCs w:val="24"/>
        </w:rPr>
        <w:t xml:space="preserve"> О.Ю.,             </w:t>
      </w:r>
      <w:bookmarkStart w:id="0" w:name="_GoBack"/>
      <w:bookmarkEnd w:id="0"/>
      <w:r w:rsidR="003A38C8">
        <w:rPr>
          <w:rFonts w:ascii="Calibri" w:eastAsia="Calibri" w:hAnsi="Calibri" w:cs="Arial"/>
          <w:sz w:val="24"/>
          <w:szCs w:val="24"/>
        </w:rPr>
        <w:t>Бойко Ю.А.</w:t>
      </w:r>
    </w:p>
    <w:p w:rsidR="003C4A1F" w:rsidRDefault="003C4A1F" w:rsidP="003C4A1F">
      <w:pPr>
        <w:shd w:val="clear" w:color="auto" w:fill="FFFFFF"/>
        <w:spacing w:before="120" w:after="0" w:line="270" w:lineRule="atLeast"/>
        <w:ind w:left="720" w:hanging="11"/>
        <w:jc w:val="both"/>
        <w:rPr>
          <w:rFonts w:ascii="Calibri" w:eastAsia="Calibri" w:hAnsi="Calibri" w:cs="Arial"/>
          <w:sz w:val="24"/>
          <w:szCs w:val="24"/>
          <w:shd w:val="clear" w:color="auto" w:fill="FFFFFF"/>
        </w:rPr>
      </w:pPr>
      <w:r>
        <w:rPr>
          <w:rFonts w:ascii="Calibri" w:eastAsia="Calibri" w:hAnsi="Calibri" w:cs="Arial"/>
          <w:sz w:val="24"/>
          <w:szCs w:val="24"/>
        </w:rPr>
        <w:t xml:space="preserve">Головний комітет з підготовки і попереднього розгляду – </w:t>
      </w:r>
      <w:r>
        <w:rPr>
          <w:rFonts w:ascii="Calibri" w:eastAsia="Calibri" w:hAnsi="Calibri" w:cs="Arial"/>
          <w:sz w:val="24"/>
          <w:szCs w:val="24"/>
          <w:shd w:val="clear" w:color="auto" w:fill="FFFFFF"/>
        </w:rPr>
        <w:t>Комітет з питань з питань прав людини, національних меншин і міжнаціональних відносин</w:t>
      </w:r>
    </w:p>
    <w:p w:rsidR="003C4A1F" w:rsidRDefault="003C4A1F" w:rsidP="003C4A1F">
      <w:pPr>
        <w:shd w:val="clear" w:color="auto" w:fill="FFFFFF"/>
        <w:spacing w:before="120" w:after="0" w:line="270" w:lineRule="atLeast"/>
        <w:ind w:left="720" w:hanging="11"/>
        <w:jc w:val="both"/>
        <w:rPr>
          <w:rFonts w:ascii="Times New Roman" w:eastAsia="Calibri" w:hAnsi="Times New Roman" w:cs="Calibri"/>
          <w:sz w:val="28"/>
          <w:szCs w:val="28"/>
          <w:u w:val="single"/>
        </w:rPr>
      </w:pPr>
    </w:p>
    <w:p w:rsidR="003C4A1F" w:rsidRDefault="003C4A1F" w:rsidP="003C4A1F">
      <w:pPr>
        <w:spacing w:after="120" w:line="240" w:lineRule="auto"/>
        <w:ind w:firstLine="709"/>
        <w:jc w:val="both"/>
        <w:rPr>
          <w:rFonts w:ascii="Times New Roman" w:eastAsia="Calibri" w:hAnsi="Times New Roman" w:cs="Times New Roman"/>
          <w:b/>
          <w:sz w:val="28"/>
          <w:szCs w:val="28"/>
        </w:rPr>
      </w:pPr>
      <w:r>
        <w:rPr>
          <w:rFonts w:ascii="Times New Roman" w:eastAsia="Calibri" w:hAnsi="Times New Roman" w:cs="Calibri"/>
          <w:sz w:val="28"/>
          <w:szCs w:val="28"/>
          <w:u w:val="single"/>
        </w:rPr>
        <w:t xml:space="preserve">У проекті </w:t>
      </w:r>
      <w:proofErr w:type="spellStart"/>
      <w:r>
        <w:rPr>
          <w:rFonts w:ascii="Times New Roman" w:eastAsia="Calibri" w:hAnsi="Times New Roman" w:cs="Calibri"/>
          <w:sz w:val="28"/>
          <w:szCs w:val="28"/>
          <w:u w:val="single"/>
        </w:rPr>
        <w:t>акта</w:t>
      </w:r>
      <w:proofErr w:type="spellEnd"/>
      <w:r>
        <w:rPr>
          <w:rFonts w:ascii="Times New Roman" w:eastAsia="Calibri" w:hAnsi="Times New Roman" w:cs="Calibri"/>
          <w:sz w:val="28"/>
          <w:szCs w:val="28"/>
          <w:u w:val="single"/>
        </w:rPr>
        <w:t xml:space="preserve"> не виявлено </w:t>
      </w:r>
      <w:proofErr w:type="spellStart"/>
      <w:r>
        <w:rPr>
          <w:rFonts w:ascii="Times New Roman" w:eastAsia="Calibri" w:hAnsi="Times New Roman" w:cs="Calibri"/>
          <w:sz w:val="28"/>
          <w:szCs w:val="28"/>
          <w:u w:val="single"/>
        </w:rPr>
        <w:t>корупціогенних</w:t>
      </w:r>
      <w:proofErr w:type="spellEnd"/>
      <w:r>
        <w:rPr>
          <w:rFonts w:ascii="Times New Roman" w:eastAsia="Calibri" w:hAnsi="Times New Roman" w:cs="Calibri"/>
          <w:sz w:val="28"/>
          <w:szCs w:val="28"/>
          <w:u w:val="single"/>
        </w:rPr>
        <w:t xml:space="preserve"> факторів – проект </w:t>
      </w:r>
      <w:proofErr w:type="spellStart"/>
      <w:r>
        <w:rPr>
          <w:rFonts w:ascii="Times New Roman" w:eastAsia="Calibri" w:hAnsi="Times New Roman" w:cs="Calibri"/>
          <w:sz w:val="28"/>
          <w:szCs w:val="28"/>
          <w:u w:val="single"/>
        </w:rPr>
        <w:t>акта</w:t>
      </w:r>
      <w:proofErr w:type="spellEnd"/>
      <w:r>
        <w:rPr>
          <w:rFonts w:ascii="Times New Roman" w:eastAsia="Calibri" w:hAnsi="Times New Roman" w:cs="Calibri"/>
          <w:sz w:val="28"/>
          <w:szCs w:val="28"/>
          <w:u w:val="single"/>
        </w:rPr>
        <w:t xml:space="preserve"> відповідає вимогам антикорупційного законодавства </w:t>
      </w:r>
      <w:r>
        <w:rPr>
          <w:rFonts w:ascii="Times New Roman" w:eastAsia="Calibri" w:hAnsi="Times New Roman" w:cs="Calibri"/>
          <w:sz w:val="28"/>
          <w:szCs w:val="28"/>
        </w:rPr>
        <w:t>(рішення Комітету від 5 квітня 2017 р., протокол № 100).</w:t>
      </w:r>
      <w:r>
        <w:rPr>
          <w:rFonts w:ascii="Times New Roman" w:eastAsia="Calibri" w:hAnsi="Times New Roman" w:cs="Times New Roman"/>
          <w:b/>
          <w:sz w:val="28"/>
          <w:szCs w:val="28"/>
        </w:rPr>
        <w:tab/>
      </w:r>
    </w:p>
    <w:p w:rsidR="003C4A1F" w:rsidRDefault="003C4A1F" w:rsidP="003C4A1F">
      <w:pPr>
        <w:spacing w:after="120" w:line="240" w:lineRule="auto"/>
        <w:ind w:firstLine="709"/>
        <w:jc w:val="both"/>
        <w:rPr>
          <w:rFonts w:ascii="Times New Roman" w:eastAsia="Times New Roman" w:hAnsi="Times New Roman" w:cs="Times New Roman"/>
          <w:color w:val="000000"/>
          <w:spacing w:val="1"/>
          <w:sz w:val="28"/>
          <w:szCs w:val="28"/>
          <w:lang w:eastAsia="ru-RU"/>
        </w:rPr>
      </w:pPr>
    </w:p>
    <w:p w:rsidR="003C4A1F" w:rsidRDefault="003C4A1F" w:rsidP="003C4A1F">
      <w:pPr>
        <w:spacing w:after="120" w:line="240" w:lineRule="auto"/>
        <w:ind w:firstLine="709"/>
        <w:jc w:val="both"/>
        <w:rPr>
          <w:rFonts w:ascii="Times New Roman" w:eastAsia="Times New Roman" w:hAnsi="Times New Roman" w:cs="Times New Roman"/>
          <w:color w:val="000000"/>
          <w:spacing w:val="1"/>
          <w:sz w:val="28"/>
          <w:szCs w:val="28"/>
          <w:lang w:eastAsia="ru-RU"/>
        </w:rPr>
      </w:pPr>
    </w:p>
    <w:p w:rsidR="003C4A1F" w:rsidRDefault="003C4A1F" w:rsidP="003C4A1F">
      <w:pPr>
        <w:spacing w:after="120" w:line="240" w:lineRule="auto"/>
        <w:ind w:firstLine="709"/>
        <w:jc w:val="both"/>
        <w:rPr>
          <w:rFonts w:ascii="Times New Roman" w:eastAsia="Times New Roman" w:hAnsi="Times New Roman" w:cs="Times New Roman"/>
          <w:color w:val="000000"/>
          <w:spacing w:val="1"/>
          <w:sz w:val="28"/>
          <w:szCs w:val="28"/>
          <w:lang w:eastAsia="ru-RU"/>
        </w:rPr>
      </w:pPr>
    </w:p>
    <w:p w:rsidR="003C4A1F" w:rsidRDefault="003C4A1F" w:rsidP="003C4A1F">
      <w:pPr>
        <w:spacing w:after="120" w:line="240" w:lineRule="auto"/>
        <w:ind w:firstLine="709"/>
        <w:jc w:val="both"/>
        <w:rPr>
          <w:rFonts w:ascii="Times New Roman" w:eastAsia="Calibri" w:hAnsi="Times New Roman" w:cs="Times New Roman"/>
          <w:sz w:val="28"/>
          <w:szCs w:val="28"/>
        </w:rPr>
      </w:pPr>
    </w:p>
    <w:p w:rsidR="003C4A1F" w:rsidRDefault="003C4A1F" w:rsidP="003C4A1F">
      <w:pPr>
        <w:tabs>
          <w:tab w:val="left" w:pos="9356"/>
        </w:tabs>
        <w:spacing w:after="1080" w:line="240" w:lineRule="auto"/>
        <w:ind w:right="-2" w:firstLine="709"/>
        <w:jc w:val="both"/>
        <w:rPr>
          <w:rFonts w:ascii="Times New Roman" w:eastAsia="Calibri" w:hAnsi="Times New Roman" w:cs="Calibri"/>
          <w:b/>
          <w:sz w:val="28"/>
          <w:szCs w:val="28"/>
        </w:rPr>
      </w:pPr>
      <w:r>
        <w:rPr>
          <w:rFonts w:ascii="Times New Roman" w:eastAsia="Calibri" w:hAnsi="Times New Roman" w:cs="Calibri"/>
          <w:b/>
          <w:sz w:val="28"/>
          <w:szCs w:val="28"/>
        </w:rPr>
        <w:t>Голова Комітету                                                                        Є.В. Соболєв</w:t>
      </w:r>
    </w:p>
    <w:p w:rsidR="003C4A1F" w:rsidRDefault="003C4A1F" w:rsidP="003C4A1F">
      <w:pPr>
        <w:spacing w:after="120" w:line="240" w:lineRule="auto"/>
        <w:ind w:firstLine="709"/>
        <w:jc w:val="both"/>
        <w:rPr>
          <w:rFonts w:ascii="Times New Roman" w:eastAsia="Calibri" w:hAnsi="Times New Roman" w:cs="Calibri"/>
          <w:sz w:val="28"/>
          <w:szCs w:val="28"/>
        </w:rPr>
      </w:pPr>
    </w:p>
    <w:p w:rsidR="003C4A1F" w:rsidRDefault="003C4A1F" w:rsidP="003C4A1F">
      <w:pPr>
        <w:spacing w:after="120" w:line="240" w:lineRule="auto"/>
        <w:ind w:firstLine="709"/>
        <w:jc w:val="both"/>
        <w:rPr>
          <w:rFonts w:ascii="Times New Roman" w:eastAsia="Calibri" w:hAnsi="Times New Roman" w:cs="Calibri"/>
          <w:sz w:val="28"/>
          <w:szCs w:val="28"/>
        </w:rPr>
      </w:pPr>
    </w:p>
    <w:p w:rsidR="003C4A1F" w:rsidRDefault="003C4A1F" w:rsidP="003C4A1F">
      <w:pPr>
        <w:spacing w:after="120" w:line="240" w:lineRule="auto"/>
        <w:ind w:firstLine="709"/>
        <w:jc w:val="both"/>
        <w:rPr>
          <w:rFonts w:ascii="Times New Roman" w:eastAsia="Calibri" w:hAnsi="Times New Roman" w:cs="Calibri"/>
          <w:sz w:val="28"/>
        </w:rPr>
      </w:pPr>
    </w:p>
    <w:p w:rsidR="003C4A1F" w:rsidRDefault="003C4A1F" w:rsidP="003C4A1F">
      <w:pPr>
        <w:spacing w:after="120" w:line="240" w:lineRule="auto"/>
        <w:jc w:val="both"/>
        <w:rPr>
          <w:rFonts w:ascii="Times New Roman" w:eastAsia="Calibri" w:hAnsi="Times New Roman" w:cs="Calibri"/>
          <w:sz w:val="28"/>
        </w:rPr>
      </w:pPr>
    </w:p>
    <w:p w:rsidR="003C4A1F" w:rsidRDefault="003C4A1F" w:rsidP="003C4A1F">
      <w:pPr>
        <w:spacing w:after="120" w:line="240" w:lineRule="auto"/>
        <w:ind w:firstLine="709"/>
        <w:jc w:val="both"/>
        <w:rPr>
          <w:rFonts w:ascii="Times New Roman" w:eastAsia="Calibri" w:hAnsi="Times New Roman" w:cs="Calibri"/>
          <w:sz w:val="28"/>
        </w:rPr>
      </w:pPr>
    </w:p>
    <w:p w:rsidR="003C4A1F" w:rsidRDefault="003C4A1F" w:rsidP="003C4A1F">
      <w:pPr>
        <w:spacing w:after="120" w:line="240" w:lineRule="auto"/>
        <w:ind w:firstLine="709"/>
        <w:jc w:val="both"/>
        <w:rPr>
          <w:rFonts w:ascii="Times New Roman" w:eastAsia="Calibri" w:hAnsi="Times New Roman" w:cs="Calibri"/>
          <w:sz w:val="28"/>
        </w:rPr>
      </w:pPr>
    </w:p>
    <w:p w:rsidR="003C4A1F" w:rsidRDefault="003C4A1F" w:rsidP="003C4A1F">
      <w:pPr>
        <w:spacing w:after="120" w:line="240" w:lineRule="auto"/>
        <w:ind w:firstLine="709"/>
        <w:jc w:val="both"/>
        <w:rPr>
          <w:rFonts w:ascii="Times New Roman" w:eastAsia="Calibri" w:hAnsi="Times New Roman" w:cs="Calibri"/>
          <w:sz w:val="28"/>
        </w:rPr>
      </w:pPr>
    </w:p>
    <w:p w:rsidR="003C4A1F" w:rsidRDefault="003C4A1F" w:rsidP="003C4A1F">
      <w:pPr>
        <w:spacing w:after="120" w:line="240" w:lineRule="auto"/>
        <w:ind w:firstLine="709"/>
        <w:jc w:val="both"/>
        <w:rPr>
          <w:rFonts w:ascii="Times New Roman" w:eastAsia="Calibri" w:hAnsi="Times New Roman" w:cs="Calibri"/>
          <w:sz w:val="28"/>
        </w:rPr>
      </w:pPr>
    </w:p>
    <w:p w:rsidR="003C4A1F" w:rsidRDefault="003C4A1F" w:rsidP="003C4A1F">
      <w:pPr>
        <w:spacing w:after="120" w:line="240" w:lineRule="auto"/>
        <w:ind w:firstLine="709"/>
        <w:jc w:val="both"/>
        <w:rPr>
          <w:rFonts w:ascii="Times New Roman" w:eastAsia="Calibri" w:hAnsi="Times New Roman" w:cs="Calibri"/>
          <w:sz w:val="28"/>
        </w:rPr>
      </w:pPr>
    </w:p>
    <w:p w:rsidR="003C4A1F" w:rsidRDefault="003C4A1F" w:rsidP="003C4A1F">
      <w:pPr>
        <w:spacing w:after="120" w:line="240" w:lineRule="auto"/>
        <w:ind w:firstLine="709"/>
        <w:jc w:val="both"/>
        <w:rPr>
          <w:rFonts w:ascii="Times New Roman" w:eastAsia="Calibri" w:hAnsi="Times New Roman" w:cs="Calibri"/>
          <w:sz w:val="28"/>
        </w:rPr>
      </w:pPr>
    </w:p>
    <w:p w:rsidR="003C4A1F" w:rsidRDefault="003C4A1F" w:rsidP="003C4A1F">
      <w:pPr>
        <w:spacing w:after="120" w:line="240" w:lineRule="auto"/>
        <w:ind w:firstLine="709"/>
        <w:jc w:val="both"/>
        <w:rPr>
          <w:rFonts w:ascii="Times New Roman" w:eastAsia="Calibri" w:hAnsi="Times New Roman" w:cs="Calibri"/>
          <w:sz w:val="28"/>
        </w:rPr>
      </w:pPr>
    </w:p>
    <w:p w:rsidR="003C4A1F" w:rsidRDefault="003C4A1F" w:rsidP="003C4A1F">
      <w:pPr>
        <w:spacing w:after="120" w:line="240" w:lineRule="auto"/>
        <w:ind w:firstLine="709"/>
        <w:jc w:val="both"/>
        <w:rPr>
          <w:rFonts w:ascii="Times New Roman" w:eastAsia="Calibri" w:hAnsi="Times New Roman" w:cs="Calibri"/>
          <w:sz w:val="28"/>
        </w:rPr>
      </w:pPr>
    </w:p>
    <w:p w:rsidR="003C4A1F" w:rsidRDefault="003C4A1F" w:rsidP="003C4A1F">
      <w:pPr>
        <w:spacing w:after="120" w:line="240" w:lineRule="auto"/>
        <w:ind w:firstLine="709"/>
        <w:jc w:val="both"/>
        <w:rPr>
          <w:rFonts w:ascii="Times New Roman" w:eastAsia="Calibri" w:hAnsi="Times New Roman" w:cs="Calibri"/>
          <w:sz w:val="28"/>
        </w:rPr>
      </w:pPr>
    </w:p>
    <w:p w:rsidR="003C4A1F" w:rsidRDefault="003C4A1F" w:rsidP="003C4A1F">
      <w:pPr>
        <w:spacing w:after="120" w:line="240" w:lineRule="auto"/>
        <w:ind w:firstLine="709"/>
        <w:jc w:val="both"/>
        <w:rPr>
          <w:rFonts w:ascii="Times New Roman" w:eastAsia="Calibri" w:hAnsi="Times New Roman" w:cs="Calibri"/>
          <w:sz w:val="28"/>
        </w:rPr>
      </w:pPr>
    </w:p>
    <w:p w:rsidR="003C4A1F" w:rsidRDefault="003C4A1F" w:rsidP="003C4A1F">
      <w:pPr>
        <w:spacing w:after="120" w:line="240" w:lineRule="auto"/>
        <w:ind w:firstLine="709"/>
        <w:jc w:val="both"/>
        <w:rPr>
          <w:rFonts w:ascii="Times New Roman" w:eastAsia="Calibri" w:hAnsi="Times New Roman" w:cs="Calibri"/>
          <w:sz w:val="28"/>
        </w:rPr>
      </w:pPr>
    </w:p>
    <w:p w:rsidR="003C4A1F" w:rsidRDefault="003C4A1F" w:rsidP="003C4A1F">
      <w:pPr>
        <w:spacing w:after="120" w:line="240" w:lineRule="auto"/>
        <w:ind w:firstLine="709"/>
        <w:jc w:val="both"/>
        <w:rPr>
          <w:rFonts w:ascii="Times New Roman" w:eastAsia="Calibri" w:hAnsi="Times New Roman" w:cs="Calibri"/>
          <w:sz w:val="28"/>
        </w:rPr>
      </w:pPr>
    </w:p>
    <w:p w:rsidR="003C4A1F" w:rsidRDefault="003C4A1F" w:rsidP="003C4A1F">
      <w:pPr>
        <w:spacing w:after="120" w:line="240" w:lineRule="auto"/>
        <w:ind w:firstLine="709"/>
        <w:jc w:val="both"/>
        <w:rPr>
          <w:rFonts w:ascii="Times New Roman" w:eastAsia="Calibri" w:hAnsi="Times New Roman" w:cs="Calibri"/>
          <w:sz w:val="28"/>
        </w:rPr>
      </w:pPr>
    </w:p>
    <w:p w:rsidR="003C4A1F" w:rsidRDefault="003C4A1F" w:rsidP="003C4A1F">
      <w:pPr>
        <w:spacing w:after="120" w:line="240" w:lineRule="auto"/>
        <w:ind w:firstLine="709"/>
        <w:jc w:val="both"/>
        <w:rPr>
          <w:rFonts w:ascii="Times New Roman" w:eastAsia="Calibri" w:hAnsi="Times New Roman" w:cs="Calibri"/>
          <w:sz w:val="28"/>
        </w:rPr>
      </w:pPr>
    </w:p>
    <w:p w:rsidR="003C4A1F" w:rsidRDefault="003C4A1F" w:rsidP="003C4A1F">
      <w:pPr>
        <w:spacing w:after="120" w:line="240" w:lineRule="auto"/>
        <w:ind w:firstLine="709"/>
        <w:jc w:val="both"/>
        <w:rPr>
          <w:rFonts w:ascii="Times New Roman" w:eastAsia="Calibri" w:hAnsi="Times New Roman" w:cs="Calibri"/>
          <w:sz w:val="28"/>
        </w:rPr>
      </w:pPr>
    </w:p>
    <w:p w:rsidR="003C4A1F" w:rsidRDefault="003C4A1F" w:rsidP="003C4A1F">
      <w:pPr>
        <w:spacing w:after="120" w:line="240" w:lineRule="auto"/>
        <w:ind w:firstLine="709"/>
        <w:jc w:val="both"/>
        <w:rPr>
          <w:rFonts w:ascii="Times New Roman" w:eastAsia="Calibri" w:hAnsi="Times New Roman" w:cs="Calibri"/>
          <w:sz w:val="28"/>
        </w:rPr>
      </w:pPr>
    </w:p>
    <w:p w:rsidR="003C4A1F" w:rsidRDefault="003C4A1F" w:rsidP="003C4A1F">
      <w:pPr>
        <w:spacing w:after="120" w:line="240" w:lineRule="auto"/>
        <w:ind w:firstLine="709"/>
        <w:jc w:val="both"/>
        <w:rPr>
          <w:rFonts w:ascii="Times New Roman" w:eastAsia="Calibri" w:hAnsi="Times New Roman" w:cs="Calibri"/>
          <w:sz w:val="28"/>
        </w:rPr>
      </w:pPr>
    </w:p>
    <w:p w:rsidR="003C4A1F" w:rsidRDefault="003C4A1F" w:rsidP="003C4A1F"/>
    <w:p w:rsidR="003C4A1F" w:rsidRDefault="003C4A1F" w:rsidP="003C4A1F"/>
    <w:p w:rsidR="003C4A1F" w:rsidRDefault="003C4A1F" w:rsidP="003C4A1F"/>
    <w:p w:rsidR="003C4A1F" w:rsidRDefault="003C4A1F" w:rsidP="003C4A1F"/>
    <w:p w:rsidR="003C4A1F" w:rsidRDefault="003C4A1F" w:rsidP="003C4A1F"/>
    <w:p w:rsidR="003C4A1F" w:rsidRDefault="003C4A1F" w:rsidP="003C4A1F"/>
    <w:p w:rsidR="003C4A1F" w:rsidRDefault="003C4A1F" w:rsidP="003C4A1F"/>
    <w:p w:rsidR="003C4A1F" w:rsidRDefault="003C4A1F" w:rsidP="003C4A1F"/>
    <w:p w:rsidR="003C4A1F" w:rsidRDefault="003C4A1F" w:rsidP="003C4A1F"/>
    <w:p w:rsidR="003C4A1F" w:rsidRDefault="003C4A1F" w:rsidP="003C4A1F"/>
    <w:p w:rsidR="003C4A1F" w:rsidRDefault="003C4A1F" w:rsidP="003C4A1F"/>
    <w:p w:rsidR="003C4A1F" w:rsidRDefault="003C4A1F" w:rsidP="003C4A1F"/>
    <w:p w:rsidR="003C4A1F" w:rsidRDefault="003C4A1F" w:rsidP="003C4A1F"/>
    <w:p w:rsidR="003C4A1F" w:rsidRDefault="003C4A1F" w:rsidP="003C4A1F"/>
    <w:p w:rsidR="003C4A1F" w:rsidRDefault="003C4A1F" w:rsidP="003C4A1F"/>
    <w:p w:rsidR="003C4A1F" w:rsidRDefault="003C4A1F" w:rsidP="003C4A1F"/>
    <w:p w:rsidR="003C4A1F" w:rsidRDefault="003C4A1F" w:rsidP="003C4A1F"/>
    <w:p w:rsidR="003C4A1F" w:rsidRDefault="003C4A1F" w:rsidP="003C4A1F"/>
    <w:p w:rsidR="003C4A1F" w:rsidRDefault="003C4A1F" w:rsidP="003C4A1F">
      <w:pPr>
        <w:rPr>
          <w:lang w:val="en-US"/>
        </w:rPr>
      </w:pPr>
    </w:p>
    <w:p w:rsidR="003C4A1F" w:rsidRDefault="003C4A1F" w:rsidP="003C4A1F"/>
    <w:p w:rsidR="003C4A1F" w:rsidRDefault="003C4A1F" w:rsidP="003C4A1F"/>
    <w:p w:rsidR="003C4A1F" w:rsidRDefault="003C4A1F" w:rsidP="003C4A1F"/>
    <w:p w:rsidR="003C4A1F" w:rsidRDefault="003C4A1F" w:rsidP="003C4A1F"/>
    <w:p w:rsidR="003C4A1F" w:rsidRDefault="003C4A1F" w:rsidP="003C4A1F"/>
    <w:p w:rsidR="003C4A1F" w:rsidRDefault="003C4A1F" w:rsidP="003C4A1F"/>
    <w:p w:rsidR="005548FE" w:rsidRDefault="005548FE"/>
    <w:sectPr w:rsidR="005548F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5C7"/>
    <w:rsid w:val="002561F1"/>
    <w:rsid w:val="003A38C8"/>
    <w:rsid w:val="003C4A1F"/>
    <w:rsid w:val="005548FE"/>
    <w:rsid w:val="00DA56C8"/>
    <w:rsid w:val="00F065C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96BD6"/>
  <w15:chartTrackingRefBased/>
  <w15:docId w15:val="{2C583927-2DB0-4516-97EF-529887958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4A1F"/>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890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666</Words>
  <Characters>380</Characters>
  <Application>Microsoft Office Word</Application>
  <DocSecurity>0</DocSecurity>
  <Lines>3</Lines>
  <Paragraphs>2</Paragraphs>
  <ScaleCrop>false</ScaleCrop>
  <Company/>
  <LinksUpToDate>false</LinksUpToDate>
  <CharactersWithSpaces>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5</cp:revision>
  <dcterms:created xsi:type="dcterms:W3CDTF">2017-04-07T10:16:00Z</dcterms:created>
  <dcterms:modified xsi:type="dcterms:W3CDTF">2017-04-07T10:17:00Z</dcterms:modified>
</cp:coreProperties>
</file>