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6C9" w:rsidRPr="005A1232" w:rsidRDefault="002B009D" w:rsidP="005966C9">
      <w:pPr>
        <w:pStyle w:val="a3"/>
        <w:ind w:right="-6"/>
        <w:jc w:val="right"/>
        <w:rPr>
          <w:rFonts w:ascii="Times New Roman" w:hAnsi="Times New Roman"/>
          <w:sz w:val="20"/>
        </w:rPr>
      </w:pPr>
      <w:bookmarkStart w:id="0" w:name="_GoBack"/>
      <w:bookmarkEnd w:id="0"/>
      <w:r>
        <w:rPr>
          <w:rFonts w:ascii="Times New Roman" w:hAnsi="Times New Roman"/>
          <w:sz w:val="20"/>
        </w:rPr>
        <w:t xml:space="preserve">До </w:t>
      </w:r>
      <w:r w:rsidRPr="005A1232">
        <w:rPr>
          <w:rFonts w:ascii="Times New Roman" w:hAnsi="Times New Roman"/>
          <w:sz w:val="20"/>
        </w:rPr>
        <w:t>№ 6238</w:t>
      </w:r>
      <w:r w:rsidR="005966C9" w:rsidRPr="005A1232">
        <w:rPr>
          <w:rFonts w:ascii="Times New Roman" w:hAnsi="Times New Roman"/>
          <w:sz w:val="20"/>
        </w:rPr>
        <w:t xml:space="preserve"> від </w:t>
      </w:r>
      <w:r w:rsidRPr="005A1232">
        <w:rPr>
          <w:rFonts w:ascii="Times New Roman" w:hAnsi="Times New Roman"/>
          <w:sz w:val="20"/>
        </w:rPr>
        <w:t>21</w:t>
      </w:r>
      <w:r w:rsidR="005966C9" w:rsidRPr="005A1232">
        <w:rPr>
          <w:rFonts w:ascii="Times New Roman" w:hAnsi="Times New Roman"/>
          <w:sz w:val="20"/>
        </w:rPr>
        <w:t>.</w:t>
      </w:r>
      <w:r w:rsidRPr="005A1232">
        <w:rPr>
          <w:rFonts w:ascii="Times New Roman" w:hAnsi="Times New Roman"/>
          <w:sz w:val="20"/>
        </w:rPr>
        <w:t>04.2017</w:t>
      </w:r>
    </w:p>
    <w:p w:rsidR="005A1232" w:rsidRPr="005A1232" w:rsidRDefault="00D44B3E" w:rsidP="005A1232">
      <w:pPr>
        <w:pStyle w:val="a3"/>
        <w:ind w:right="-6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</w:t>
      </w:r>
      <w:r w:rsidR="000C6B92" w:rsidRPr="005A1232">
        <w:rPr>
          <w:rFonts w:ascii="Times New Roman" w:hAnsi="Times New Roman"/>
          <w:sz w:val="20"/>
        </w:rPr>
        <w:t>оопрацьований</w:t>
      </w:r>
    </w:p>
    <w:p w:rsidR="005966C9" w:rsidRPr="005A1232" w:rsidRDefault="002B009D" w:rsidP="005A1232">
      <w:pPr>
        <w:pStyle w:val="a3"/>
        <w:ind w:right="-6"/>
        <w:jc w:val="right"/>
        <w:rPr>
          <w:rFonts w:ascii="Times New Roman" w:hAnsi="Times New Roman"/>
          <w:sz w:val="20"/>
        </w:rPr>
      </w:pPr>
      <w:r w:rsidRPr="005A1232">
        <w:rPr>
          <w:rFonts w:ascii="Times New Roman" w:hAnsi="Times New Roman"/>
          <w:sz w:val="20"/>
        </w:rPr>
        <w:t>н. д.</w:t>
      </w:r>
      <w:r w:rsidR="005966C9" w:rsidRPr="005A1232">
        <w:rPr>
          <w:rFonts w:ascii="Times New Roman" w:hAnsi="Times New Roman"/>
          <w:sz w:val="20"/>
        </w:rPr>
        <w:t xml:space="preserve"> України</w:t>
      </w:r>
      <w:r w:rsidR="005A1232">
        <w:rPr>
          <w:rFonts w:ascii="Times New Roman" w:hAnsi="Times New Roman"/>
          <w:sz w:val="20"/>
        </w:rPr>
        <w:t xml:space="preserve"> </w:t>
      </w:r>
      <w:r w:rsidRPr="005A1232">
        <w:rPr>
          <w:rFonts w:ascii="Times New Roman" w:hAnsi="Times New Roman"/>
          <w:sz w:val="20"/>
        </w:rPr>
        <w:t xml:space="preserve">О. </w:t>
      </w:r>
      <w:proofErr w:type="spellStart"/>
      <w:r w:rsidRPr="005A1232">
        <w:rPr>
          <w:rFonts w:ascii="Times New Roman" w:hAnsi="Times New Roman"/>
          <w:sz w:val="20"/>
        </w:rPr>
        <w:t>Барна</w:t>
      </w:r>
      <w:proofErr w:type="spellEnd"/>
      <w:r w:rsidRPr="005A1232">
        <w:rPr>
          <w:rFonts w:ascii="Times New Roman" w:hAnsi="Times New Roman"/>
          <w:sz w:val="20"/>
        </w:rPr>
        <w:t xml:space="preserve"> </w:t>
      </w:r>
      <w:r w:rsidR="005966C9" w:rsidRPr="005A1232">
        <w:rPr>
          <w:rFonts w:ascii="Times New Roman" w:hAnsi="Times New Roman"/>
          <w:sz w:val="20"/>
        </w:rPr>
        <w:t>та ін.</w:t>
      </w:r>
    </w:p>
    <w:p w:rsidR="005966C9" w:rsidRPr="005A1232" w:rsidRDefault="005966C9" w:rsidP="005966C9">
      <w:pPr>
        <w:ind w:left="4536"/>
        <w:jc w:val="right"/>
        <w:rPr>
          <w:sz w:val="20"/>
        </w:rPr>
      </w:pPr>
    </w:p>
    <w:p w:rsidR="005966C9" w:rsidRPr="005A1232" w:rsidRDefault="005966C9" w:rsidP="005966C9">
      <w:pPr>
        <w:ind w:left="4536"/>
        <w:jc w:val="right"/>
        <w:rPr>
          <w:sz w:val="20"/>
        </w:rPr>
      </w:pPr>
    </w:p>
    <w:p w:rsidR="005966C9" w:rsidRPr="005A1232" w:rsidRDefault="005966C9" w:rsidP="005966C9"/>
    <w:p w:rsidR="005966C9" w:rsidRPr="009443E5" w:rsidRDefault="005966C9" w:rsidP="005966C9"/>
    <w:p w:rsidR="005966C9" w:rsidRPr="009443E5" w:rsidRDefault="005966C9" w:rsidP="005966C9"/>
    <w:p w:rsidR="005966C9" w:rsidRPr="009443E5" w:rsidRDefault="005966C9" w:rsidP="005966C9"/>
    <w:p w:rsidR="005966C9" w:rsidRPr="009443E5" w:rsidRDefault="005966C9" w:rsidP="005966C9"/>
    <w:p w:rsidR="005966C9" w:rsidRPr="009443E5" w:rsidRDefault="005966C9" w:rsidP="005966C9"/>
    <w:p w:rsidR="005966C9" w:rsidRPr="009443E5" w:rsidRDefault="005966C9" w:rsidP="005966C9"/>
    <w:p w:rsidR="005966C9" w:rsidRPr="00FC2064" w:rsidRDefault="005966C9" w:rsidP="005966C9">
      <w:pPr>
        <w:jc w:val="center"/>
        <w:rPr>
          <w:b/>
        </w:rPr>
      </w:pPr>
      <w:r w:rsidRPr="00FC2064">
        <w:rPr>
          <w:b/>
        </w:rPr>
        <w:t>ВИСНОВОК</w:t>
      </w:r>
    </w:p>
    <w:p w:rsidR="00BA05DB" w:rsidRPr="00BA05DB" w:rsidRDefault="005966C9" w:rsidP="00BA05DB">
      <w:pPr>
        <w:shd w:val="clear" w:color="auto" w:fill="FFFFFF"/>
        <w:autoSpaceDE w:val="0"/>
        <w:autoSpaceDN w:val="0"/>
        <w:adjustRightInd w:val="0"/>
        <w:jc w:val="center"/>
      </w:pPr>
      <w:r w:rsidRPr="00FC2064">
        <w:t>на проект Закону України «</w:t>
      </w:r>
      <w:r w:rsidR="00BA05DB" w:rsidRPr="00BA05DB">
        <w:t xml:space="preserve">Про внесення змін до Податкового кодексу України (щодо ввезення на митну територію України транспортних засобів, які відповідають екологічній нормі </w:t>
      </w:r>
      <w:r w:rsidR="00BA05DB">
        <w:t>«</w:t>
      </w:r>
      <w:r w:rsidR="00BA05DB" w:rsidRPr="00BA05DB">
        <w:t>Євро-4</w:t>
      </w:r>
      <w:r w:rsidR="00BA05DB">
        <w:t>»</w:t>
      </w:r>
      <w:r w:rsidR="00BA05DB" w:rsidRPr="00BA05DB">
        <w:t>)»</w:t>
      </w:r>
    </w:p>
    <w:p w:rsidR="005966C9" w:rsidRPr="00FC2064" w:rsidRDefault="00BA05DB" w:rsidP="005966C9">
      <w:pPr>
        <w:ind w:left="720" w:firstLine="0"/>
        <w:jc w:val="center"/>
      </w:pPr>
      <w:r>
        <w:t xml:space="preserve"> (реєстр. № 6238 від 21.04.2017 р.</w:t>
      </w:r>
      <w:r w:rsidR="005966C9" w:rsidRPr="00FC2064">
        <w:t>)</w:t>
      </w:r>
    </w:p>
    <w:p w:rsidR="005966C9" w:rsidRPr="00FC2064" w:rsidRDefault="005966C9" w:rsidP="005966C9">
      <w:pPr>
        <w:ind w:left="720" w:firstLine="0"/>
      </w:pPr>
    </w:p>
    <w:p w:rsidR="005966C9" w:rsidRPr="007B112F" w:rsidRDefault="005966C9" w:rsidP="00334BE1">
      <w:pPr>
        <w:widowControl w:val="0"/>
        <w:suppressAutoHyphens/>
        <w:autoSpaceDE w:val="0"/>
        <w:ind w:firstLine="708"/>
      </w:pPr>
      <w:r w:rsidRPr="009443E5">
        <w:t xml:space="preserve">У законопроекті </w:t>
      </w:r>
      <w:r w:rsidR="00334BE1">
        <w:t>пропонує</w:t>
      </w:r>
      <w:r>
        <w:t xml:space="preserve">ться </w:t>
      </w:r>
      <w:r w:rsidR="00334BE1">
        <w:t xml:space="preserve">виключити із </w:t>
      </w:r>
      <w:r>
        <w:t xml:space="preserve">п. 15 підрозділу </w:t>
      </w:r>
      <w:r>
        <w:rPr>
          <w:lang w:eastAsia="en-US"/>
        </w:rPr>
        <w:t xml:space="preserve">5 розділу </w:t>
      </w:r>
      <w:r>
        <w:rPr>
          <w:lang w:val="en-US" w:eastAsia="en-US"/>
        </w:rPr>
        <w:t>XX</w:t>
      </w:r>
      <w:r w:rsidRPr="008338E7">
        <w:rPr>
          <w:lang w:eastAsia="en-US"/>
        </w:rPr>
        <w:t xml:space="preserve"> «</w:t>
      </w:r>
      <w:r>
        <w:rPr>
          <w:lang w:eastAsia="en-US"/>
        </w:rPr>
        <w:t>Пер</w:t>
      </w:r>
      <w:r w:rsidRPr="008338E7">
        <w:rPr>
          <w:lang w:eastAsia="en-US"/>
        </w:rPr>
        <w:t xml:space="preserve">ехідні положення» </w:t>
      </w:r>
      <w:r w:rsidRPr="00FC2064">
        <w:rPr>
          <w:lang w:eastAsia="en-US"/>
        </w:rPr>
        <w:t>Податкового кодексу України</w:t>
      </w:r>
      <w:r w:rsidR="00334BE1">
        <w:rPr>
          <w:lang w:eastAsia="en-US"/>
        </w:rPr>
        <w:t xml:space="preserve"> </w:t>
      </w:r>
      <w:r>
        <w:rPr>
          <w:lang w:eastAsia="en-US"/>
        </w:rPr>
        <w:t xml:space="preserve">положення, відповідно до яких </w:t>
      </w:r>
      <w:r>
        <w:rPr>
          <w:rStyle w:val="rvts0"/>
        </w:rPr>
        <w:t xml:space="preserve">ставки акцизного податку, встановлені цим пунктом, не застосовуються для </w:t>
      </w:r>
      <w:r w:rsidR="007B112F">
        <w:rPr>
          <w:rStyle w:val="rvts0"/>
        </w:rPr>
        <w:t>легкових автомобілів, якщо вони</w:t>
      </w:r>
      <w:r>
        <w:rPr>
          <w:rStyle w:val="rvts0"/>
        </w:rPr>
        <w:t xml:space="preserve"> </w:t>
      </w:r>
      <w:r w:rsidRPr="007B112F">
        <w:t>вироблені до 1 січня 2010 року</w:t>
      </w:r>
      <w:r w:rsidR="00FB2C04" w:rsidRPr="007B112F">
        <w:t>.</w:t>
      </w:r>
    </w:p>
    <w:p w:rsidR="003249FC" w:rsidRPr="00E90B43" w:rsidRDefault="003249FC" w:rsidP="003249F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B112F">
        <w:rPr>
          <w:sz w:val="28"/>
          <w:szCs w:val="28"/>
        </w:rPr>
        <w:t>Крім того, у законопроекті шляхом внесення з</w:t>
      </w:r>
      <w:r w:rsidRPr="00E90B43">
        <w:rPr>
          <w:sz w:val="28"/>
          <w:szCs w:val="28"/>
        </w:rPr>
        <w:t>мін до ст. 2 Закону України</w:t>
      </w:r>
      <w:bookmarkStart w:id="1" w:name="o2"/>
      <w:bookmarkEnd w:id="1"/>
      <w:r w:rsidRPr="00E90B43">
        <w:rPr>
          <w:sz w:val="28"/>
          <w:szCs w:val="28"/>
        </w:rPr>
        <w:t xml:space="preserve"> «Про деякі питання ввезення на митну територію України та реєстрації транспортних засобів» пропонується встановити, що п</w:t>
      </w:r>
      <w:r w:rsidRPr="00E90B43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ропуск  на митну територію України з метою вільного обігу та першу реєстрацію в Україні транспортних засобів за кодами товарних позицій 8701 20, 8702, 8703, 8704, 8705 згідно з УКТ ЗЕД як вироблених в Україні, так і ввезених на митну територію України, нових і таких, що були в користуванні, здійснюють за умови їх відповідності екологічним нормам, в тому числі: не нижче рівня «ЄВРО-4</w:t>
      </w:r>
      <w:r w:rsidRPr="00E90B43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», </w:t>
      </w:r>
      <w:r w:rsidRPr="00E90B43">
        <w:rPr>
          <w:rStyle w:val="rvts9"/>
          <w:bCs/>
          <w:i/>
          <w:sz w:val="28"/>
          <w:szCs w:val="28"/>
          <w:bdr w:val="none" w:sz="0" w:space="0" w:color="auto" w:frame="1"/>
          <w:shd w:val="clear" w:color="auto" w:fill="FFFFFF"/>
        </w:rPr>
        <w:t>при цьому не старше 10 років з дати випуску</w:t>
      </w:r>
      <w:r w:rsidRPr="00E90B43">
        <w:rPr>
          <w:rStyle w:val="rvts9"/>
          <w:b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E90B43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з 1 січня 2014 року, за винятком транспортних засобів, вироблених в Україні або ввезених на митну територію України до дати введення екологічних норм не нижче рівня «ЄВ</w:t>
      </w:r>
      <w:r w:rsidR="00334BE1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РО-4» як обов'язкових. При цьому у законопроекті </w:t>
      </w:r>
      <w:r w:rsidRPr="00E90B43">
        <w:rPr>
          <w:sz w:val="28"/>
          <w:szCs w:val="28"/>
        </w:rPr>
        <w:t xml:space="preserve">пропонується скасувати оцінку відповідності екологічним нормам транспортних засобів при </w:t>
      </w:r>
      <w:r w:rsidRPr="00E90B43">
        <w:rPr>
          <w:bCs/>
          <w:sz w:val="28"/>
          <w:szCs w:val="28"/>
        </w:rPr>
        <w:t xml:space="preserve">пропуску їх на митну територію України з метою вільного обігу, як нових і таких, що були в користуванні 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не нижче рівня «ЄВРО-5»</w:t>
      </w:r>
      <w:r w:rsidRPr="00E90B43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з 1 січня 2016 року, за винятком транспортних  засобів,  вироблених в Україні або ввезених на митну територію України до 31 грудня 2015 року включно; </w:t>
      </w:r>
      <w:r>
        <w:rPr>
          <w:rStyle w:val="rvts9"/>
          <w:color w:val="000000"/>
          <w:sz w:val="28"/>
          <w:szCs w:val="28"/>
        </w:rPr>
        <w:t>не</w:t>
      </w:r>
      <w:r w:rsidRPr="00E90B43">
        <w:rPr>
          <w:rStyle w:val="rvts9"/>
          <w:color w:val="000000"/>
          <w:sz w:val="28"/>
          <w:szCs w:val="28"/>
        </w:rPr>
        <w:t xml:space="preserve"> нижче  рівн</w:t>
      </w:r>
      <w:r>
        <w:rPr>
          <w:rStyle w:val="rvts9"/>
          <w:color w:val="000000"/>
          <w:sz w:val="28"/>
          <w:szCs w:val="28"/>
        </w:rPr>
        <w:t>я  «ЄВРО-6»</w:t>
      </w:r>
      <w:r w:rsidRPr="00E90B43">
        <w:rPr>
          <w:rStyle w:val="rvts9"/>
          <w:color w:val="000000"/>
          <w:sz w:val="28"/>
          <w:szCs w:val="28"/>
        </w:rPr>
        <w:t xml:space="preserve"> - з 1 січня 2018 </w:t>
      </w:r>
      <w:r>
        <w:rPr>
          <w:rStyle w:val="rvts9"/>
          <w:color w:val="000000"/>
          <w:sz w:val="28"/>
          <w:szCs w:val="28"/>
        </w:rPr>
        <w:t xml:space="preserve">року, за винятком транспортних </w:t>
      </w:r>
      <w:r w:rsidRPr="00E90B43">
        <w:rPr>
          <w:rStyle w:val="rvts9"/>
          <w:color w:val="000000"/>
          <w:sz w:val="28"/>
          <w:szCs w:val="28"/>
        </w:rPr>
        <w:t>засобі</w:t>
      </w:r>
      <w:r>
        <w:rPr>
          <w:rStyle w:val="rvts9"/>
          <w:color w:val="000000"/>
          <w:sz w:val="28"/>
          <w:szCs w:val="28"/>
        </w:rPr>
        <w:t>в,</w:t>
      </w:r>
      <w:r w:rsidRPr="00162474">
        <w:rPr>
          <w:rStyle w:val="rvts9"/>
          <w:color w:val="000000"/>
          <w:sz w:val="28"/>
          <w:szCs w:val="28"/>
        </w:rPr>
        <w:t xml:space="preserve"> вироблених в Україні або ввезених на митну територію України до 31 грудня 2017 року включно</w:t>
      </w:r>
      <w:r>
        <w:rPr>
          <w:rStyle w:val="rvts9"/>
          <w:color w:val="000000"/>
          <w:sz w:val="28"/>
          <w:szCs w:val="28"/>
        </w:rPr>
        <w:t>.</w:t>
      </w:r>
    </w:p>
    <w:p w:rsidR="00D14689" w:rsidRPr="00881F13" w:rsidRDefault="005966C9" w:rsidP="00881F13">
      <w:pPr>
        <w:shd w:val="clear" w:color="auto" w:fill="FFFFFF"/>
        <w:autoSpaceDE w:val="0"/>
        <w:autoSpaceDN w:val="0"/>
        <w:adjustRightInd w:val="0"/>
        <w:ind w:firstLine="709"/>
        <w:rPr>
          <w:bCs/>
          <w:color w:val="000000"/>
          <w:szCs w:val="28"/>
        </w:rPr>
      </w:pPr>
      <w:r w:rsidRPr="009443E5">
        <w:t xml:space="preserve">Метою </w:t>
      </w:r>
      <w:r>
        <w:t xml:space="preserve">законопроекту, як зазначається у Пояснювальній записці до нього, </w:t>
      </w:r>
      <w:r w:rsidRPr="009443E5">
        <w:t xml:space="preserve">є </w:t>
      </w:r>
      <w:r w:rsidR="00881F13">
        <w:rPr>
          <w:bCs/>
          <w:color w:val="000000"/>
          <w:szCs w:val="28"/>
        </w:rPr>
        <w:t xml:space="preserve">вирішення </w:t>
      </w:r>
      <w:r w:rsidR="00881F13" w:rsidRPr="009A087D">
        <w:rPr>
          <w:bCs/>
          <w:szCs w:val="28"/>
        </w:rPr>
        <w:t>с</w:t>
      </w:r>
      <w:r w:rsidR="00881F13">
        <w:rPr>
          <w:bCs/>
          <w:szCs w:val="28"/>
        </w:rPr>
        <w:t xml:space="preserve">оціальної проблеми доступності транспортних засобів для українського споживача, </w:t>
      </w:r>
      <w:r w:rsidR="00881F13">
        <w:rPr>
          <w:bCs/>
          <w:color w:val="000000"/>
          <w:szCs w:val="28"/>
        </w:rPr>
        <w:t xml:space="preserve">покращення рівня життя громадян України із </w:t>
      </w:r>
      <w:r w:rsidR="00881F13">
        <w:rPr>
          <w:bCs/>
          <w:color w:val="000000"/>
          <w:szCs w:val="28"/>
        </w:rPr>
        <w:lastRenderedPageBreak/>
        <w:t>невеликими доходами шляхом надання можливості придбати дешевий, але якісний імпортований транспортний засіб</w:t>
      </w:r>
      <w:r w:rsidR="00881F13" w:rsidRPr="001E003C">
        <w:rPr>
          <w:bCs/>
          <w:color w:val="000000"/>
          <w:szCs w:val="28"/>
        </w:rPr>
        <w:t xml:space="preserve"> для ведення підприємницької діяльності</w:t>
      </w:r>
      <w:r w:rsidR="00881F13">
        <w:rPr>
          <w:bCs/>
          <w:color w:val="000000"/>
          <w:szCs w:val="28"/>
        </w:rPr>
        <w:t>.</w:t>
      </w:r>
    </w:p>
    <w:p w:rsidR="005966C9" w:rsidRDefault="005966C9" w:rsidP="005966C9">
      <w:pPr>
        <w:rPr>
          <w:szCs w:val="28"/>
        </w:rPr>
      </w:pPr>
      <w:r w:rsidRPr="00FA62B3">
        <w:rPr>
          <w:szCs w:val="28"/>
        </w:rPr>
        <w:t>Головне управління</w:t>
      </w:r>
      <w:r>
        <w:rPr>
          <w:szCs w:val="28"/>
        </w:rPr>
        <w:t>, розглянувши вказаний законопроект, вважає за доцільне висловити щодо його основних положень таке.</w:t>
      </w:r>
    </w:p>
    <w:p w:rsidR="00D70435" w:rsidRPr="00D70435" w:rsidRDefault="00D70435" w:rsidP="00D70435">
      <w:pPr>
        <w:rPr>
          <w:bCs/>
          <w:iCs/>
        </w:rPr>
      </w:pPr>
      <w:r>
        <w:rPr>
          <w:szCs w:val="28"/>
        </w:rPr>
        <w:t xml:space="preserve">1. </w:t>
      </w:r>
      <w:r w:rsidRPr="00F154BA">
        <w:rPr>
          <w:szCs w:val="28"/>
        </w:rPr>
        <w:t xml:space="preserve">Звертаємо увагу, що назва законопроекту не повною мірою відповідає його змісту. Так, в назві законопроекту йдеться про </w:t>
      </w:r>
      <w:r w:rsidRPr="00F154BA">
        <w:rPr>
          <w:bCs/>
          <w:szCs w:val="28"/>
        </w:rPr>
        <w:t>внесення змін до Податкового кодексу України</w:t>
      </w:r>
      <w:r w:rsidRPr="00F154BA">
        <w:rPr>
          <w:szCs w:val="28"/>
        </w:rPr>
        <w:t xml:space="preserve">, тоді як у законопроекті передбачаються зміни не тільки до </w:t>
      </w:r>
      <w:r>
        <w:t xml:space="preserve">Податкового кодексу України, а й до </w:t>
      </w:r>
      <w:r w:rsidRPr="00F154BA">
        <w:rPr>
          <w:bCs/>
          <w:iCs/>
        </w:rPr>
        <w:t>Закону України «</w:t>
      </w:r>
      <w:r w:rsidRPr="00E90B43">
        <w:rPr>
          <w:szCs w:val="28"/>
        </w:rPr>
        <w:t>Про деякі питання ввезення на митну територію України та реєстрації транспортних засобів»</w:t>
      </w:r>
      <w:r>
        <w:rPr>
          <w:szCs w:val="28"/>
        </w:rPr>
        <w:t>.</w:t>
      </w:r>
      <w:r>
        <w:rPr>
          <w:bCs/>
          <w:iCs/>
        </w:rPr>
        <w:t xml:space="preserve"> </w:t>
      </w:r>
      <w:r w:rsidRPr="00F154BA">
        <w:rPr>
          <w:szCs w:val="28"/>
        </w:rPr>
        <w:t xml:space="preserve">Зазначене не узгоджуються з положеннями </w:t>
      </w:r>
      <w:r>
        <w:rPr>
          <w:szCs w:val="28"/>
        </w:rPr>
        <w:t>п. 2.1 ст. 2 Податкового Кодексу України, згідно з яким</w:t>
      </w:r>
      <w:bookmarkStart w:id="2" w:name="n139"/>
      <w:bookmarkEnd w:id="2"/>
      <w:r>
        <w:rPr>
          <w:szCs w:val="28"/>
        </w:rPr>
        <w:t xml:space="preserve"> з</w:t>
      </w:r>
      <w:r>
        <w:t>міна положень цього Кодексу може здійснюватися виключно шляхом внесення змін до цього Кодексу.</w:t>
      </w:r>
    </w:p>
    <w:p w:rsidR="005966C9" w:rsidRPr="0086041D" w:rsidRDefault="00D70435" w:rsidP="00BE4900">
      <w:pPr>
        <w:rPr>
          <w:szCs w:val="28"/>
        </w:rPr>
      </w:pPr>
      <w:r>
        <w:rPr>
          <w:szCs w:val="28"/>
        </w:rPr>
        <w:t xml:space="preserve">2. </w:t>
      </w:r>
      <w:r w:rsidR="005966C9" w:rsidRPr="0086041D">
        <w:rPr>
          <w:szCs w:val="28"/>
        </w:rPr>
        <w:t>Прийняття законопроекту призведе до збільшення обсягів ввезення в Україну вживаних, у тому числі морально застарілих та фізично зношених, несправних та пошкоджених транспортних засобів. Це створить значну загрозу конкурентній позиції сегменту ринку нових автомобілів, в якому цінова пропозиція є значно вищою. Крім того, існує загроза перетворення території України на звалище вживаних автомобілів.</w:t>
      </w:r>
    </w:p>
    <w:p w:rsidR="005966C9" w:rsidRDefault="005966C9" w:rsidP="005966C9">
      <w:pPr>
        <w:rPr>
          <w:szCs w:val="28"/>
          <w:vertAlign w:val="superscript"/>
        </w:rPr>
      </w:pPr>
      <w:r>
        <w:rPr>
          <w:szCs w:val="28"/>
        </w:rPr>
        <w:t xml:space="preserve">Поряд з цим вважаємо, що проблема забезпечення доступності автомобілів для українського споживача, яка є комплексною з точки зору ризиків для багатьох сфер суспільних відносин, потребує якнайшвидшого вирішення, у першу чергу шляхом впорядкування системи оподаткування у цій сфері, що дозволить вирівняти ситуацію в структурі попиту на автомобільному ринку на користь </w:t>
      </w:r>
      <w:r w:rsidRPr="000F2E98">
        <w:rPr>
          <w:szCs w:val="28"/>
          <w:u w:val="single"/>
        </w:rPr>
        <w:t>нових</w:t>
      </w:r>
      <w:r>
        <w:rPr>
          <w:szCs w:val="28"/>
        </w:rPr>
        <w:t xml:space="preserve"> автомобілів, суттєво пожвавити активність в </w:t>
      </w:r>
      <w:r w:rsidRPr="00FA62B3">
        <w:rPr>
          <w:szCs w:val="28"/>
        </w:rPr>
        <w:t>суміжн</w:t>
      </w:r>
      <w:r>
        <w:rPr>
          <w:szCs w:val="28"/>
        </w:rPr>
        <w:t>их</w:t>
      </w:r>
      <w:r w:rsidRPr="00FA62B3">
        <w:rPr>
          <w:szCs w:val="28"/>
        </w:rPr>
        <w:t xml:space="preserve"> з ним ринк</w:t>
      </w:r>
      <w:r>
        <w:rPr>
          <w:szCs w:val="28"/>
        </w:rPr>
        <w:t>ах, підвищити рівень «</w:t>
      </w:r>
      <w:proofErr w:type="spellStart"/>
      <w:r>
        <w:rPr>
          <w:szCs w:val="28"/>
        </w:rPr>
        <w:t>детінізації»в</w:t>
      </w:r>
      <w:proofErr w:type="spellEnd"/>
      <w:r>
        <w:rPr>
          <w:szCs w:val="28"/>
        </w:rPr>
        <w:t xml:space="preserve"> них та позитивно позначитися на </w:t>
      </w:r>
      <w:r w:rsidRPr="00FA62B3">
        <w:rPr>
          <w:szCs w:val="28"/>
        </w:rPr>
        <w:t>показник</w:t>
      </w:r>
      <w:r>
        <w:rPr>
          <w:szCs w:val="28"/>
        </w:rPr>
        <w:t>ах</w:t>
      </w:r>
      <w:r w:rsidRPr="00FA62B3">
        <w:rPr>
          <w:szCs w:val="28"/>
        </w:rPr>
        <w:t xml:space="preserve"> бюджету. </w:t>
      </w:r>
      <w:r>
        <w:rPr>
          <w:szCs w:val="28"/>
        </w:rPr>
        <w:t xml:space="preserve">Наповнення останнього більш доцільним і обґрунтованим з економічної точки зору вбачається здійснювати за рахунок розширення бази оподаткування та помірного оподаткування, а не постійного збільшення фіскального тиску в умовах стійкої тенденції до звуження ємності ринку. Принагідно також звертаємо увагу на світовий досвід у сфері акцизного оподаткування, який, на нашу думку, може бути корисним при прийнятті рішення щодо внесеного законопроекту. </w:t>
      </w:r>
      <w:r>
        <w:rPr>
          <w:rStyle w:val="ab"/>
          <w:szCs w:val="28"/>
        </w:rPr>
        <w:footnoteReference w:id="1"/>
      </w:r>
      <w:r>
        <w:rPr>
          <w:szCs w:val="28"/>
          <w:vertAlign w:val="superscript"/>
        </w:rPr>
        <w:t xml:space="preserve">, </w:t>
      </w:r>
      <w:r>
        <w:rPr>
          <w:rStyle w:val="ab"/>
          <w:szCs w:val="28"/>
        </w:rPr>
        <w:footnoteReference w:id="2"/>
      </w:r>
    </w:p>
    <w:p w:rsidR="005966C9" w:rsidRPr="0086041D" w:rsidRDefault="005966C9" w:rsidP="005966C9">
      <w:pPr>
        <w:rPr>
          <w:rStyle w:val="rvts0"/>
        </w:rPr>
      </w:pPr>
      <w:r w:rsidRPr="0086041D">
        <w:rPr>
          <w:szCs w:val="28"/>
        </w:rPr>
        <w:lastRenderedPageBreak/>
        <w:t xml:space="preserve">Через збільшення ємності ринку </w:t>
      </w:r>
      <w:r w:rsidRPr="00E87558">
        <w:rPr>
          <w:szCs w:val="28"/>
          <w:u w:val="single"/>
        </w:rPr>
        <w:t>нових</w:t>
      </w:r>
      <w:r w:rsidRPr="0086041D">
        <w:rPr>
          <w:szCs w:val="28"/>
        </w:rPr>
        <w:t xml:space="preserve"> автомобілів також слід очікувати швидшого наближення до екологічних європейських стандартів, виконання завдань співробітництва в межах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зокрема, відповідно до ст. 368 глави сьомої «Транспорт» розділу </w:t>
      </w:r>
      <w:r w:rsidRPr="0086041D">
        <w:rPr>
          <w:szCs w:val="28"/>
          <w:lang w:val="en-US"/>
        </w:rPr>
        <w:t>V</w:t>
      </w:r>
      <w:r w:rsidRPr="0086041D">
        <w:rPr>
          <w:szCs w:val="28"/>
        </w:rPr>
        <w:t xml:space="preserve"> «Економічне і галузеве співробітництво», де зазначається, що с</w:t>
      </w:r>
      <w:r w:rsidRPr="0086041D">
        <w:rPr>
          <w:rStyle w:val="rvts0"/>
        </w:rPr>
        <w:t xml:space="preserve">півробітництво між Сторонами має на меті сприяння </w:t>
      </w:r>
      <w:r w:rsidRPr="0086041D">
        <w:rPr>
          <w:rStyle w:val="rvts0"/>
          <w:i/>
        </w:rPr>
        <w:t>реструктуризації та оновленню транспортного сектору України і поступовій гармонізації діючих стандартів та політики з існуючими в ЄС</w:t>
      </w:r>
      <w:r w:rsidRPr="0086041D">
        <w:rPr>
          <w:rStyle w:val="rvts0"/>
        </w:rPr>
        <w:t>.</w:t>
      </w:r>
    </w:p>
    <w:p w:rsidR="00630376" w:rsidRDefault="005966C9" w:rsidP="00630376">
      <w:pPr>
        <w:widowControl w:val="0"/>
        <w:suppressAutoHyphens/>
        <w:autoSpaceDE w:val="0"/>
        <w:ind w:firstLine="708"/>
        <w:rPr>
          <w:szCs w:val="28"/>
        </w:rPr>
      </w:pPr>
      <w:r w:rsidRPr="00D97A59">
        <w:rPr>
          <w:szCs w:val="28"/>
        </w:rPr>
        <w:t>3. У супровідних до проекту документах відсутня інформація про прогнозні величини бюджетних втрат і додаткових бюджетних надходжень, яких можна очікувати в результаті його прийняття. Звертаємо увагу на те, що відповідно</w:t>
      </w:r>
      <w:r w:rsidRPr="004B7170">
        <w:rPr>
          <w:szCs w:val="28"/>
        </w:rPr>
        <w:t xml:space="preserve"> до вимог ст. 91 Регламенту Верховної Ради України та ч. 1 ст. 27 </w:t>
      </w:r>
      <w:r w:rsidRPr="00F15357">
        <w:rPr>
          <w:szCs w:val="28"/>
        </w:rPr>
        <w:t xml:space="preserve">Бюджетного кодексу України до проекту слід надати належне фінансово-економічне обґрунтування </w:t>
      </w:r>
      <w:r w:rsidRPr="00F15357">
        <w:rPr>
          <w:szCs w:val="28"/>
          <w:u w:val="single"/>
        </w:rPr>
        <w:t>(включаючи відповідні розрахунки)</w:t>
      </w:r>
      <w:r w:rsidRPr="00F15357">
        <w:rPr>
          <w:szCs w:val="28"/>
        </w:rPr>
        <w:t>.</w:t>
      </w:r>
    </w:p>
    <w:p w:rsidR="00630376" w:rsidRPr="00047B5C" w:rsidRDefault="005966C9" w:rsidP="00630376">
      <w:pPr>
        <w:widowControl w:val="0"/>
        <w:suppressAutoHyphens/>
        <w:autoSpaceDE w:val="0"/>
        <w:ind w:firstLine="708"/>
        <w:rPr>
          <w:szCs w:val="28"/>
        </w:rPr>
      </w:pPr>
      <w:r>
        <w:rPr>
          <w:szCs w:val="28"/>
        </w:rPr>
        <w:t xml:space="preserve">4. </w:t>
      </w:r>
      <w:r w:rsidR="00630376">
        <w:rPr>
          <w:szCs w:val="28"/>
        </w:rPr>
        <w:t>Відповідно до п. 2</w:t>
      </w:r>
      <w:r w:rsidR="00630376" w:rsidRPr="00991C00">
        <w:rPr>
          <w:szCs w:val="28"/>
        </w:rPr>
        <w:t xml:space="preserve"> розділу ІІ проекту «</w:t>
      </w:r>
      <w:r w:rsidR="00630376">
        <w:rPr>
          <w:szCs w:val="28"/>
        </w:rPr>
        <w:t>ц</w:t>
      </w:r>
      <w:r w:rsidR="00630376" w:rsidRPr="00DD0C92">
        <w:rPr>
          <w:szCs w:val="28"/>
        </w:rPr>
        <w:t>ей Закон</w:t>
      </w:r>
      <w:r w:rsidR="00630376" w:rsidRPr="00DD0C92">
        <w:rPr>
          <w:szCs w:val="28"/>
          <w:lang w:val="ru-RU"/>
        </w:rPr>
        <w:t xml:space="preserve">, </w:t>
      </w:r>
      <w:r w:rsidR="00630376" w:rsidRPr="00DD0C92">
        <w:rPr>
          <w:szCs w:val="28"/>
        </w:rPr>
        <w:t>набирає</w:t>
      </w:r>
      <w:r w:rsidR="00630376" w:rsidRPr="00F362E4">
        <w:rPr>
          <w:szCs w:val="28"/>
        </w:rPr>
        <w:t xml:space="preserve"> чинності з дня, наступн</w:t>
      </w:r>
      <w:r w:rsidR="00630376">
        <w:rPr>
          <w:szCs w:val="28"/>
        </w:rPr>
        <w:t>ого за днем його опублікування</w:t>
      </w:r>
      <w:r w:rsidR="00630376" w:rsidRPr="00991C00">
        <w:rPr>
          <w:szCs w:val="28"/>
        </w:rPr>
        <w:t xml:space="preserve">», що не відповідає </w:t>
      </w:r>
      <w:r w:rsidR="00630376" w:rsidRPr="00991C00">
        <w:rPr>
          <w:rFonts w:eastAsia="font264"/>
          <w:szCs w:val="28"/>
        </w:rPr>
        <w:t>принципу стабільності податкового законодавства, за яким «</w:t>
      </w:r>
      <w:r w:rsidR="00630376" w:rsidRPr="00991C00">
        <w:rPr>
          <w:rStyle w:val="st42"/>
          <w:i/>
          <w:szCs w:val="28"/>
        </w:rPr>
        <w:t>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року»</w:t>
      </w:r>
      <w:r w:rsidR="00630376">
        <w:rPr>
          <w:rStyle w:val="st42"/>
          <w:i/>
          <w:szCs w:val="28"/>
        </w:rPr>
        <w:t xml:space="preserve"> (</w:t>
      </w:r>
      <w:proofErr w:type="spellStart"/>
      <w:r w:rsidR="00630376" w:rsidRPr="00991C00">
        <w:rPr>
          <w:rFonts w:eastAsia="font264"/>
          <w:szCs w:val="28"/>
        </w:rPr>
        <w:t>пп</w:t>
      </w:r>
      <w:proofErr w:type="spellEnd"/>
      <w:r w:rsidR="00630376" w:rsidRPr="00991C00">
        <w:rPr>
          <w:rFonts w:eastAsia="font264"/>
          <w:szCs w:val="28"/>
        </w:rPr>
        <w:t>. 4.1.9 п. 4.1 ст. 4 Податкового кодексу України</w:t>
      </w:r>
      <w:r w:rsidR="00630376">
        <w:rPr>
          <w:rFonts w:eastAsia="font264"/>
          <w:szCs w:val="28"/>
        </w:rPr>
        <w:t>).</w:t>
      </w:r>
    </w:p>
    <w:p w:rsidR="005C431E" w:rsidRPr="00991C00" w:rsidRDefault="005C431E" w:rsidP="005C431E">
      <w:pPr>
        <w:pStyle w:val="a6"/>
        <w:spacing w:before="0"/>
        <w:ind w:firstLine="708"/>
        <w:rPr>
          <w:rFonts w:ascii="Times New Roman" w:hAnsi="Times New Roman"/>
          <w:color w:val="auto"/>
        </w:rPr>
      </w:pPr>
      <w:r w:rsidRPr="005C431E">
        <w:rPr>
          <w:rFonts w:ascii="Times New Roman" w:hAnsi="Times New Roman" w:cs="Times New Roman"/>
          <w:color w:val="auto"/>
        </w:rPr>
        <w:t>5. З огляду</w:t>
      </w:r>
      <w:r w:rsidRPr="005C431E">
        <w:rPr>
          <w:rFonts w:ascii="Times New Roman" w:hAnsi="Times New Roman"/>
          <w:color w:val="auto"/>
        </w:rPr>
        <w:t xml:space="preserve"> </w:t>
      </w:r>
      <w:r w:rsidRPr="00991C00">
        <w:rPr>
          <w:rFonts w:ascii="Times New Roman" w:hAnsi="Times New Roman"/>
          <w:color w:val="auto"/>
        </w:rPr>
        <w:t xml:space="preserve">на те, що відповідно до вимог ст. 116 Конституції України проведення податкової політики </w:t>
      </w:r>
      <w:r>
        <w:rPr>
          <w:rFonts w:ascii="Times New Roman" w:hAnsi="Times New Roman"/>
          <w:color w:val="auto"/>
        </w:rPr>
        <w:t xml:space="preserve">забезпечує </w:t>
      </w:r>
      <w:r w:rsidRPr="00991C00">
        <w:rPr>
          <w:rFonts w:ascii="Times New Roman" w:hAnsi="Times New Roman"/>
          <w:color w:val="auto"/>
        </w:rPr>
        <w:t>Кабінет Міністрів України</w:t>
      </w:r>
      <w:r>
        <w:rPr>
          <w:rFonts w:ascii="Times New Roman" w:hAnsi="Times New Roman"/>
          <w:color w:val="auto"/>
        </w:rPr>
        <w:t>, який</w:t>
      </w:r>
      <w:r w:rsidRPr="00991C00">
        <w:rPr>
          <w:rFonts w:ascii="Times New Roman" w:hAnsi="Times New Roman"/>
          <w:color w:val="auto"/>
        </w:rPr>
        <w:t xml:space="preserve"> за змістом п. 4 розділу XIX Податкового кодексу України </w:t>
      </w:r>
      <w:r>
        <w:rPr>
          <w:rFonts w:ascii="Times New Roman" w:hAnsi="Times New Roman"/>
          <w:color w:val="auto"/>
        </w:rPr>
        <w:t>уповноважений</w:t>
      </w:r>
      <w:r w:rsidRPr="00991C00">
        <w:rPr>
          <w:rFonts w:ascii="Times New Roman" w:hAnsi="Times New Roman"/>
          <w:color w:val="auto"/>
        </w:rPr>
        <w:t xml:space="preserve"> щорічно до 1 червня вносити д</w:t>
      </w:r>
      <w:r>
        <w:rPr>
          <w:rFonts w:ascii="Times New Roman" w:hAnsi="Times New Roman"/>
          <w:color w:val="auto"/>
        </w:rPr>
        <w:t>о Верховної Ради України проект закону</w:t>
      </w:r>
      <w:r w:rsidRPr="00991C00">
        <w:rPr>
          <w:rFonts w:ascii="Times New Roman" w:hAnsi="Times New Roman"/>
          <w:color w:val="auto"/>
        </w:rPr>
        <w:t xml:space="preserve"> про внесення змін до цього Кодексу щодо ставок оподаткування визначених в абсолютних значеннях, </w:t>
      </w:r>
      <w:r>
        <w:rPr>
          <w:rFonts w:ascii="Times New Roman" w:hAnsi="Times New Roman"/>
          <w:color w:val="auto"/>
        </w:rPr>
        <w:t>вважаємо</w:t>
      </w:r>
      <w:r w:rsidRPr="00991C00">
        <w:rPr>
          <w:rFonts w:ascii="Times New Roman" w:hAnsi="Times New Roman"/>
          <w:color w:val="auto"/>
        </w:rPr>
        <w:t xml:space="preserve">, </w:t>
      </w:r>
      <w:r>
        <w:rPr>
          <w:rFonts w:ascii="Times New Roman" w:hAnsi="Times New Roman"/>
          <w:color w:val="auto"/>
        </w:rPr>
        <w:t>що для прийняття ви</w:t>
      </w:r>
      <w:r w:rsidRPr="00991C00">
        <w:rPr>
          <w:rFonts w:ascii="Times New Roman" w:hAnsi="Times New Roman"/>
          <w:color w:val="auto"/>
        </w:rPr>
        <w:t>важеного рішення щодо внесеного законопроекту доцільно отримати експертний висновок Уряду.</w:t>
      </w:r>
    </w:p>
    <w:p w:rsidR="005966C9" w:rsidRDefault="005966C9" w:rsidP="005966C9">
      <w:pPr>
        <w:pStyle w:val="a6"/>
        <w:spacing w:before="0"/>
        <w:ind w:firstLine="646"/>
        <w:rPr>
          <w:rFonts w:ascii="Times New Roman" w:hAnsi="Times New Roman" w:cs="Times New Roman"/>
          <w:color w:val="auto"/>
        </w:rPr>
      </w:pPr>
    </w:p>
    <w:p w:rsidR="005966C9" w:rsidRPr="009443E5" w:rsidRDefault="005966C9" w:rsidP="005966C9">
      <w:pPr>
        <w:pStyle w:val="a6"/>
        <w:spacing w:before="0"/>
        <w:ind w:firstLine="646"/>
        <w:rPr>
          <w:rFonts w:ascii="Times New Roman" w:hAnsi="Times New Roman" w:cs="Times New Roman"/>
          <w:color w:val="auto"/>
        </w:rPr>
      </w:pPr>
    </w:p>
    <w:p w:rsidR="005966C9" w:rsidRPr="009443E5" w:rsidRDefault="005966C9" w:rsidP="005966C9">
      <w:pPr>
        <w:ind w:firstLine="708"/>
        <w:rPr>
          <w:szCs w:val="28"/>
        </w:rPr>
      </w:pPr>
      <w:r w:rsidRPr="009443E5">
        <w:rPr>
          <w:szCs w:val="28"/>
        </w:rPr>
        <w:t>Керівник Головного управління                                     В.І. Борденюк</w:t>
      </w:r>
    </w:p>
    <w:p w:rsidR="005966C9" w:rsidRPr="009443E5" w:rsidRDefault="005966C9" w:rsidP="005966C9">
      <w:pPr>
        <w:ind w:firstLine="708"/>
        <w:rPr>
          <w:szCs w:val="28"/>
        </w:rPr>
      </w:pPr>
    </w:p>
    <w:p w:rsidR="005966C9" w:rsidRPr="00535A79" w:rsidRDefault="005966C9" w:rsidP="005966C9">
      <w:pPr>
        <w:ind w:firstLine="708"/>
        <w:rPr>
          <w:i/>
          <w:sz w:val="22"/>
          <w:szCs w:val="22"/>
        </w:rPr>
      </w:pPr>
      <w:proofErr w:type="spellStart"/>
      <w:r w:rsidRPr="00535A79">
        <w:rPr>
          <w:i/>
          <w:sz w:val="22"/>
          <w:szCs w:val="22"/>
        </w:rPr>
        <w:t>Вик</w:t>
      </w:r>
      <w:proofErr w:type="spellEnd"/>
      <w:r w:rsidRPr="00535A79">
        <w:rPr>
          <w:i/>
          <w:sz w:val="22"/>
          <w:szCs w:val="22"/>
        </w:rPr>
        <w:t>.</w:t>
      </w:r>
      <w:r>
        <w:rPr>
          <w:i/>
          <w:sz w:val="22"/>
          <w:szCs w:val="22"/>
        </w:rPr>
        <w:t>: О. Олещенко</w:t>
      </w:r>
    </w:p>
    <w:p w:rsidR="005966C9" w:rsidRPr="009443E5" w:rsidRDefault="005966C9" w:rsidP="005966C9"/>
    <w:p w:rsidR="005966C9" w:rsidRDefault="005966C9" w:rsidP="005966C9">
      <w:pPr>
        <w:rPr>
          <w:szCs w:val="28"/>
        </w:rPr>
      </w:pPr>
    </w:p>
    <w:p w:rsidR="005204CF" w:rsidRDefault="005204CF"/>
    <w:sectPr w:rsidR="005204CF" w:rsidSect="00421EEE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99D" w:rsidRDefault="00A8699D" w:rsidP="005966C9">
      <w:r>
        <w:separator/>
      </w:r>
    </w:p>
  </w:endnote>
  <w:endnote w:type="continuationSeparator" w:id="0">
    <w:p w:rsidR="00A8699D" w:rsidRDefault="00A8699D" w:rsidP="0059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264">
    <w:charset w:val="AC"/>
    <w:family w:val="auto"/>
    <w:pitch w:val="variable"/>
    <w:sig w:usb0="00001000" w:usb1="00000004" w:usb2="00000004" w:usb3="00002000" w:csb0="00001000" w:csb1="01401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552" w:rsidRDefault="00D75BB2" w:rsidP="0096552F">
    <w:pPr>
      <w:pStyle w:val="a7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7552" w:rsidRDefault="00A8699D" w:rsidP="0096552F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552" w:rsidRDefault="00A8699D" w:rsidP="0096552F">
    <w:pPr>
      <w:pStyle w:val="a7"/>
      <w:framePr w:wrap="around" w:vAnchor="text" w:hAnchor="margin" w:xAlign="right" w:y="1"/>
      <w:rPr>
        <w:rStyle w:val="a5"/>
      </w:rPr>
    </w:pPr>
  </w:p>
  <w:p w:rsidR="003F7552" w:rsidRDefault="00A8699D" w:rsidP="0096552F">
    <w:pPr>
      <w:pStyle w:val="a7"/>
      <w:ind w:right="36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99D" w:rsidRDefault="00A8699D" w:rsidP="005966C9">
      <w:r>
        <w:separator/>
      </w:r>
    </w:p>
  </w:footnote>
  <w:footnote w:type="continuationSeparator" w:id="0">
    <w:p w:rsidR="00A8699D" w:rsidRDefault="00A8699D" w:rsidP="005966C9">
      <w:r>
        <w:continuationSeparator/>
      </w:r>
    </w:p>
  </w:footnote>
  <w:footnote w:id="1">
    <w:p w:rsidR="005966C9" w:rsidRDefault="005966C9" w:rsidP="005966C9">
      <w:pPr>
        <w:pStyle w:val="a9"/>
      </w:pPr>
      <w:r>
        <w:rPr>
          <w:rStyle w:val="ab"/>
        </w:rPr>
        <w:footnoteRef/>
      </w:r>
      <w:r>
        <w:t xml:space="preserve"> У </w:t>
      </w:r>
      <w:r>
        <w:rPr>
          <w:szCs w:val="28"/>
        </w:rPr>
        <w:t xml:space="preserve">країнах ЄС, зокрема, зростання надходжень непрямих податків «відбувалося в межах реалізації заходів фіскальної консолідації, де одним з основних чинників було збільшення рівня використання акцизного податку на шкідливі для здоров’я підакцизні товари» // </w:t>
      </w:r>
      <w:r>
        <w:t xml:space="preserve">Науково-аналітична доповідь: Напрями удосконалення акцизного оподаткування в контексті виконання положень Угоди про асоціацію між Україною та Європейським Союзом. – джерело: </w:t>
      </w:r>
      <w:hyperlink r:id="rId1" w:history="1">
        <w:r w:rsidRPr="00784C80">
          <w:rPr>
            <w:rStyle w:val="ac"/>
            <w:bCs/>
          </w:rPr>
          <w:t>http://ndi-fp.asta.edu.ua/files/NAD/025_06_2015!!!.pdf</w:t>
        </w:r>
      </w:hyperlink>
    </w:p>
  </w:footnote>
  <w:footnote w:id="2">
    <w:p w:rsidR="005966C9" w:rsidRPr="00EF1777" w:rsidRDefault="005966C9" w:rsidP="005966C9">
      <w:pPr>
        <w:pStyle w:val="a9"/>
        <w:rPr>
          <w:lang w:val="en-US"/>
        </w:rPr>
      </w:pPr>
      <w:r>
        <w:rPr>
          <w:rStyle w:val="ab"/>
        </w:rPr>
        <w:footnoteRef/>
      </w:r>
      <w:r w:rsidRPr="00A21E9B">
        <w:t xml:space="preserve"> </w:t>
      </w:r>
      <w:r>
        <w:t xml:space="preserve">У Польщі, наприклад, до 1 грудня 2006 р. ставки акцизного податку на автомобілі залежали від об’єму двигуна та дати виробництва автомобіля і досягали величини 65,0% для автомобілів старше 8 років і об’ємом до </w:t>
      </w:r>
      <w:smartTag w:uri="urn:schemas-microsoft-com:office:smarttags" w:element="metricconverter">
        <w:smartTagPr>
          <w:attr w:name="ProductID" w:val="2,0 літрів"/>
        </w:smartTagPr>
        <w:r>
          <w:t>2,0 літрів</w:t>
        </w:r>
      </w:smartTag>
      <w:r>
        <w:t xml:space="preserve"> та автомобілів старше 7 років і об’ємом більше </w:t>
      </w:r>
      <w:smartTag w:uri="urn:schemas-microsoft-com:office:smarttags" w:element="metricconverter">
        <w:smartTagPr>
          <w:attr w:name="ProductID" w:val="2,0 літрів"/>
        </w:smartTagPr>
        <w:r>
          <w:t>2,0 літрів</w:t>
        </w:r>
      </w:smartTag>
      <w:r>
        <w:t xml:space="preserve">. </w:t>
      </w:r>
      <w:r w:rsidRPr="005C1773">
        <w:t>З 2006 р</w:t>
      </w:r>
      <w:r>
        <w:t xml:space="preserve">. </w:t>
      </w:r>
      <w:r w:rsidRPr="005C1773">
        <w:t xml:space="preserve">акцизний податок на імпортовані автомобілі </w:t>
      </w:r>
      <w:r>
        <w:t xml:space="preserve">в Польщі </w:t>
      </w:r>
      <w:r w:rsidRPr="005C1773">
        <w:t>не залеж</w:t>
      </w:r>
      <w:r>
        <w:t>ав</w:t>
      </w:r>
      <w:r w:rsidRPr="005C1773">
        <w:t xml:space="preserve"> від віку автомобіля</w:t>
      </w:r>
      <w:r>
        <w:t xml:space="preserve"> і становив 3,1% для автомобілів з двигунами об’ємом до </w:t>
      </w:r>
      <w:smartTag w:uri="urn:schemas-microsoft-com:office:smarttags" w:element="metricconverter">
        <w:smartTagPr>
          <w:attr w:name="ProductID" w:val="2,0 л"/>
        </w:smartTagPr>
        <w:r>
          <w:t>2,0 л</w:t>
        </w:r>
      </w:smartTag>
      <w:r>
        <w:t xml:space="preserve"> і 13,1% для автомобілів з двигунами більше </w:t>
      </w:r>
      <w:smartTag w:uri="urn:schemas-microsoft-com:office:smarttags" w:element="metricconverter">
        <w:smartTagPr>
          <w:attr w:name="ProductID" w:val="2,0 літрів"/>
        </w:smartTagPr>
        <w:r>
          <w:t>2,0 літрів</w:t>
        </w:r>
      </w:smartTag>
      <w:r>
        <w:t xml:space="preserve"> // </w:t>
      </w:r>
      <w:r>
        <w:rPr>
          <w:lang w:val="en-US"/>
        </w:rPr>
        <w:t>The</w:t>
      </w:r>
      <w:r w:rsidRPr="00A21E9B">
        <w:t xml:space="preserve"> </w:t>
      </w:r>
      <w:proofErr w:type="spellStart"/>
      <w:r>
        <w:rPr>
          <w:lang w:val="en-US"/>
        </w:rPr>
        <w:t>exice</w:t>
      </w:r>
      <w:proofErr w:type="spellEnd"/>
      <w:r w:rsidRPr="00A21E9B">
        <w:t xml:space="preserve"> </w:t>
      </w:r>
      <w:r>
        <w:rPr>
          <w:lang w:val="en-US"/>
        </w:rPr>
        <w:t>duty</w:t>
      </w:r>
      <w:r w:rsidRPr="00A21E9B">
        <w:t xml:space="preserve"> </w:t>
      </w:r>
      <w:r>
        <w:rPr>
          <w:lang w:val="en-US"/>
        </w:rPr>
        <w:t>of</w:t>
      </w:r>
      <w:r w:rsidRPr="00A21E9B">
        <w:t xml:space="preserve"> </w:t>
      </w:r>
      <w:r>
        <w:rPr>
          <w:lang w:val="en-US"/>
        </w:rPr>
        <w:t>imported</w:t>
      </w:r>
      <w:r w:rsidRPr="00A21E9B">
        <w:t xml:space="preserve"> </w:t>
      </w:r>
      <w:r>
        <w:rPr>
          <w:lang w:val="en-US"/>
        </w:rPr>
        <w:t>cars</w:t>
      </w:r>
      <w:r w:rsidRPr="00A21E9B">
        <w:t xml:space="preserve"> – </w:t>
      </w:r>
      <w:r>
        <w:rPr>
          <w:lang w:val="en-US"/>
        </w:rPr>
        <w:t>legal</w:t>
      </w:r>
      <w:r w:rsidRPr="00A21E9B">
        <w:t xml:space="preserve"> </w:t>
      </w:r>
      <w:r>
        <w:rPr>
          <w:lang w:val="en-US"/>
        </w:rPr>
        <w:t>problems</w:t>
      </w:r>
      <w:r w:rsidRPr="00A21E9B">
        <w:t xml:space="preserve">. </w:t>
      </w:r>
      <w:r>
        <w:rPr>
          <w:lang w:val="en-US"/>
        </w:rPr>
        <w:t xml:space="preserve">The divergences between Polish and European Union Legislation connected with purchase of second-hand foreign cars to be registered in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Poland</w:t>
          </w:r>
        </w:smartTag>
      </w:smartTag>
      <w:r>
        <w:rPr>
          <w:lang w:val="en-US"/>
        </w:rPr>
        <w:t>/? P.47</w:t>
      </w:r>
      <w:r>
        <w:t xml:space="preserve">. – джерело: </w:t>
      </w:r>
      <w:hyperlink r:id="rId2" w:history="1">
        <w:r w:rsidRPr="000A3193">
          <w:rPr>
            <w:rStyle w:val="ac"/>
            <w:lang w:val="en-US"/>
          </w:rPr>
          <w:t>http://transportproblems.pols.pl</w:t>
        </w:r>
      </w:hyperlink>
    </w:p>
    <w:p w:rsidR="005966C9" w:rsidRPr="003E4758" w:rsidRDefault="005966C9" w:rsidP="005966C9">
      <w:pPr>
        <w:pStyle w:val="a9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552" w:rsidRDefault="00D75BB2" w:rsidP="0096552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7552" w:rsidRDefault="00A8699D" w:rsidP="0096552F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552" w:rsidRDefault="00D75BB2" w:rsidP="0096552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10AF">
      <w:rPr>
        <w:rStyle w:val="a5"/>
        <w:noProof/>
      </w:rPr>
      <w:t>3</w:t>
    </w:r>
    <w:r>
      <w:rPr>
        <w:rStyle w:val="a5"/>
      </w:rPr>
      <w:fldChar w:fldCharType="end"/>
    </w:r>
  </w:p>
  <w:p w:rsidR="003F7552" w:rsidRDefault="00A8699D" w:rsidP="0096552F">
    <w:pPr>
      <w:pStyle w:val="a3"/>
      <w:ind w:right="360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6C9"/>
    <w:rsid w:val="000C6B92"/>
    <w:rsid w:val="000F033F"/>
    <w:rsid w:val="002B009D"/>
    <w:rsid w:val="002F1AFA"/>
    <w:rsid w:val="003249FC"/>
    <w:rsid w:val="00334BE1"/>
    <w:rsid w:val="004310AF"/>
    <w:rsid w:val="005204CF"/>
    <w:rsid w:val="005966C9"/>
    <w:rsid w:val="005A1232"/>
    <w:rsid w:val="005C431E"/>
    <w:rsid w:val="00630376"/>
    <w:rsid w:val="007B112F"/>
    <w:rsid w:val="00881F13"/>
    <w:rsid w:val="00A8699D"/>
    <w:rsid w:val="00AE43AD"/>
    <w:rsid w:val="00BA05DB"/>
    <w:rsid w:val="00BE4900"/>
    <w:rsid w:val="00D14689"/>
    <w:rsid w:val="00D44B3E"/>
    <w:rsid w:val="00D70435"/>
    <w:rsid w:val="00D75BB2"/>
    <w:rsid w:val="00E706AC"/>
    <w:rsid w:val="00F325EC"/>
    <w:rsid w:val="00FB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3BE62-62B7-4193-BE09-9E9DA118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6C9"/>
    <w:pPr>
      <w:spacing w:after="0" w:line="240" w:lineRule="auto"/>
      <w:ind w:firstLine="720"/>
      <w:jc w:val="both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966C9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basedOn w:val="a0"/>
    <w:link w:val="a3"/>
    <w:rsid w:val="005966C9"/>
    <w:rPr>
      <w:rFonts w:ascii="Arial" w:eastAsia="Times New Roman" w:hAnsi="Arial" w:cs="Times New Roman"/>
      <w:szCs w:val="20"/>
      <w:lang w:eastAsia="ru-RU"/>
    </w:rPr>
  </w:style>
  <w:style w:type="character" w:styleId="a5">
    <w:name w:val="page number"/>
    <w:basedOn w:val="a0"/>
    <w:rsid w:val="005966C9"/>
  </w:style>
  <w:style w:type="paragraph" w:customStyle="1" w:styleId="a6">
    <w:name w:val="Стандартний"/>
    <w:basedOn w:val="a"/>
    <w:rsid w:val="005966C9"/>
    <w:pPr>
      <w:spacing w:before="120"/>
    </w:pPr>
    <w:rPr>
      <w:rFonts w:ascii="Antiqua" w:hAnsi="Antiqua" w:cs="Antiqua"/>
      <w:color w:val="0000FF"/>
      <w:szCs w:val="28"/>
    </w:rPr>
  </w:style>
  <w:style w:type="paragraph" w:styleId="a7">
    <w:name w:val="footer"/>
    <w:basedOn w:val="a"/>
    <w:link w:val="a8"/>
    <w:rsid w:val="005966C9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rsid w:val="005966C9"/>
    <w:rPr>
      <w:rFonts w:eastAsia="Times New Roman" w:cs="Times New Roman"/>
      <w:szCs w:val="20"/>
      <w:lang w:eastAsia="ru-RU"/>
    </w:rPr>
  </w:style>
  <w:style w:type="character" w:customStyle="1" w:styleId="st42">
    <w:name w:val="st42"/>
    <w:rsid w:val="005966C9"/>
    <w:rPr>
      <w:rFonts w:ascii="Times New Roman" w:hAnsi="Times New Roman"/>
      <w:color w:val="000000"/>
    </w:rPr>
  </w:style>
  <w:style w:type="paragraph" w:styleId="a9">
    <w:name w:val="footnote text"/>
    <w:basedOn w:val="a"/>
    <w:link w:val="aa"/>
    <w:semiHidden/>
    <w:rsid w:val="005966C9"/>
    <w:rPr>
      <w:sz w:val="20"/>
    </w:rPr>
  </w:style>
  <w:style w:type="character" w:customStyle="1" w:styleId="aa">
    <w:name w:val="Текст виноски Знак"/>
    <w:basedOn w:val="a0"/>
    <w:link w:val="a9"/>
    <w:semiHidden/>
    <w:rsid w:val="005966C9"/>
    <w:rPr>
      <w:rFonts w:eastAsia="Times New Roman" w:cs="Times New Roman"/>
      <w:sz w:val="20"/>
      <w:szCs w:val="20"/>
      <w:lang w:eastAsia="ru-RU"/>
    </w:rPr>
  </w:style>
  <w:style w:type="character" w:styleId="ab">
    <w:name w:val="footnote reference"/>
    <w:basedOn w:val="a0"/>
    <w:semiHidden/>
    <w:rsid w:val="005966C9"/>
    <w:rPr>
      <w:vertAlign w:val="superscript"/>
    </w:rPr>
  </w:style>
  <w:style w:type="character" w:styleId="ac">
    <w:name w:val="Hyperlink"/>
    <w:basedOn w:val="a0"/>
    <w:rsid w:val="005966C9"/>
    <w:rPr>
      <w:color w:val="0000FF"/>
      <w:u w:val="single"/>
    </w:rPr>
  </w:style>
  <w:style w:type="character" w:customStyle="1" w:styleId="rvts0">
    <w:name w:val="rvts0"/>
    <w:basedOn w:val="a0"/>
    <w:rsid w:val="005966C9"/>
  </w:style>
  <w:style w:type="paragraph" w:customStyle="1" w:styleId="StyleZakonu">
    <w:name w:val="StyleZakonu"/>
    <w:basedOn w:val="a"/>
    <w:link w:val="StyleZakonu0"/>
    <w:rsid w:val="005966C9"/>
    <w:pPr>
      <w:spacing w:after="60" w:line="220" w:lineRule="exact"/>
      <w:ind w:firstLine="284"/>
    </w:pPr>
    <w:rPr>
      <w:sz w:val="20"/>
      <w:lang w:val="ru-RU"/>
    </w:rPr>
  </w:style>
  <w:style w:type="character" w:customStyle="1" w:styleId="StyleZakonu0">
    <w:name w:val="StyleZakonu Знак"/>
    <w:link w:val="StyleZakonu"/>
    <w:locked/>
    <w:rsid w:val="005966C9"/>
    <w:rPr>
      <w:rFonts w:eastAsia="Times New Roman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3249FC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uiPriority w:val="99"/>
    <w:rsid w:val="003249FC"/>
    <w:rPr>
      <w:rFonts w:cs="Times New Roman"/>
    </w:rPr>
  </w:style>
  <w:style w:type="paragraph" w:styleId="ad">
    <w:name w:val="List Paragraph"/>
    <w:basedOn w:val="a"/>
    <w:uiPriority w:val="34"/>
    <w:qFormat/>
    <w:rsid w:val="00D70435"/>
    <w:pPr>
      <w:ind w:left="720"/>
      <w:contextualSpacing/>
    </w:pPr>
  </w:style>
  <w:style w:type="paragraph" w:customStyle="1" w:styleId="ae">
    <w:name w:val="Нормальний текст"/>
    <w:basedOn w:val="a"/>
    <w:link w:val="af"/>
    <w:uiPriority w:val="99"/>
    <w:rsid w:val="00630376"/>
    <w:pPr>
      <w:spacing w:before="120"/>
      <w:ind w:firstLine="567"/>
    </w:pPr>
    <w:rPr>
      <w:rFonts w:ascii="Antiqua" w:hAnsi="Antiqua"/>
      <w:sz w:val="26"/>
    </w:rPr>
  </w:style>
  <w:style w:type="character" w:customStyle="1" w:styleId="af">
    <w:name w:val="Нормальний текст Знак"/>
    <w:link w:val="ae"/>
    <w:uiPriority w:val="99"/>
    <w:locked/>
    <w:rsid w:val="00630376"/>
    <w:rPr>
      <w:rFonts w:ascii="Antiqua" w:eastAsia="Times New Roman" w:hAnsi="Antiqua" w:cs="Times New Roman"/>
      <w:sz w:val="26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A1232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5A12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ransportproblems.pols.pl" TargetMode="External"/><Relationship Id="rId1" Type="http://schemas.openxmlformats.org/officeDocument/2006/relationships/hyperlink" Target="http://ndi-fp.asta.edu.ua/files/NAD/025_06_2015!!!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4198</Words>
  <Characters>2394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Наталія Олександрівна Ромашевська</cp:lastModifiedBy>
  <cp:revision>2</cp:revision>
  <cp:lastPrinted>2017-05-15T14:47:00Z</cp:lastPrinted>
  <dcterms:created xsi:type="dcterms:W3CDTF">2017-05-17T07:08:00Z</dcterms:created>
  <dcterms:modified xsi:type="dcterms:W3CDTF">2017-05-17T07:08:00Z</dcterms:modified>
</cp:coreProperties>
</file>