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467" w:rsidRPr="00154467" w:rsidRDefault="00154467" w:rsidP="00154467">
      <w:pPr>
        <w:widowControl w:val="0"/>
        <w:spacing w:after="0" w:line="240" w:lineRule="auto"/>
        <w:jc w:val="right"/>
        <w:rPr>
          <w:szCs w:val="28"/>
          <w:lang w:val="uk-UA"/>
        </w:rPr>
      </w:pPr>
      <w:r w:rsidRPr="00154467">
        <w:rPr>
          <w:szCs w:val="28"/>
          <w:lang w:val="uk-UA"/>
        </w:rPr>
        <w:t>До реєстр. № 6</w:t>
      </w:r>
      <w:r w:rsidRPr="00154467">
        <w:rPr>
          <w:szCs w:val="28"/>
          <w:lang w:val="uk-UA"/>
        </w:rPr>
        <w:t>262</w:t>
      </w:r>
    </w:p>
    <w:p w:rsidR="00154467" w:rsidRPr="00154467" w:rsidRDefault="00154467" w:rsidP="00154467">
      <w:pPr>
        <w:widowControl w:val="0"/>
        <w:spacing w:after="0" w:line="240" w:lineRule="auto"/>
        <w:jc w:val="right"/>
        <w:rPr>
          <w:szCs w:val="28"/>
          <w:lang w:val="uk-UA"/>
        </w:rPr>
      </w:pPr>
      <w:r w:rsidRPr="00154467">
        <w:rPr>
          <w:szCs w:val="28"/>
          <w:lang w:val="uk-UA"/>
        </w:rPr>
        <w:t xml:space="preserve">від </w:t>
      </w:r>
      <w:r w:rsidRPr="00154467">
        <w:rPr>
          <w:szCs w:val="28"/>
          <w:lang w:val="uk-UA"/>
        </w:rPr>
        <w:t>30</w:t>
      </w:r>
      <w:r w:rsidRPr="00154467">
        <w:rPr>
          <w:szCs w:val="28"/>
          <w:lang w:val="uk-UA"/>
        </w:rPr>
        <w:t xml:space="preserve"> березня 2017 року</w:t>
      </w:r>
    </w:p>
    <w:p w:rsidR="00154467" w:rsidRPr="00154467" w:rsidRDefault="00154467" w:rsidP="00154467">
      <w:pPr>
        <w:spacing w:after="0" w:line="240" w:lineRule="auto"/>
        <w:jc w:val="center"/>
        <w:rPr>
          <w:rFonts w:eastAsia="Times New Roman" w:cs="Times New Roman"/>
          <w:b/>
          <w:bCs/>
          <w:szCs w:val="28"/>
          <w:lang w:val="uk-UA" w:eastAsia="ru-RU"/>
        </w:rPr>
      </w:pPr>
    </w:p>
    <w:p w:rsidR="00154467" w:rsidRDefault="00154467" w:rsidP="00154467">
      <w:pPr>
        <w:spacing w:after="0" w:line="240" w:lineRule="auto"/>
        <w:jc w:val="center"/>
        <w:rPr>
          <w:rFonts w:eastAsia="Times New Roman" w:cs="Times New Roman"/>
          <w:b/>
          <w:bCs/>
          <w:szCs w:val="28"/>
          <w:lang w:val="uk-UA" w:eastAsia="ru-RU"/>
        </w:rPr>
      </w:pPr>
    </w:p>
    <w:p w:rsidR="00154467" w:rsidRDefault="00154467" w:rsidP="00154467">
      <w:pPr>
        <w:widowControl w:val="0"/>
        <w:spacing w:after="0" w:line="240" w:lineRule="auto"/>
        <w:jc w:val="center"/>
        <w:rPr>
          <w:b/>
          <w:bCs/>
          <w:szCs w:val="28"/>
        </w:rPr>
      </w:pPr>
      <w:r>
        <w:rPr>
          <w:b/>
          <w:bCs/>
          <w:szCs w:val="28"/>
        </w:rPr>
        <w:t>ВИСНОВОК</w:t>
      </w:r>
    </w:p>
    <w:p w:rsidR="00154467" w:rsidRDefault="00154467" w:rsidP="00154467">
      <w:pPr>
        <w:widowControl w:val="0"/>
        <w:spacing w:after="0" w:line="240" w:lineRule="auto"/>
        <w:jc w:val="center"/>
        <w:rPr>
          <w:b/>
          <w:bCs/>
          <w:szCs w:val="28"/>
        </w:rPr>
      </w:pPr>
    </w:p>
    <w:p w:rsidR="00154467" w:rsidRPr="00154467" w:rsidRDefault="00154467" w:rsidP="00154467">
      <w:pPr>
        <w:widowControl w:val="0"/>
        <w:spacing w:after="0" w:line="240" w:lineRule="auto"/>
        <w:jc w:val="center"/>
        <w:rPr>
          <w:b/>
          <w:szCs w:val="28"/>
          <w:lang w:val="uk-UA"/>
        </w:rPr>
      </w:pPr>
      <w:r w:rsidRPr="00154467">
        <w:rPr>
          <w:b/>
          <w:szCs w:val="28"/>
          <w:lang w:val="uk-UA"/>
        </w:rPr>
        <w:t>Комітету Верховної Ради України</w:t>
      </w:r>
    </w:p>
    <w:p w:rsidR="00154467" w:rsidRPr="00154467" w:rsidRDefault="00154467" w:rsidP="00154467">
      <w:pPr>
        <w:widowControl w:val="0"/>
        <w:spacing w:after="0" w:line="240" w:lineRule="auto"/>
        <w:jc w:val="center"/>
        <w:rPr>
          <w:b/>
          <w:szCs w:val="28"/>
          <w:lang w:val="uk-UA"/>
        </w:rPr>
      </w:pPr>
      <w:r w:rsidRPr="00154467">
        <w:rPr>
          <w:b/>
          <w:szCs w:val="28"/>
          <w:lang w:val="uk-UA"/>
        </w:rPr>
        <w:t>з питань правової політики та правосуддя</w:t>
      </w:r>
    </w:p>
    <w:p w:rsidR="00154467" w:rsidRPr="00C91570" w:rsidRDefault="00154467" w:rsidP="00154467">
      <w:pPr>
        <w:spacing w:after="0" w:line="240" w:lineRule="auto"/>
        <w:jc w:val="center"/>
        <w:rPr>
          <w:rFonts w:eastAsia="Times New Roman" w:cs="Times New Roman"/>
          <w:b/>
          <w:bCs/>
          <w:szCs w:val="28"/>
          <w:lang w:val="uk-UA" w:eastAsia="ru-RU"/>
        </w:rPr>
      </w:pPr>
      <w:bookmarkStart w:id="0" w:name="_GoBack"/>
      <w:bookmarkEnd w:id="0"/>
    </w:p>
    <w:p w:rsidR="00154467" w:rsidRPr="00E81F80" w:rsidRDefault="00154467" w:rsidP="00154467">
      <w:pPr>
        <w:spacing w:after="0" w:line="240" w:lineRule="auto"/>
        <w:ind w:firstLine="709"/>
        <w:jc w:val="center"/>
        <w:rPr>
          <w:rFonts w:eastAsia="Times New Roman" w:cs="Times New Roman"/>
          <w:bCs/>
          <w:szCs w:val="28"/>
          <w:lang w:val="uk-UA" w:eastAsia="ar-SA"/>
        </w:rPr>
      </w:pPr>
      <w:r w:rsidRPr="00E81F80">
        <w:rPr>
          <w:rFonts w:eastAsia="Times New Roman" w:cs="Times New Roman"/>
          <w:b/>
          <w:szCs w:val="28"/>
          <w:lang w:val="uk-UA" w:eastAsia="uk-UA"/>
        </w:rPr>
        <w:t>щодо проекту Закону</w:t>
      </w:r>
      <w:r w:rsidRPr="00E81F80">
        <w:rPr>
          <w:rFonts w:eastAsia="Times New Roman" w:cs="Times New Roman"/>
          <w:szCs w:val="28"/>
          <w:lang w:val="uk-UA" w:eastAsia="uk-UA"/>
        </w:rPr>
        <w:t xml:space="preserve"> </w:t>
      </w:r>
      <w:r w:rsidRPr="00E81F80">
        <w:rPr>
          <w:rFonts w:eastAsia="Times New Roman" w:cs="Times New Roman"/>
          <w:b/>
          <w:szCs w:val="28"/>
          <w:lang w:val="uk-UA" w:eastAsia="uk-UA"/>
        </w:rPr>
        <w:t>про внесення змін до деяких законодавчих актів України (щодо врегулювання порядку надання в оренду земель, які перебувають у постійному користуванні)</w:t>
      </w:r>
    </w:p>
    <w:p w:rsidR="00154467" w:rsidRPr="00E81F80" w:rsidRDefault="00154467" w:rsidP="00154467">
      <w:pPr>
        <w:widowControl w:val="0"/>
        <w:spacing w:after="0" w:line="240" w:lineRule="auto"/>
        <w:jc w:val="center"/>
        <w:rPr>
          <w:rFonts w:eastAsia="Times New Roman" w:cs="Times New Roman"/>
          <w:b/>
          <w:bCs/>
          <w:szCs w:val="28"/>
          <w:lang w:val="uk-UA" w:eastAsia="uk-UA"/>
        </w:rPr>
      </w:pPr>
      <w:r w:rsidRPr="00E81F80">
        <w:rPr>
          <w:rFonts w:eastAsia="Times New Roman" w:cs="Times New Roman"/>
          <w:b/>
          <w:bCs/>
          <w:szCs w:val="28"/>
          <w:lang w:val="uk-UA" w:eastAsia="uk-UA"/>
        </w:rPr>
        <w:t>(реєстр.</w:t>
      </w:r>
      <w:r w:rsidRPr="00E81F80">
        <w:rPr>
          <w:rFonts w:eastAsia="Times New Roman" w:cs="Times New Roman"/>
          <w:szCs w:val="28"/>
          <w:lang w:val="uk-UA" w:eastAsia="uk-UA"/>
        </w:rPr>
        <w:t xml:space="preserve"> </w:t>
      </w:r>
      <w:r w:rsidRPr="00E81F80">
        <w:rPr>
          <w:rFonts w:eastAsia="Times New Roman" w:cs="Times New Roman"/>
          <w:b/>
          <w:szCs w:val="28"/>
          <w:lang w:val="uk-UA" w:eastAsia="uk-UA"/>
        </w:rPr>
        <w:t>№ 6262 від 30 березня 2017</w:t>
      </w:r>
      <w:r w:rsidRPr="00E81F80">
        <w:rPr>
          <w:rFonts w:eastAsia="Times New Roman" w:cs="Times New Roman"/>
          <w:b/>
          <w:bCs/>
          <w:szCs w:val="28"/>
          <w:lang w:val="uk-UA" w:eastAsia="uk-UA"/>
        </w:rPr>
        <w:t xml:space="preserve"> року)</w:t>
      </w:r>
    </w:p>
    <w:p w:rsidR="00154467" w:rsidRPr="00C91570" w:rsidRDefault="00154467" w:rsidP="00154467">
      <w:pPr>
        <w:spacing w:after="0" w:line="240" w:lineRule="auto"/>
        <w:jc w:val="center"/>
        <w:rPr>
          <w:rFonts w:eastAsia="Times New Roman" w:cs="Times New Roman"/>
          <w:b/>
          <w:szCs w:val="28"/>
          <w:lang w:val="uk-UA" w:eastAsia="ru-RU"/>
        </w:rPr>
      </w:pPr>
    </w:p>
    <w:p w:rsidR="00154467" w:rsidRPr="00C91570" w:rsidRDefault="00154467" w:rsidP="00154467">
      <w:pPr>
        <w:spacing w:after="0" w:line="240" w:lineRule="auto"/>
        <w:jc w:val="center"/>
        <w:rPr>
          <w:rFonts w:eastAsia="Times New Roman" w:cs="Times New Roman"/>
          <w:b/>
          <w:szCs w:val="28"/>
          <w:lang w:val="uk-UA" w:eastAsia="ru-RU"/>
        </w:rPr>
      </w:pPr>
    </w:p>
    <w:p w:rsidR="00154467" w:rsidRDefault="00154467" w:rsidP="00154467">
      <w:pPr>
        <w:spacing w:after="0" w:line="240" w:lineRule="auto"/>
        <w:ind w:firstLine="709"/>
        <w:jc w:val="both"/>
        <w:rPr>
          <w:rFonts w:eastAsia="Times New Roman" w:cs="Times New Roman"/>
          <w:bCs/>
          <w:szCs w:val="20"/>
          <w:lang w:val="uk-UA" w:eastAsia="ru-RU"/>
        </w:rPr>
      </w:pPr>
      <w:r w:rsidRPr="00C91570">
        <w:rPr>
          <w:rFonts w:eastAsia="Times New Roman" w:cs="Times New Roman"/>
          <w:szCs w:val="28"/>
          <w:lang w:val="uk-UA" w:eastAsia="ru-RU"/>
        </w:rPr>
        <w:t xml:space="preserve">Комітет з питань правової політики та правосуддя </w:t>
      </w:r>
      <w:r w:rsidRPr="00C91570">
        <w:rPr>
          <w:rFonts w:eastAsia="Times New Roman" w:cs="Times New Roman"/>
          <w:bCs/>
          <w:szCs w:val="28"/>
          <w:lang w:val="uk-UA" w:eastAsia="ru-RU"/>
        </w:rPr>
        <w:t xml:space="preserve">на своєму </w:t>
      </w:r>
      <w:r w:rsidRPr="00C91570">
        <w:rPr>
          <w:rFonts w:eastAsia="Times New Roman" w:cs="Times New Roman"/>
          <w:szCs w:val="28"/>
          <w:lang w:val="uk-UA" w:eastAsia="ru-RU"/>
        </w:rPr>
        <w:t xml:space="preserve">засіданні                       </w:t>
      </w:r>
      <w:r>
        <w:rPr>
          <w:rFonts w:eastAsia="Times New Roman" w:cs="Times New Roman"/>
          <w:szCs w:val="28"/>
          <w:lang w:val="uk-UA" w:eastAsia="ru-RU"/>
        </w:rPr>
        <w:t>28</w:t>
      </w:r>
      <w:r w:rsidRPr="00C91570">
        <w:rPr>
          <w:rFonts w:eastAsia="Times New Roman" w:cs="Times New Roman"/>
          <w:szCs w:val="28"/>
          <w:lang w:val="uk-UA" w:eastAsia="ru-RU"/>
        </w:rPr>
        <w:t xml:space="preserve"> лютого 2018 року (протокол № 67) розглянув на відповідність Конституції України</w:t>
      </w:r>
      <w:r w:rsidRPr="00C91570">
        <w:rPr>
          <w:rFonts w:eastAsia="Times New Roman" w:cs="Times New Roman"/>
          <w:b/>
          <w:szCs w:val="28"/>
          <w:lang w:val="uk-UA" w:eastAsia="ru-RU"/>
        </w:rPr>
        <w:t xml:space="preserve"> </w:t>
      </w:r>
      <w:r w:rsidRPr="00C91570">
        <w:rPr>
          <w:rFonts w:eastAsia="Times New Roman" w:cs="Times New Roman"/>
          <w:bCs/>
          <w:szCs w:val="20"/>
          <w:lang w:val="uk-UA" w:eastAsia="ru-RU"/>
        </w:rPr>
        <w:t xml:space="preserve">проект Закону </w:t>
      </w:r>
      <w:r w:rsidRPr="004E7FFC">
        <w:rPr>
          <w:rFonts w:eastAsia="Times New Roman" w:cs="Times New Roman"/>
          <w:szCs w:val="28"/>
          <w:lang w:val="uk-UA" w:eastAsia="uk-UA"/>
        </w:rPr>
        <w:t xml:space="preserve">про внесення змін до деяких законодавчих актів України (щодо врегулювання порядку надання в оренду земель, які перебувають у постійному користуванні) </w:t>
      </w:r>
      <w:r w:rsidRPr="004E7FFC">
        <w:rPr>
          <w:rFonts w:eastAsia="Times New Roman" w:cs="Times New Roman"/>
          <w:szCs w:val="28"/>
          <w:lang w:val="uk-UA" w:eastAsia="ar-SA"/>
        </w:rPr>
        <w:t xml:space="preserve">(реєстр. № 6262 </w:t>
      </w:r>
      <w:r w:rsidRPr="00EF685E">
        <w:rPr>
          <w:rFonts w:eastAsia="Times New Roman" w:cs="Times New Roman"/>
          <w:szCs w:val="28"/>
          <w:lang w:eastAsia="ar-SA"/>
        </w:rPr>
        <w:t xml:space="preserve">                                                  </w:t>
      </w:r>
      <w:r w:rsidRPr="004E7FFC">
        <w:rPr>
          <w:rFonts w:eastAsia="Times New Roman" w:cs="Times New Roman"/>
          <w:szCs w:val="28"/>
          <w:lang w:val="uk-UA" w:eastAsia="ar-SA"/>
        </w:rPr>
        <w:t xml:space="preserve">від 30 березня 2017 року), поданий народними депутатами України                 </w:t>
      </w:r>
      <w:proofErr w:type="spellStart"/>
      <w:r w:rsidRPr="004E7FFC">
        <w:rPr>
          <w:rFonts w:eastAsia="Times New Roman" w:cs="Times New Roman"/>
          <w:szCs w:val="28"/>
          <w:lang w:val="uk-UA" w:eastAsia="uk-UA"/>
        </w:rPr>
        <w:t>Вадатурським</w:t>
      </w:r>
      <w:proofErr w:type="spellEnd"/>
      <w:r w:rsidRPr="004E7FFC">
        <w:rPr>
          <w:rFonts w:eastAsia="Times New Roman" w:cs="Times New Roman"/>
          <w:szCs w:val="28"/>
          <w:lang w:val="uk-UA" w:eastAsia="uk-UA"/>
        </w:rPr>
        <w:t xml:space="preserve"> А.О. </w:t>
      </w:r>
      <w:r w:rsidRPr="004E7FFC">
        <w:rPr>
          <w:rFonts w:eastAsia="Times New Roman" w:cs="Times New Roman"/>
          <w:bCs/>
          <w:szCs w:val="28"/>
          <w:lang w:val="uk-UA" w:eastAsia="ru-RU"/>
        </w:rPr>
        <w:t xml:space="preserve">та іншими </w:t>
      </w:r>
      <w:r w:rsidRPr="004E7FFC">
        <w:rPr>
          <w:rFonts w:eastAsia="Times New Roman" w:cs="Times New Roman"/>
          <w:bCs/>
          <w:szCs w:val="28"/>
          <w:lang w:val="uk-UA" w:eastAsia="ar-SA"/>
        </w:rPr>
        <w:t>(далі – Законопроект).</w:t>
      </w:r>
    </w:p>
    <w:p w:rsidR="00154467" w:rsidRPr="004E7FFC" w:rsidRDefault="00154467" w:rsidP="00154467">
      <w:pPr>
        <w:spacing w:after="0" w:line="240" w:lineRule="auto"/>
        <w:ind w:firstLine="709"/>
        <w:jc w:val="both"/>
        <w:rPr>
          <w:rFonts w:eastAsia="Times New Roman" w:cs="Times New Roman"/>
          <w:szCs w:val="28"/>
          <w:lang w:val="uk-UA" w:eastAsia="uk-UA"/>
        </w:rPr>
      </w:pPr>
    </w:p>
    <w:p w:rsidR="00154467" w:rsidRPr="004E7FFC" w:rsidRDefault="00154467" w:rsidP="00154467">
      <w:pPr>
        <w:spacing w:after="0" w:line="240" w:lineRule="auto"/>
        <w:ind w:firstLine="709"/>
        <w:jc w:val="both"/>
        <w:rPr>
          <w:rFonts w:eastAsia="Times New Roman" w:cs="Times New Roman"/>
          <w:bCs/>
          <w:szCs w:val="28"/>
          <w:lang w:val="uk-UA" w:eastAsia="uk-UA"/>
        </w:rPr>
      </w:pPr>
      <w:r w:rsidRPr="004E7FFC">
        <w:rPr>
          <w:rFonts w:eastAsia="Times New Roman" w:cs="Times New Roman"/>
          <w:szCs w:val="28"/>
          <w:lang w:val="uk-UA" w:eastAsia="uk-UA"/>
        </w:rPr>
        <w:t xml:space="preserve">Згідно з пояснювальною запискою до Законопроекту </w:t>
      </w:r>
      <w:r w:rsidRPr="004E7FFC">
        <w:rPr>
          <w:rFonts w:eastAsia="Times New Roman" w:cs="Times New Roman"/>
          <w:bCs/>
          <w:szCs w:val="28"/>
          <w:lang w:val="uk-UA" w:eastAsia="uk-UA"/>
        </w:rPr>
        <w:t xml:space="preserve">він розроблений з метою унормування та узаконення порядку надання земель, що перебувають у постійному користуванні, в оренду. </w:t>
      </w:r>
    </w:p>
    <w:p w:rsidR="00154467" w:rsidRPr="004E7FFC" w:rsidRDefault="00154467" w:rsidP="00154467">
      <w:pPr>
        <w:spacing w:after="0" w:line="240" w:lineRule="auto"/>
        <w:ind w:firstLine="709"/>
        <w:jc w:val="both"/>
        <w:rPr>
          <w:rFonts w:eastAsia="Times New Roman" w:cs="Times New Roman"/>
          <w:szCs w:val="28"/>
          <w:lang w:val="uk-UA" w:eastAsia="uk-UA"/>
        </w:rPr>
      </w:pPr>
      <w:r w:rsidRPr="004E7FFC">
        <w:rPr>
          <w:rFonts w:eastAsia="Times New Roman" w:cs="Times New Roman"/>
          <w:szCs w:val="28"/>
          <w:lang w:val="uk-UA" w:eastAsia="uk-UA"/>
        </w:rPr>
        <w:t xml:space="preserve">Для досягнення мети пропонується внесення змін до Земельного кодексу України та законів України </w:t>
      </w:r>
      <w:r w:rsidRPr="004E7FFC">
        <w:rPr>
          <w:rFonts w:eastAsia="Times New Roman" w:cs="Times New Roman"/>
          <w:szCs w:val="28"/>
          <w:lang w:val="uk-UA" w:eastAsia="ru-RU"/>
        </w:rPr>
        <w:t>«Про оренду землі» і «Про використання земель оборони»</w:t>
      </w:r>
      <w:r w:rsidRPr="004E7FFC">
        <w:rPr>
          <w:rFonts w:eastAsia="Times New Roman" w:cs="Times New Roman"/>
          <w:szCs w:val="28"/>
          <w:lang w:val="uk-UA" w:eastAsia="uk-UA"/>
        </w:rPr>
        <w:t>, згідно яких пропонується врегулювати порядок передачі в оренду земель, які перебувають у постійному користуванні за умови обов’язкового погодження з власником земель в особі відповідного органу виконавчої влади або органу місцевого самоврядування питання передачі в оренду земель, що перебувають у постійному користуванні, та сплати щорічно власнику земель 10 відсотків від суми такого договору оренди відповідно до вимог Податкового кодексу України. Разом з тим, встановлюється ряд обмежень, серед яких: заборона суборенди земель, що перебувають у постійному користуванні; обмеження строку дії оренди не більше десяти років (земель оборони на строк від двох до чотирьох років); визначення переможця лише за результатами земельних торгів з яким укладатиметься договір оренди.</w:t>
      </w:r>
    </w:p>
    <w:p w:rsidR="00154467" w:rsidRDefault="00154467" w:rsidP="00154467">
      <w:pPr>
        <w:spacing w:after="0" w:line="240" w:lineRule="auto"/>
        <w:ind w:firstLine="709"/>
        <w:jc w:val="both"/>
        <w:rPr>
          <w:rFonts w:eastAsia="Times New Roman" w:cs="Times New Roman"/>
          <w:szCs w:val="28"/>
          <w:lang w:val="uk-UA" w:eastAsia="uk-UA"/>
        </w:rPr>
      </w:pPr>
    </w:p>
    <w:p w:rsidR="00154467" w:rsidRPr="004E7FFC" w:rsidRDefault="00154467" w:rsidP="00154467">
      <w:pPr>
        <w:spacing w:after="0" w:line="240" w:lineRule="auto"/>
        <w:ind w:firstLine="709"/>
        <w:jc w:val="both"/>
        <w:rPr>
          <w:rFonts w:eastAsia="Times New Roman" w:cs="Times New Roman"/>
          <w:szCs w:val="28"/>
          <w:lang w:val="uk-UA" w:eastAsia="uk-UA"/>
        </w:rPr>
      </w:pPr>
      <w:r w:rsidRPr="004E7FFC">
        <w:rPr>
          <w:rFonts w:eastAsia="Times New Roman" w:cs="Times New Roman"/>
          <w:szCs w:val="28"/>
          <w:lang w:val="uk-UA" w:eastAsia="uk-UA"/>
        </w:rPr>
        <w:t>Вирішуючи питання про відповідність Законопроекту положенням Конституції України, Комітет виходить з такого.</w:t>
      </w:r>
    </w:p>
    <w:p w:rsidR="00154467" w:rsidRPr="004E7FFC" w:rsidRDefault="00154467" w:rsidP="00154467">
      <w:pPr>
        <w:spacing w:after="0" w:line="240" w:lineRule="auto"/>
        <w:ind w:firstLine="709"/>
        <w:jc w:val="both"/>
        <w:rPr>
          <w:rFonts w:eastAsia="Times New Roman" w:cs="Times New Roman"/>
          <w:color w:val="000000"/>
          <w:szCs w:val="28"/>
          <w:lang w:val="uk-UA" w:eastAsia="uk-UA"/>
        </w:rPr>
      </w:pPr>
      <w:r w:rsidRPr="004E7FFC">
        <w:rPr>
          <w:rFonts w:eastAsia="Times New Roman" w:cs="Times New Roman"/>
          <w:color w:val="000000"/>
          <w:szCs w:val="28"/>
          <w:lang w:val="uk-UA" w:eastAsia="uk-UA"/>
        </w:rPr>
        <w:lastRenderedPageBreak/>
        <w:t xml:space="preserve">Відповідно до частини другої статті 8 Основного Закону України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w:t>
      </w:r>
    </w:p>
    <w:p w:rsidR="00154467" w:rsidRPr="004E7FFC" w:rsidRDefault="00154467" w:rsidP="00154467">
      <w:pPr>
        <w:spacing w:after="0" w:line="240" w:lineRule="auto"/>
        <w:ind w:firstLine="709"/>
        <w:jc w:val="both"/>
        <w:rPr>
          <w:rFonts w:eastAsia="Times New Roman" w:cs="Times New Roman"/>
          <w:color w:val="000000"/>
          <w:szCs w:val="28"/>
          <w:lang w:val="uk-UA" w:eastAsia="uk-UA"/>
        </w:rPr>
      </w:pPr>
      <w:bookmarkStart w:id="1" w:name="o47"/>
      <w:bookmarkEnd w:id="1"/>
      <w:r w:rsidRPr="004E7FFC">
        <w:rPr>
          <w:rFonts w:eastAsia="Times New Roman" w:cs="Times New Roman"/>
          <w:color w:val="000000"/>
          <w:szCs w:val="28"/>
          <w:lang w:val="uk-UA" w:eastAsia="uk-UA"/>
        </w:rPr>
        <w:t xml:space="preserve">Згідно з частиною четвертою статті 13 Основного Закону України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w:t>
      </w:r>
    </w:p>
    <w:p w:rsidR="00154467" w:rsidRPr="004E7FFC" w:rsidRDefault="00154467" w:rsidP="00154467">
      <w:pPr>
        <w:spacing w:after="0" w:line="240" w:lineRule="auto"/>
        <w:ind w:firstLine="709"/>
        <w:jc w:val="both"/>
        <w:rPr>
          <w:rFonts w:eastAsia="Times New Roman" w:cs="Times New Roman"/>
          <w:color w:val="000000"/>
          <w:szCs w:val="28"/>
          <w:lang w:val="uk-UA" w:eastAsia="uk-UA"/>
        </w:rPr>
      </w:pPr>
      <w:bookmarkStart w:id="2" w:name="o48"/>
      <w:bookmarkEnd w:id="2"/>
      <w:r w:rsidRPr="004E7FFC">
        <w:rPr>
          <w:rFonts w:eastAsia="Times New Roman" w:cs="Times New Roman"/>
          <w:color w:val="000000"/>
          <w:szCs w:val="28"/>
          <w:lang w:val="uk-UA" w:eastAsia="uk-UA"/>
        </w:rPr>
        <w:t xml:space="preserve">Конституція України гарантує право власності на землю, яке набувається і реалізується громадянами, юридичними особами та державою виключно відповідно до закону (частина друга статті 14). </w:t>
      </w:r>
    </w:p>
    <w:p w:rsidR="00154467" w:rsidRPr="004E7FFC" w:rsidRDefault="00154467" w:rsidP="00154467">
      <w:pPr>
        <w:spacing w:after="0" w:line="240" w:lineRule="auto"/>
        <w:ind w:firstLine="709"/>
        <w:jc w:val="both"/>
        <w:rPr>
          <w:rFonts w:eastAsia="Times New Roman" w:cs="Times New Roman"/>
          <w:color w:val="000000"/>
          <w:szCs w:val="28"/>
          <w:lang w:val="uk-UA" w:eastAsia="uk-UA"/>
        </w:rPr>
      </w:pPr>
      <w:bookmarkStart w:id="3" w:name="o49"/>
      <w:bookmarkEnd w:id="3"/>
      <w:r w:rsidRPr="004E7FFC">
        <w:rPr>
          <w:rFonts w:eastAsia="Times New Roman" w:cs="Times New Roman"/>
          <w:color w:val="000000"/>
          <w:szCs w:val="28"/>
          <w:lang w:val="uk-UA" w:eastAsia="uk-UA"/>
        </w:rPr>
        <w:t xml:space="preserve">За Конституцією України кожен має право, зокрема, володіти, користуватися і розпоряджатися своєю власністю; право приватної власності набувається в порядку, визначеному законом; ніхто не може бути протиправно позбавлений права власності, право приватної власності є непорушним (частини перша, друга, четверта статті 41). </w:t>
      </w:r>
    </w:p>
    <w:p w:rsidR="00154467" w:rsidRPr="004E7FFC" w:rsidRDefault="00154467" w:rsidP="00154467">
      <w:pPr>
        <w:spacing w:after="0" w:line="240" w:lineRule="auto"/>
        <w:ind w:firstLine="709"/>
        <w:jc w:val="both"/>
        <w:rPr>
          <w:rFonts w:eastAsia="Times New Roman" w:cs="Times New Roman"/>
          <w:szCs w:val="28"/>
          <w:lang w:val="uk-UA" w:eastAsia="uk-UA"/>
        </w:rPr>
      </w:pPr>
      <w:bookmarkStart w:id="4" w:name="o50"/>
      <w:bookmarkEnd w:id="4"/>
      <w:r w:rsidRPr="004E7FFC">
        <w:rPr>
          <w:rFonts w:eastAsia="Times New Roman" w:cs="Times New Roman"/>
          <w:color w:val="000000"/>
          <w:szCs w:val="28"/>
          <w:lang w:val="uk-UA" w:eastAsia="uk-UA"/>
        </w:rPr>
        <w:t>Право власності на землю набувається та реалізується на підставі Конституції України, Земельного кодексу України, а також інших законів, що видаються відповідно до них (частина друга статті 78 Земельного кодексу України).</w:t>
      </w:r>
    </w:p>
    <w:p w:rsidR="00154467" w:rsidRPr="004E7FFC" w:rsidRDefault="00154467" w:rsidP="00154467">
      <w:pPr>
        <w:spacing w:after="0" w:line="240" w:lineRule="auto"/>
        <w:ind w:firstLine="709"/>
        <w:jc w:val="both"/>
        <w:rPr>
          <w:rFonts w:eastAsia="Times New Roman" w:cs="Times New Roman"/>
          <w:szCs w:val="28"/>
          <w:lang w:val="uk-UA" w:eastAsia="uk-UA"/>
        </w:rPr>
      </w:pPr>
      <w:r w:rsidRPr="004E7FFC">
        <w:rPr>
          <w:rFonts w:eastAsia="Times New Roman" w:cs="Times New Roman"/>
          <w:color w:val="000000"/>
          <w:szCs w:val="28"/>
          <w:lang w:val="uk-UA" w:eastAsia="uk-UA"/>
        </w:rPr>
        <w:t>Кожний громадянин має право користуватися природними об'єктами права власності народу відповідно до закону (частина друга статті 13 Конституції України). До таких об'єктів належать, зокрема, земельні ділянки.</w:t>
      </w:r>
    </w:p>
    <w:p w:rsidR="00154467" w:rsidRPr="004E7FFC" w:rsidRDefault="00154467" w:rsidP="00154467">
      <w:pPr>
        <w:spacing w:after="0" w:line="240" w:lineRule="auto"/>
        <w:ind w:firstLine="709"/>
        <w:jc w:val="both"/>
        <w:rPr>
          <w:rFonts w:eastAsia="Times New Roman" w:cs="Times New Roman"/>
          <w:color w:val="000000"/>
          <w:szCs w:val="28"/>
          <w:lang w:val="uk-UA" w:eastAsia="uk-UA"/>
        </w:rPr>
      </w:pPr>
      <w:r w:rsidRPr="004E7FFC">
        <w:rPr>
          <w:rFonts w:eastAsia="Times New Roman" w:cs="Times New Roman"/>
          <w:color w:val="000000"/>
          <w:szCs w:val="28"/>
          <w:lang w:val="uk-UA" w:eastAsia="uk-UA"/>
        </w:rPr>
        <w:t>Згідно з частиною третьою статті 41 Конституції України громадяни для задоволення своїх потреб можуть користуватися об'єктами права державної та комунальної власності відповідно до закону.</w:t>
      </w:r>
      <w:bookmarkStart w:id="5" w:name="o54"/>
      <w:bookmarkEnd w:id="5"/>
    </w:p>
    <w:p w:rsidR="00154467" w:rsidRPr="004E7FFC" w:rsidRDefault="00154467" w:rsidP="00154467">
      <w:pPr>
        <w:spacing w:after="0" w:line="240" w:lineRule="auto"/>
        <w:ind w:firstLine="709"/>
        <w:jc w:val="both"/>
        <w:rPr>
          <w:rFonts w:eastAsia="Times New Roman" w:cs="Times New Roman"/>
          <w:color w:val="000000"/>
          <w:szCs w:val="28"/>
          <w:lang w:val="uk-UA" w:eastAsia="uk-UA"/>
        </w:rPr>
      </w:pPr>
      <w:r w:rsidRPr="004E7FFC">
        <w:rPr>
          <w:rFonts w:eastAsia="Times New Roman" w:cs="Times New Roman"/>
          <w:color w:val="000000"/>
          <w:szCs w:val="28"/>
          <w:lang w:val="uk-UA" w:eastAsia="uk-UA"/>
        </w:rPr>
        <w:t xml:space="preserve">Таким чином, стосовно права власності та право постійного користування земельними ділянками діє механізм захисту, гарантований статтями 13, 14, 41, 55 Конституції України. </w:t>
      </w:r>
    </w:p>
    <w:p w:rsidR="00154467" w:rsidRPr="004E7FFC" w:rsidRDefault="00154467" w:rsidP="0015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4E7FFC">
        <w:rPr>
          <w:rFonts w:eastAsia="Times New Roman" w:cs="Times New Roman"/>
          <w:color w:val="000000"/>
          <w:szCs w:val="28"/>
          <w:lang w:val="uk-UA" w:eastAsia="uk-UA"/>
        </w:rPr>
        <w:t xml:space="preserve">Конституція України (стаття 13) не виключає можливості для громадян користуватися землею на визначених у законі різних правових титулах, гарантуючи при цьому громадянам право власності на землю. </w:t>
      </w:r>
    </w:p>
    <w:p w:rsidR="00154467" w:rsidRPr="004E7FFC" w:rsidRDefault="00154467" w:rsidP="0015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bookmarkStart w:id="6" w:name="o58"/>
      <w:bookmarkEnd w:id="6"/>
      <w:r w:rsidRPr="004E7FFC">
        <w:rPr>
          <w:rFonts w:eastAsia="Times New Roman" w:cs="Times New Roman"/>
          <w:color w:val="000000"/>
          <w:szCs w:val="28"/>
          <w:lang w:val="uk-UA" w:eastAsia="uk-UA"/>
        </w:rPr>
        <w:t xml:space="preserve">Україна як демократична і правова держава закріпила принцип поваги і непорушності прав та свобод людини, утвердження і забезпечення яких є головним обов'язком держави. Конституційний принцип правової держави вимагає від неї утримуватися від обмеження загальновизнаних прав і свобод людини і громадянина, в тому числі майнових прав (стаття 1, частина друга статті 3, статті 21, 22, 64 Конституції України). </w:t>
      </w:r>
    </w:p>
    <w:p w:rsidR="00154467" w:rsidRPr="004E7FFC" w:rsidRDefault="00154467" w:rsidP="0015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4E7FFC">
        <w:rPr>
          <w:rFonts w:eastAsia="Times New Roman" w:cs="Times New Roman"/>
          <w:color w:val="000000"/>
          <w:szCs w:val="28"/>
          <w:lang w:val="uk-UA" w:eastAsia="uk-UA"/>
        </w:rPr>
        <w:t xml:space="preserve">Разом з тим, конституційний принцип правової держави передбачає встановлення правопорядку, який повинен гарантувати кожному утвердження і забезпечення прав і свобод. Конституція України закріпила рівність суб'єктів права власності перед законом, гарантії права власності та обов'язки власників, положення про те, що сама власність не повинна </w:t>
      </w:r>
      <w:r w:rsidRPr="004E7FFC">
        <w:rPr>
          <w:rFonts w:eastAsia="Times New Roman" w:cs="Times New Roman"/>
          <w:color w:val="000000"/>
          <w:szCs w:val="28"/>
          <w:lang w:val="uk-UA" w:eastAsia="uk-UA"/>
        </w:rPr>
        <w:lastRenderedPageBreak/>
        <w:t xml:space="preserve">використовуватися на шкоду людині і суспільству (статті 13, 41 Конституції України). </w:t>
      </w:r>
    </w:p>
    <w:p w:rsidR="00154467" w:rsidRPr="004E7FFC" w:rsidRDefault="00154467" w:rsidP="00154467">
      <w:pPr>
        <w:spacing w:after="0" w:line="240" w:lineRule="auto"/>
        <w:ind w:firstLine="709"/>
        <w:jc w:val="both"/>
        <w:rPr>
          <w:rFonts w:eastAsia="Times New Roman" w:cs="Times New Roman"/>
          <w:color w:val="000000"/>
          <w:szCs w:val="28"/>
          <w:lang w:val="uk-UA" w:eastAsia="uk-UA"/>
        </w:rPr>
      </w:pPr>
      <w:r w:rsidRPr="004E7FFC">
        <w:rPr>
          <w:rFonts w:eastAsia="Times New Roman" w:cs="Times New Roman"/>
          <w:color w:val="000000"/>
          <w:szCs w:val="28"/>
          <w:lang w:val="uk-UA" w:eastAsia="uk-UA"/>
        </w:rPr>
        <w:t xml:space="preserve">У статті 1 Протоколу першого до Конвенції </w:t>
      </w:r>
      <w:r w:rsidRPr="004E7FFC">
        <w:rPr>
          <w:rFonts w:eastAsia="Times New Roman" w:cs="Times New Roman"/>
          <w:color w:val="000000"/>
          <w:szCs w:val="28"/>
          <w:lang w:eastAsia="uk-UA"/>
        </w:rPr>
        <w:t xml:space="preserve">про </w:t>
      </w:r>
      <w:r w:rsidRPr="004E7FFC">
        <w:rPr>
          <w:rFonts w:eastAsia="Times New Roman" w:cs="Times New Roman"/>
          <w:color w:val="000000"/>
          <w:szCs w:val="28"/>
          <w:lang w:val="uk-UA" w:eastAsia="uk-UA"/>
        </w:rPr>
        <w:t xml:space="preserve">захист прав людини і основоположних свобод від 4 листопада 1950 року йдеться про те, що «кожна фізична або юридична особа має право мирно володіти своїм майном і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 Проте попередні положення жодним чином не обмежують право держави вводити в дію такі закони, які вона вважає за необхідне, щоб здійснювати контроль за користуванням майном відповідно до загальних інтересів або для забезпечення сплати податків, зборів або штрафів». </w:t>
      </w:r>
    </w:p>
    <w:p w:rsidR="00154467" w:rsidRPr="004E7FFC" w:rsidRDefault="00154467" w:rsidP="00154467">
      <w:pPr>
        <w:spacing w:after="0" w:line="240" w:lineRule="auto"/>
        <w:ind w:firstLine="709"/>
        <w:jc w:val="both"/>
        <w:rPr>
          <w:rFonts w:eastAsia="Times New Roman" w:cs="Times New Roman"/>
          <w:color w:val="000000"/>
          <w:szCs w:val="28"/>
          <w:lang w:val="uk-UA" w:eastAsia="uk-UA"/>
        </w:rPr>
      </w:pPr>
      <w:r w:rsidRPr="004E7FFC">
        <w:rPr>
          <w:rFonts w:eastAsia="Times New Roman" w:cs="Times New Roman"/>
          <w:color w:val="000000"/>
          <w:szCs w:val="28"/>
          <w:lang w:val="uk-UA" w:eastAsia="uk-UA"/>
        </w:rPr>
        <w:t>Закріплюючи право кожного на беззаперечне володіння своїм майном, стаття 1 Протоколу першого за своєю суттю є гарантією права власності (рішення Європейського Суду з прав людини від 13 червня 1979 року у справі «Маркс проти Бельгії» (</w:t>
      </w:r>
      <w:proofErr w:type="spellStart"/>
      <w:r w:rsidRPr="004E7FFC">
        <w:rPr>
          <w:rFonts w:eastAsia="Times New Roman" w:cs="Times New Roman"/>
          <w:color w:val="000000"/>
          <w:szCs w:val="28"/>
          <w:lang w:val="uk-UA" w:eastAsia="uk-UA"/>
        </w:rPr>
        <w:t>Marckx</w:t>
      </w:r>
      <w:proofErr w:type="spellEnd"/>
      <w:r w:rsidRPr="004E7FFC">
        <w:rPr>
          <w:rFonts w:eastAsia="Times New Roman" w:cs="Times New Roman"/>
          <w:color w:val="000000"/>
          <w:szCs w:val="28"/>
          <w:lang w:val="uk-UA" w:eastAsia="uk-UA"/>
        </w:rPr>
        <w:t xml:space="preserve"> v. </w:t>
      </w:r>
      <w:proofErr w:type="spellStart"/>
      <w:r w:rsidRPr="004E7FFC">
        <w:rPr>
          <w:rFonts w:eastAsia="Times New Roman" w:cs="Times New Roman"/>
          <w:color w:val="000000"/>
          <w:szCs w:val="28"/>
          <w:lang w:val="uk-UA" w:eastAsia="uk-UA"/>
        </w:rPr>
        <w:t>Belgium</w:t>
      </w:r>
      <w:proofErr w:type="spellEnd"/>
      <w:r w:rsidRPr="004E7FFC">
        <w:rPr>
          <w:rFonts w:eastAsia="Times New Roman" w:cs="Times New Roman"/>
          <w:color w:val="000000"/>
          <w:szCs w:val="28"/>
          <w:lang w:val="uk-UA" w:eastAsia="uk-UA"/>
        </w:rPr>
        <w:t>, п. 63). Основні вимоги стосовно застосування статті 1 Протоколу першого щодо захисту права власності відображено у рішенні Європейського Суду з прав людини у справі «</w:t>
      </w:r>
      <w:proofErr w:type="spellStart"/>
      <w:r w:rsidRPr="004E7FFC">
        <w:rPr>
          <w:rFonts w:eastAsia="Times New Roman" w:cs="Times New Roman"/>
          <w:color w:val="000000"/>
          <w:szCs w:val="28"/>
          <w:lang w:val="uk-UA" w:eastAsia="uk-UA"/>
        </w:rPr>
        <w:t>Спорронг</w:t>
      </w:r>
      <w:proofErr w:type="spellEnd"/>
      <w:r w:rsidRPr="004E7FFC">
        <w:rPr>
          <w:rFonts w:eastAsia="Times New Roman" w:cs="Times New Roman"/>
          <w:color w:val="000000"/>
          <w:szCs w:val="28"/>
          <w:lang w:val="uk-UA" w:eastAsia="uk-UA"/>
        </w:rPr>
        <w:t xml:space="preserve"> і </w:t>
      </w:r>
      <w:proofErr w:type="spellStart"/>
      <w:r w:rsidRPr="004E7FFC">
        <w:rPr>
          <w:rFonts w:eastAsia="Times New Roman" w:cs="Times New Roman"/>
          <w:color w:val="000000"/>
          <w:szCs w:val="28"/>
          <w:lang w:val="uk-UA" w:eastAsia="uk-UA"/>
        </w:rPr>
        <w:t>Льоннрот</w:t>
      </w:r>
      <w:proofErr w:type="spellEnd"/>
      <w:r w:rsidRPr="004E7FFC">
        <w:rPr>
          <w:rFonts w:eastAsia="Times New Roman" w:cs="Times New Roman"/>
          <w:color w:val="000000"/>
          <w:szCs w:val="28"/>
          <w:lang w:val="uk-UA" w:eastAsia="uk-UA"/>
        </w:rPr>
        <w:t xml:space="preserve"> проти Швеції» від 23 вересня 1982 року (</w:t>
      </w:r>
      <w:proofErr w:type="spellStart"/>
      <w:r w:rsidRPr="004E7FFC">
        <w:rPr>
          <w:rFonts w:eastAsia="Times New Roman" w:cs="Times New Roman"/>
          <w:color w:val="000000"/>
          <w:szCs w:val="28"/>
          <w:lang w:val="uk-UA" w:eastAsia="uk-UA"/>
        </w:rPr>
        <w:t>Case</w:t>
      </w:r>
      <w:proofErr w:type="spellEnd"/>
      <w:r w:rsidRPr="004E7FFC">
        <w:rPr>
          <w:rFonts w:eastAsia="Times New Roman" w:cs="Times New Roman"/>
          <w:color w:val="000000"/>
          <w:szCs w:val="28"/>
          <w:lang w:val="uk-UA" w:eastAsia="uk-UA"/>
        </w:rPr>
        <w:t xml:space="preserve"> </w:t>
      </w:r>
      <w:proofErr w:type="spellStart"/>
      <w:r w:rsidRPr="004E7FFC">
        <w:rPr>
          <w:rFonts w:eastAsia="Times New Roman" w:cs="Times New Roman"/>
          <w:color w:val="000000"/>
          <w:szCs w:val="28"/>
          <w:lang w:val="uk-UA" w:eastAsia="uk-UA"/>
        </w:rPr>
        <w:t>of</w:t>
      </w:r>
      <w:proofErr w:type="spellEnd"/>
      <w:r w:rsidRPr="004E7FFC">
        <w:rPr>
          <w:rFonts w:eastAsia="Times New Roman" w:cs="Times New Roman"/>
          <w:color w:val="000000"/>
          <w:szCs w:val="28"/>
          <w:lang w:val="uk-UA" w:eastAsia="uk-UA"/>
        </w:rPr>
        <w:t xml:space="preserve"> </w:t>
      </w:r>
      <w:proofErr w:type="spellStart"/>
      <w:r w:rsidRPr="004E7FFC">
        <w:rPr>
          <w:rFonts w:eastAsia="Times New Roman" w:cs="Times New Roman"/>
          <w:color w:val="000000"/>
          <w:szCs w:val="28"/>
          <w:lang w:val="uk-UA" w:eastAsia="uk-UA"/>
        </w:rPr>
        <w:t>Sporrong</w:t>
      </w:r>
      <w:proofErr w:type="spellEnd"/>
      <w:r w:rsidRPr="004E7FFC">
        <w:rPr>
          <w:rFonts w:eastAsia="Times New Roman" w:cs="Times New Roman"/>
          <w:color w:val="000000"/>
          <w:szCs w:val="28"/>
          <w:lang w:val="uk-UA" w:eastAsia="uk-UA"/>
        </w:rPr>
        <w:t xml:space="preserve"> </w:t>
      </w:r>
      <w:proofErr w:type="spellStart"/>
      <w:r w:rsidRPr="004E7FFC">
        <w:rPr>
          <w:rFonts w:eastAsia="Times New Roman" w:cs="Times New Roman"/>
          <w:color w:val="000000"/>
          <w:szCs w:val="28"/>
          <w:lang w:val="uk-UA" w:eastAsia="uk-UA"/>
        </w:rPr>
        <w:t>and</w:t>
      </w:r>
      <w:proofErr w:type="spellEnd"/>
      <w:r w:rsidRPr="004E7FFC">
        <w:rPr>
          <w:rFonts w:eastAsia="Times New Roman" w:cs="Times New Roman"/>
          <w:color w:val="000000"/>
          <w:szCs w:val="28"/>
          <w:lang w:val="uk-UA" w:eastAsia="uk-UA"/>
        </w:rPr>
        <w:t xml:space="preserve"> </w:t>
      </w:r>
      <w:proofErr w:type="spellStart"/>
      <w:r w:rsidRPr="004E7FFC">
        <w:rPr>
          <w:rFonts w:eastAsia="Times New Roman" w:cs="Times New Roman"/>
          <w:color w:val="000000"/>
          <w:szCs w:val="28"/>
          <w:lang w:val="uk-UA" w:eastAsia="uk-UA"/>
        </w:rPr>
        <w:t>Lonnroth</w:t>
      </w:r>
      <w:proofErr w:type="spellEnd"/>
      <w:r w:rsidRPr="004E7FFC">
        <w:rPr>
          <w:rFonts w:eastAsia="Times New Roman" w:cs="Times New Roman"/>
          <w:color w:val="000000"/>
          <w:szCs w:val="28"/>
          <w:lang w:val="uk-UA" w:eastAsia="uk-UA"/>
        </w:rPr>
        <w:t xml:space="preserve"> v. </w:t>
      </w:r>
      <w:proofErr w:type="spellStart"/>
      <w:r w:rsidRPr="004E7FFC">
        <w:rPr>
          <w:rFonts w:eastAsia="Times New Roman" w:cs="Times New Roman"/>
          <w:color w:val="000000"/>
          <w:szCs w:val="28"/>
          <w:lang w:val="uk-UA" w:eastAsia="uk-UA"/>
        </w:rPr>
        <w:t>Sweden</w:t>
      </w:r>
      <w:proofErr w:type="spellEnd"/>
      <w:r w:rsidRPr="004E7FFC">
        <w:rPr>
          <w:rFonts w:eastAsia="Times New Roman" w:cs="Times New Roman"/>
          <w:color w:val="000000"/>
          <w:szCs w:val="28"/>
          <w:lang w:val="uk-UA" w:eastAsia="uk-UA"/>
        </w:rPr>
        <w:t>, п. 61).</w:t>
      </w:r>
    </w:p>
    <w:p w:rsidR="00154467" w:rsidRPr="004E7FFC" w:rsidRDefault="00154467" w:rsidP="00154467">
      <w:pPr>
        <w:shd w:val="clear" w:color="auto" w:fill="FFFFFF"/>
        <w:spacing w:after="0" w:line="240" w:lineRule="auto"/>
        <w:ind w:firstLine="709"/>
        <w:jc w:val="both"/>
        <w:rPr>
          <w:rFonts w:eastAsia="Times New Roman" w:cs="Times New Roman"/>
          <w:color w:val="000000"/>
          <w:szCs w:val="28"/>
          <w:lang w:val="uk-UA" w:eastAsia="uk-UA"/>
        </w:rPr>
      </w:pPr>
      <w:r w:rsidRPr="004E7FFC">
        <w:rPr>
          <w:rFonts w:eastAsia="Times New Roman" w:cs="Times New Roman"/>
          <w:szCs w:val="28"/>
          <w:lang w:val="uk-UA" w:eastAsia="uk-UA"/>
        </w:rPr>
        <w:t>Розглядаючи справу «Гайдук та інші проти України»</w:t>
      </w:r>
      <w:r w:rsidRPr="004E7FFC">
        <w:rPr>
          <w:rFonts w:eastAsia="Times New Roman" w:cs="Times New Roman"/>
          <w:color w:val="000000"/>
          <w:szCs w:val="28"/>
          <w:lang w:val="uk-UA" w:eastAsia="uk-UA"/>
        </w:rPr>
        <w:t xml:space="preserve"> (№ 45526/99, ухвала від 2 липня 2002 року)</w:t>
      </w:r>
      <w:r w:rsidRPr="004E7FFC">
        <w:rPr>
          <w:rFonts w:eastAsia="Times New Roman" w:cs="Times New Roman"/>
          <w:szCs w:val="28"/>
          <w:lang w:val="uk-UA" w:eastAsia="uk-UA"/>
        </w:rPr>
        <w:t xml:space="preserve"> Європейський Суд </w:t>
      </w:r>
      <w:r w:rsidRPr="004E7FFC">
        <w:rPr>
          <w:rFonts w:eastAsia="Times New Roman" w:cs="Times New Roman"/>
          <w:color w:val="000000"/>
          <w:szCs w:val="28"/>
          <w:lang w:val="uk-UA" w:eastAsia="uk-UA"/>
        </w:rPr>
        <w:t>з прав людини</w:t>
      </w:r>
      <w:r w:rsidRPr="004E7FFC">
        <w:rPr>
          <w:rFonts w:eastAsia="Times New Roman" w:cs="Times New Roman"/>
          <w:szCs w:val="28"/>
          <w:lang w:val="uk-UA" w:eastAsia="uk-UA"/>
        </w:rPr>
        <w:t xml:space="preserve"> зазначив, що стаття 1 Протоколу першого, яка гарантує по суті право власності, </w:t>
      </w:r>
      <w:r w:rsidRPr="004E7FFC">
        <w:rPr>
          <w:rFonts w:eastAsia="Times New Roman" w:cs="Times New Roman"/>
          <w:color w:val="000000"/>
          <w:szCs w:val="28"/>
          <w:lang w:val="uk-UA" w:eastAsia="uk-UA"/>
        </w:rPr>
        <w:t>містить три окремі норми. Перша норма загального характеру викладає принцип поваги до власності, вона сформульована в першому реченні першої частини. Друга норма стосується позбавлення власності за певних умов, вона сформульована в другому реченні тієї самої частини. Щодо третьої норми, то нею за державами визнається можливість, зокрема, регулювати використання майна відповідно до загальних інтересів та із запровадженням законів, що їх держави вважають необхідними для цього.</w:t>
      </w:r>
    </w:p>
    <w:p w:rsidR="00154467" w:rsidRPr="004E7FFC" w:rsidRDefault="00154467" w:rsidP="00154467">
      <w:pPr>
        <w:spacing w:after="0" w:line="240" w:lineRule="auto"/>
        <w:ind w:firstLine="709"/>
        <w:jc w:val="both"/>
        <w:rPr>
          <w:rFonts w:eastAsia="Times New Roman" w:cs="Times New Roman"/>
          <w:color w:val="000000"/>
          <w:szCs w:val="28"/>
          <w:lang w:val="uk-UA" w:eastAsia="uk-UA"/>
        </w:rPr>
      </w:pPr>
      <w:r w:rsidRPr="004E7FFC">
        <w:rPr>
          <w:rFonts w:eastAsia="Times New Roman" w:cs="Times New Roman"/>
          <w:color w:val="000000"/>
          <w:szCs w:val="28"/>
          <w:lang w:val="uk-UA" w:eastAsia="uk-UA"/>
        </w:rPr>
        <w:t>Таким чином, як встановив Європейський Суд з прав людини, положення статті 1 Протоколу першого передбачають правила захисту права власності, але за державами-учасницями також визнається право контролю над користуванням майном відповідно до загальних інтересів та право на запровадження законів, необхідних для такого контролю.</w:t>
      </w:r>
    </w:p>
    <w:p w:rsidR="00154467" w:rsidRPr="004E7FFC" w:rsidRDefault="00154467" w:rsidP="0015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bookmarkStart w:id="7" w:name="o135"/>
      <w:bookmarkStart w:id="8" w:name="o70"/>
      <w:bookmarkEnd w:id="7"/>
      <w:bookmarkEnd w:id="8"/>
      <w:r w:rsidRPr="004E7FFC">
        <w:rPr>
          <w:rFonts w:eastAsia="Times New Roman" w:cs="Times New Roman"/>
          <w:color w:val="000000"/>
          <w:szCs w:val="28"/>
          <w:lang w:val="uk-UA" w:eastAsia="uk-UA"/>
        </w:rPr>
        <w:t xml:space="preserve">Відповідно до статей 13, 14, пункту 7 частини першої статті 92 Конституції України правовий режим власності та користування землею визначаються законами України. Конституційний Суд України у своєму Рішенні від </w:t>
      </w:r>
      <w:r w:rsidRPr="004E7FFC">
        <w:rPr>
          <w:rFonts w:eastAsia="Times New Roman" w:cs="Times New Roman"/>
          <w:szCs w:val="28"/>
          <w:lang w:val="uk-UA" w:eastAsia="uk-UA"/>
        </w:rPr>
        <w:t xml:space="preserve">22 вересня 2005 року №5-рп/2005 визначив, що </w:t>
      </w:r>
      <w:r w:rsidRPr="004E7FFC">
        <w:rPr>
          <w:rFonts w:eastAsia="Times New Roman" w:cs="Times New Roman"/>
          <w:color w:val="000000"/>
          <w:szCs w:val="28"/>
          <w:lang w:val="uk-UA" w:eastAsia="uk-UA"/>
        </w:rPr>
        <w:t xml:space="preserve">правовий режим власності означає врегулювання нормами закону земельних відносин, порядку та умов поділу земель на категорії, правове визначення форм власності на землю, порядку набуття і здійснення права власності, а також права постійного чи тимчасового землекористування щодо управління землями тощо, реалізацію та позбавлення цього права, функції, компетенцію органів </w:t>
      </w:r>
      <w:r w:rsidRPr="004E7FFC">
        <w:rPr>
          <w:rFonts w:eastAsia="Times New Roman" w:cs="Times New Roman"/>
          <w:color w:val="000000"/>
          <w:szCs w:val="28"/>
          <w:lang w:val="uk-UA" w:eastAsia="uk-UA"/>
        </w:rPr>
        <w:lastRenderedPageBreak/>
        <w:t>державної влади і місцевого самоврядування (абзац другий пункту 6 мотивувальної частини).</w:t>
      </w:r>
    </w:p>
    <w:p w:rsidR="00154467" w:rsidRPr="004E7FFC" w:rsidRDefault="00154467" w:rsidP="0015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4E7FFC">
        <w:rPr>
          <w:rFonts w:eastAsia="Times New Roman" w:cs="Times New Roman"/>
          <w:color w:val="000000"/>
          <w:szCs w:val="28"/>
          <w:lang w:val="uk-UA" w:eastAsia="uk-UA"/>
        </w:rPr>
        <w:t xml:space="preserve">З огляду на зазначене, а також на те, що Верховна Рада України – єдиний орган законодавчої влади в Україні, одним із повноважень якого є прийняття законів </w:t>
      </w:r>
      <w:r w:rsidRPr="004E7FFC">
        <w:rPr>
          <w:rFonts w:eastAsia="MS Mincho" w:cs="Times New Roman"/>
          <w:szCs w:val="28"/>
          <w:lang w:val="uk-UA" w:eastAsia="ru-RU"/>
        </w:rPr>
        <w:t>(стаття 75, пункт 3 частини першої статті 85), внесення запропонованих Законопроектом змін до чинного законодавства узгоджується з нормами Конституції України.</w:t>
      </w:r>
    </w:p>
    <w:p w:rsidR="00154467" w:rsidRPr="004E7FFC" w:rsidRDefault="00154467" w:rsidP="00154467">
      <w:pPr>
        <w:tabs>
          <w:tab w:val="left" w:pos="6960"/>
        </w:tabs>
        <w:suppressAutoHyphens/>
        <w:spacing w:after="0" w:line="240" w:lineRule="auto"/>
        <w:ind w:firstLine="709"/>
        <w:jc w:val="both"/>
        <w:rPr>
          <w:rFonts w:eastAsia="Times New Roman" w:cs="Times New Roman"/>
          <w:szCs w:val="28"/>
          <w:lang w:val="uk-UA" w:eastAsia="ar-SA"/>
        </w:rPr>
      </w:pPr>
      <w:r w:rsidRPr="004E7FFC">
        <w:rPr>
          <w:rFonts w:eastAsia="Times New Roman" w:cs="Times New Roman"/>
          <w:szCs w:val="28"/>
          <w:lang w:val="uk-UA" w:eastAsia="ar-SA"/>
        </w:rPr>
        <w:t>Враховуючи викладене, Комітет дійшов висновку, що</w:t>
      </w:r>
      <w:r w:rsidRPr="004E7FFC">
        <w:rPr>
          <w:rFonts w:eastAsia="Times New Roman" w:cs="Times New Roman"/>
          <w:bCs/>
          <w:szCs w:val="28"/>
          <w:lang w:val="uk-UA" w:eastAsia="ar-SA"/>
        </w:rPr>
        <w:t xml:space="preserve"> проект Закону </w:t>
      </w:r>
      <w:r w:rsidRPr="004E7FFC">
        <w:rPr>
          <w:rFonts w:eastAsia="Times New Roman" w:cs="Times New Roman"/>
          <w:szCs w:val="28"/>
          <w:lang w:val="uk-UA" w:eastAsia="uk-UA"/>
        </w:rPr>
        <w:t xml:space="preserve">про внесення змін до деяких законодавчих актів України (щодо врегулювання порядку надання в оренду земель, які перебувають у постійному користуванні) </w:t>
      </w:r>
      <w:r w:rsidRPr="004E7FFC">
        <w:rPr>
          <w:rFonts w:eastAsia="Times New Roman" w:cs="Times New Roman"/>
          <w:szCs w:val="28"/>
          <w:lang w:val="uk-UA" w:eastAsia="ar-SA"/>
        </w:rPr>
        <w:t xml:space="preserve">(реєстр. № 6262 від 30 березня 2017 року), поданий народними депутатами України </w:t>
      </w:r>
      <w:proofErr w:type="spellStart"/>
      <w:r w:rsidRPr="004E7FFC">
        <w:rPr>
          <w:rFonts w:eastAsia="Times New Roman" w:cs="Times New Roman"/>
          <w:szCs w:val="28"/>
          <w:lang w:val="uk-UA" w:eastAsia="uk-UA"/>
        </w:rPr>
        <w:t>Вадатурським</w:t>
      </w:r>
      <w:proofErr w:type="spellEnd"/>
      <w:r w:rsidRPr="004E7FFC">
        <w:rPr>
          <w:rFonts w:eastAsia="Times New Roman" w:cs="Times New Roman"/>
          <w:szCs w:val="28"/>
          <w:lang w:val="uk-UA" w:eastAsia="uk-UA"/>
        </w:rPr>
        <w:t xml:space="preserve"> А.О. </w:t>
      </w:r>
      <w:r w:rsidRPr="004E7FFC">
        <w:rPr>
          <w:rFonts w:eastAsia="Times New Roman" w:cs="Times New Roman"/>
          <w:bCs/>
          <w:szCs w:val="28"/>
          <w:lang w:val="uk-UA" w:eastAsia="ru-RU"/>
        </w:rPr>
        <w:t>та іншими</w:t>
      </w:r>
      <w:r w:rsidRPr="004E7FFC">
        <w:rPr>
          <w:rFonts w:eastAsia="Times New Roman" w:cs="Times New Roman"/>
          <w:szCs w:val="28"/>
          <w:lang w:val="uk-UA" w:eastAsia="uk-UA"/>
        </w:rPr>
        <w:t xml:space="preserve">, </w:t>
      </w:r>
      <w:r w:rsidRPr="004E7FFC">
        <w:rPr>
          <w:rFonts w:eastAsia="Times New Roman" w:cs="Times New Roman"/>
          <w:szCs w:val="28"/>
          <w:lang w:val="uk-UA" w:eastAsia="ar-SA"/>
        </w:rPr>
        <w:t>не суперечить положенням Конституції України.</w:t>
      </w:r>
    </w:p>
    <w:p w:rsidR="00154467" w:rsidRDefault="00154467" w:rsidP="00154467"/>
    <w:p w:rsidR="00154467" w:rsidRPr="00C91570" w:rsidRDefault="00154467" w:rsidP="00154467">
      <w:pPr>
        <w:spacing w:after="0" w:line="240" w:lineRule="auto"/>
        <w:jc w:val="both"/>
        <w:rPr>
          <w:lang w:val="uk-UA"/>
        </w:rPr>
      </w:pPr>
      <w:r w:rsidRPr="00C91570">
        <w:rPr>
          <w:rFonts w:eastAsia="Times New Roman" w:cs="Times New Roman"/>
          <w:b/>
          <w:szCs w:val="28"/>
          <w:lang w:val="uk-UA" w:eastAsia="ru-RU"/>
        </w:rPr>
        <w:t>Голова Комітету</w:t>
      </w:r>
      <w:r w:rsidRPr="00C91570">
        <w:rPr>
          <w:rFonts w:eastAsia="Times New Roman" w:cs="Times New Roman"/>
          <w:b/>
          <w:szCs w:val="28"/>
          <w:lang w:val="uk-UA" w:eastAsia="ru-RU"/>
        </w:rPr>
        <w:tab/>
      </w:r>
      <w:r w:rsidRPr="00C91570">
        <w:rPr>
          <w:rFonts w:eastAsia="Times New Roman" w:cs="Times New Roman"/>
          <w:b/>
          <w:szCs w:val="28"/>
          <w:lang w:val="uk-UA" w:eastAsia="ru-RU"/>
        </w:rPr>
        <w:tab/>
      </w:r>
      <w:r w:rsidRPr="00C91570">
        <w:rPr>
          <w:rFonts w:eastAsia="Times New Roman" w:cs="Times New Roman"/>
          <w:b/>
          <w:szCs w:val="28"/>
          <w:lang w:val="uk-UA" w:eastAsia="ru-RU"/>
        </w:rPr>
        <w:tab/>
      </w:r>
      <w:r w:rsidRPr="00C91570">
        <w:rPr>
          <w:rFonts w:eastAsia="Times New Roman" w:cs="Times New Roman"/>
          <w:b/>
          <w:szCs w:val="28"/>
          <w:lang w:val="uk-UA" w:eastAsia="ru-RU"/>
        </w:rPr>
        <w:tab/>
      </w:r>
      <w:r w:rsidRPr="00C91570">
        <w:rPr>
          <w:rFonts w:eastAsia="Times New Roman" w:cs="Times New Roman"/>
          <w:b/>
          <w:szCs w:val="28"/>
          <w:lang w:eastAsia="ru-RU"/>
        </w:rPr>
        <w:t xml:space="preserve">            </w:t>
      </w:r>
      <w:r w:rsidRPr="00C91570">
        <w:rPr>
          <w:rFonts w:eastAsia="Times New Roman" w:cs="Times New Roman"/>
          <w:b/>
          <w:szCs w:val="28"/>
          <w:lang w:val="uk-UA" w:eastAsia="ru-RU"/>
        </w:rPr>
        <w:t xml:space="preserve">          </w:t>
      </w:r>
      <w:r w:rsidRPr="00C91570">
        <w:rPr>
          <w:rFonts w:eastAsia="Times New Roman" w:cs="Times New Roman"/>
          <w:b/>
          <w:szCs w:val="28"/>
          <w:lang w:eastAsia="ru-RU"/>
        </w:rPr>
        <w:t xml:space="preserve">    </w:t>
      </w:r>
      <w:r w:rsidRPr="00C91570">
        <w:rPr>
          <w:rFonts w:eastAsia="Times New Roman" w:cs="Times New Roman"/>
          <w:b/>
          <w:szCs w:val="28"/>
          <w:lang w:val="uk-UA" w:eastAsia="ru-RU"/>
        </w:rPr>
        <w:t xml:space="preserve">   </w:t>
      </w:r>
      <w:r w:rsidRPr="00C91570">
        <w:rPr>
          <w:rFonts w:eastAsia="Times New Roman" w:cs="Times New Roman"/>
          <w:b/>
          <w:szCs w:val="28"/>
          <w:lang w:eastAsia="ru-RU"/>
        </w:rPr>
        <w:t xml:space="preserve">  </w:t>
      </w:r>
      <w:r w:rsidRPr="00C91570">
        <w:rPr>
          <w:rFonts w:eastAsia="Times New Roman" w:cs="Times New Roman"/>
          <w:b/>
          <w:szCs w:val="28"/>
          <w:lang w:val="uk-UA" w:eastAsia="ru-RU"/>
        </w:rPr>
        <w:t xml:space="preserve"> Р.П. КНЯЗЕВИЧ</w:t>
      </w:r>
    </w:p>
    <w:p w:rsidR="00154467" w:rsidRDefault="00154467" w:rsidP="00154467"/>
    <w:p w:rsidR="005204CF" w:rsidRDefault="005204CF"/>
    <w:sectPr w:rsidR="005204CF" w:rsidSect="004E7FFC">
      <w:headerReference w:type="default" r:id="rId4"/>
      <w:pgSz w:w="11906" w:h="16838"/>
      <w:pgMar w:top="1418" w:right="851" w:bottom="1418" w:left="1701"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4268552"/>
      <w:docPartObj>
        <w:docPartGallery w:val="Page Numbers (Top of Page)"/>
        <w:docPartUnique/>
      </w:docPartObj>
    </w:sdtPr>
    <w:sdtEndPr/>
    <w:sdtContent>
      <w:p w:rsidR="004E7FFC" w:rsidRDefault="00154467">
        <w:pPr>
          <w:pStyle w:val="a3"/>
          <w:jc w:val="center"/>
        </w:pPr>
        <w:r>
          <w:fldChar w:fldCharType="begin"/>
        </w:r>
        <w:r>
          <w:instrText>PAGE   \* MERGEFORMAT</w:instrText>
        </w:r>
        <w:r>
          <w:fldChar w:fldCharType="separate"/>
        </w:r>
        <w:r w:rsidRPr="00154467">
          <w:rPr>
            <w:noProof/>
            <w:lang w:val="uk-UA"/>
          </w:rPr>
          <w:t>4</w:t>
        </w:r>
        <w:r>
          <w:fldChar w:fldCharType="end"/>
        </w:r>
      </w:p>
    </w:sdtContent>
  </w:sdt>
  <w:p w:rsidR="004E7FFC" w:rsidRDefault="0015446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467"/>
    <w:rsid w:val="00154467"/>
    <w:rsid w:val="005204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49151"/>
  <w15:chartTrackingRefBased/>
  <w15:docId w15:val="{020F82BD-43B9-4FA3-974E-3F9C3FBF8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467"/>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4467"/>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154467"/>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5422</Words>
  <Characters>3091</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Стешенко Оксана Олександрівна</cp:lastModifiedBy>
  <cp:revision>1</cp:revision>
  <dcterms:created xsi:type="dcterms:W3CDTF">2018-03-12T12:59:00Z</dcterms:created>
  <dcterms:modified xsi:type="dcterms:W3CDTF">2018-03-12T13:03:00Z</dcterms:modified>
</cp:coreProperties>
</file>