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4D0" w:rsidRPr="00E56370" w:rsidRDefault="006444D0" w:rsidP="006444D0">
      <w:pPr>
        <w:ind w:left="6120"/>
        <w:jc w:val="center"/>
        <w:rPr>
          <w:bCs/>
          <w:sz w:val="22"/>
          <w:szCs w:val="22"/>
        </w:rPr>
      </w:pPr>
      <w:bookmarkStart w:id="0" w:name="_GoBack"/>
      <w:bookmarkEnd w:id="0"/>
      <w:r w:rsidRPr="00E56370">
        <w:rPr>
          <w:bCs/>
          <w:caps/>
          <w:sz w:val="22"/>
          <w:szCs w:val="22"/>
        </w:rPr>
        <w:t>Д</w:t>
      </w:r>
      <w:r w:rsidRPr="00E56370">
        <w:rPr>
          <w:bCs/>
          <w:sz w:val="22"/>
          <w:szCs w:val="22"/>
        </w:rPr>
        <w:t xml:space="preserve">о реєстр. № </w:t>
      </w:r>
      <w:r>
        <w:rPr>
          <w:bCs/>
          <w:sz w:val="22"/>
          <w:szCs w:val="22"/>
        </w:rPr>
        <w:t>4738д</w:t>
      </w:r>
      <w:r w:rsidRPr="00E56370">
        <w:rPr>
          <w:bCs/>
          <w:sz w:val="22"/>
          <w:szCs w:val="22"/>
        </w:rPr>
        <w:t xml:space="preserve"> </w:t>
      </w:r>
      <w:r w:rsidRPr="00E56370">
        <w:rPr>
          <w:bCs/>
          <w:sz w:val="22"/>
          <w:szCs w:val="22"/>
          <w:lang w:val="ru-RU"/>
        </w:rPr>
        <w:t xml:space="preserve"> </w:t>
      </w:r>
    </w:p>
    <w:p w:rsidR="006444D0" w:rsidRPr="00E56370" w:rsidRDefault="006444D0" w:rsidP="006444D0">
      <w:pPr>
        <w:ind w:left="6120"/>
        <w:jc w:val="center"/>
        <w:rPr>
          <w:bCs/>
          <w:sz w:val="22"/>
          <w:szCs w:val="22"/>
        </w:rPr>
      </w:pPr>
      <w:r w:rsidRPr="00E56370">
        <w:rPr>
          <w:bCs/>
          <w:sz w:val="22"/>
          <w:szCs w:val="22"/>
        </w:rPr>
        <w:t>(друге читання)</w:t>
      </w:r>
    </w:p>
    <w:p w:rsidR="006444D0" w:rsidRPr="00E56370" w:rsidRDefault="006444D0" w:rsidP="006444D0">
      <w:pPr>
        <w:jc w:val="both"/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32"/>
        </w:rPr>
      </w:pPr>
    </w:p>
    <w:p w:rsidR="006444D0" w:rsidRPr="00E56370" w:rsidRDefault="006444D0" w:rsidP="006444D0">
      <w:pPr>
        <w:jc w:val="center"/>
        <w:rPr>
          <w:b/>
          <w:bCs/>
          <w:sz w:val="28"/>
          <w:szCs w:val="28"/>
        </w:rPr>
      </w:pPr>
    </w:p>
    <w:p w:rsidR="006444D0" w:rsidRPr="00E56370" w:rsidRDefault="006444D0" w:rsidP="006444D0">
      <w:pPr>
        <w:jc w:val="center"/>
        <w:rPr>
          <w:b/>
          <w:bCs/>
          <w:sz w:val="28"/>
          <w:szCs w:val="28"/>
        </w:rPr>
      </w:pPr>
      <w:r w:rsidRPr="00E56370">
        <w:rPr>
          <w:b/>
          <w:bCs/>
          <w:sz w:val="28"/>
          <w:szCs w:val="28"/>
        </w:rPr>
        <w:t xml:space="preserve">З А У В А Ж Е Н </w:t>
      </w:r>
      <w:proofErr w:type="spellStart"/>
      <w:r w:rsidRPr="00E56370">
        <w:rPr>
          <w:b/>
          <w:bCs/>
          <w:sz w:val="28"/>
          <w:szCs w:val="28"/>
        </w:rPr>
        <w:t>Н</w:t>
      </w:r>
      <w:proofErr w:type="spellEnd"/>
      <w:r w:rsidRPr="00E56370">
        <w:rPr>
          <w:b/>
          <w:bCs/>
          <w:sz w:val="28"/>
          <w:szCs w:val="28"/>
        </w:rPr>
        <w:t xml:space="preserve"> Я</w:t>
      </w:r>
    </w:p>
    <w:p w:rsidR="006444D0" w:rsidRPr="00E56370" w:rsidRDefault="006444D0" w:rsidP="006444D0">
      <w:pPr>
        <w:jc w:val="center"/>
        <w:rPr>
          <w:sz w:val="32"/>
        </w:rPr>
      </w:pPr>
    </w:p>
    <w:p w:rsidR="006444D0" w:rsidRPr="00E56370" w:rsidRDefault="006444D0" w:rsidP="006444D0">
      <w:pPr>
        <w:jc w:val="center"/>
        <w:rPr>
          <w:b/>
          <w:sz w:val="28"/>
          <w:szCs w:val="28"/>
        </w:rPr>
      </w:pPr>
      <w:r w:rsidRPr="00E56370">
        <w:rPr>
          <w:sz w:val="32"/>
        </w:rPr>
        <w:t xml:space="preserve"> </w:t>
      </w:r>
      <w:r w:rsidRPr="00E56370">
        <w:rPr>
          <w:b/>
          <w:sz w:val="28"/>
          <w:szCs w:val="28"/>
        </w:rPr>
        <w:t xml:space="preserve">до проекту Закону України </w:t>
      </w:r>
    </w:p>
    <w:p w:rsidR="006444D0" w:rsidRPr="00E56370" w:rsidRDefault="006444D0" w:rsidP="006444D0">
      <w:pPr>
        <w:jc w:val="center"/>
        <w:rPr>
          <w:b/>
          <w:sz w:val="28"/>
          <w:szCs w:val="28"/>
        </w:rPr>
      </w:pPr>
      <w:r w:rsidRPr="00E56370">
        <w:rPr>
          <w:b/>
          <w:sz w:val="28"/>
          <w:szCs w:val="28"/>
        </w:rPr>
        <w:t>«Про</w:t>
      </w:r>
      <w:r>
        <w:rPr>
          <w:b/>
          <w:sz w:val="28"/>
          <w:szCs w:val="28"/>
        </w:rPr>
        <w:t xml:space="preserve"> внесення змін до Закону України «Про публічні закупівлі» та деяких інших законів України щодо здійснення моніторингу закупівель</w:t>
      </w:r>
      <w:r w:rsidRPr="00E56370">
        <w:rPr>
          <w:b/>
          <w:sz w:val="28"/>
          <w:szCs w:val="28"/>
        </w:rPr>
        <w:t>»</w:t>
      </w:r>
    </w:p>
    <w:p w:rsidR="006444D0" w:rsidRPr="00E56370" w:rsidRDefault="006444D0" w:rsidP="006444D0">
      <w:pPr>
        <w:jc w:val="center"/>
        <w:rPr>
          <w:sz w:val="28"/>
        </w:rPr>
      </w:pPr>
    </w:p>
    <w:p w:rsidR="006444D0" w:rsidRPr="00E56370" w:rsidRDefault="006444D0" w:rsidP="006444D0">
      <w:pPr>
        <w:ind w:firstLine="709"/>
        <w:jc w:val="both"/>
        <w:rPr>
          <w:sz w:val="28"/>
        </w:rPr>
      </w:pPr>
    </w:p>
    <w:p w:rsidR="006444D0" w:rsidRPr="00E56370" w:rsidRDefault="006444D0" w:rsidP="006444D0">
      <w:pPr>
        <w:ind w:firstLine="709"/>
        <w:jc w:val="both"/>
        <w:rPr>
          <w:sz w:val="28"/>
        </w:rPr>
      </w:pPr>
      <w:r w:rsidRPr="00E56370">
        <w:rPr>
          <w:sz w:val="28"/>
        </w:rPr>
        <w:t>У Головному юридичному управлінні проаналізовано текст проекту Закону України «Про внесення змін до</w:t>
      </w:r>
      <w:r>
        <w:rPr>
          <w:sz w:val="28"/>
        </w:rPr>
        <w:t xml:space="preserve"> Закону України «Про публічні закупівлі» та деяких інших законів України щодо здійснення моніторингу закупівель</w:t>
      </w:r>
      <w:r w:rsidRPr="00E56370">
        <w:rPr>
          <w:sz w:val="28"/>
        </w:rPr>
        <w:t>», підготовлений до розгляду у другому читанні, та висловлюються такі зауваження.</w:t>
      </w:r>
    </w:p>
    <w:p w:rsidR="00B60FCA" w:rsidRDefault="00B60FCA"/>
    <w:p w:rsidR="00C3767B" w:rsidRDefault="006444D0" w:rsidP="00032419">
      <w:pPr>
        <w:jc w:val="both"/>
        <w:rPr>
          <w:sz w:val="28"/>
          <w:szCs w:val="28"/>
        </w:rPr>
      </w:pPr>
      <w:r>
        <w:tab/>
      </w:r>
      <w:r w:rsidR="00F63815" w:rsidRPr="00032419">
        <w:rPr>
          <w:sz w:val="28"/>
          <w:szCs w:val="28"/>
        </w:rPr>
        <w:t>1.</w:t>
      </w:r>
      <w:r w:rsidR="00EF629F" w:rsidRPr="00F61747">
        <w:rPr>
          <w:sz w:val="28"/>
          <w:szCs w:val="28"/>
        </w:rPr>
        <w:t>Відповідно до частини двадцять першої статті 7-1 Закону України «Про публічні закупівлі» (</w:t>
      </w:r>
      <w:r w:rsidR="00EF629F">
        <w:rPr>
          <w:sz w:val="28"/>
          <w:szCs w:val="28"/>
        </w:rPr>
        <w:t xml:space="preserve">в редакції проекту закону) методика визначення автоматичних індикаторів ризиків, їх перелік та порядок застосування затверджується центральним органом виконавчої влади, що реалізує державну політику у сфері державного фінансового контролю, за погодженням з Уповноваженим органом. </w:t>
      </w:r>
      <w:r w:rsidR="00C3767B">
        <w:rPr>
          <w:sz w:val="28"/>
          <w:szCs w:val="28"/>
        </w:rPr>
        <w:t>З</w:t>
      </w:r>
      <w:r w:rsidR="00D568F2">
        <w:rPr>
          <w:sz w:val="28"/>
          <w:szCs w:val="28"/>
        </w:rPr>
        <w:t>гідно із статтею 1-1</w:t>
      </w:r>
      <w:r w:rsidR="00D568F2" w:rsidRPr="00D568F2">
        <w:rPr>
          <w:sz w:val="28"/>
          <w:szCs w:val="28"/>
        </w:rPr>
        <w:t xml:space="preserve"> </w:t>
      </w:r>
      <w:r w:rsidR="00D568F2" w:rsidRPr="00F61747">
        <w:rPr>
          <w:sz w:val="28"/>
          <w:szCs w:val="28"/>
        </w:rPr>
        <w:t>Закону України «Про публічні закупівлі» (</w:t>
      </w:r>
      <w:r w:rsidR="00D568F2">
        <w:rPr>
          <w:sz w:val="28"/>
          <w:szCs w:val="28"/>
        </w:rPr>
        <w:t xml:space="preserve">в редакції проекту закону) </w:t>
      </w:r>
      <w:r w:rsidR="00D568F2" w:rsidRPr="009B4D63">
        <w:rPr>
          <w:sz w:val="28"/>
          <w:szCs w:val="28"/>
        </w:rPr>
        <w:t>автоматичні індикатори ризиків – критерії із заданими наперед параметрами, використання яких дає можливість автоматично здійснювати вибір процедур закупівель, що містять ознаки порушень законодавства у сфері публічних закупівель</w:t>
      </w:r>
      <w:r w:rsidR="00D568F2">
        <w:rPr>
          <w:sz w:val="28"/>
          <w:szCs w:val="28"/>
        </w:rPr>
        <w:t xml:space="preserve">. </w:t>
      </w:r>
      <w:r w:rsidR="00032419">
        <w:rPr>
          <w:sz w:val="28"/>
          <w:szCs w:val="28"/>
        </w:rPr>
        <w:t xml:space="preserve">При цьому дані автоматичних індикаторів ризиків є підставою початку моніторингу закупівлі, рішення про яке приймається керівником органу державного фінансового контролю або його заступником (стаття </w:t>
      </w:r>
      <w:r w:rsidR="00032419" w:rsidRPr="00F61747">
        <w:rPr>
          <w:sz w:val="28"/>
          <w:szCs w:val="28"/>
        </w:rPr>
        <w:t>7-1 Закону України «Про публічні закупівлі» (</w:t>
      </w:r>
      <w:r w:rsidR="00032419">
        <w:rPr>
          <w:sz w:val="28"/>
          <w:szCs w:val="28"/>
        </w:rPr>
        <w:t xml:space="preserve">в редакції проекту закону)). </w:t>
      </w:r>
    </w:p>
    <w:p w:rsidR="00F63815" w:rsidRDefault="00D568F2" w:rsidP="00C37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Тобто, перелік </w:t>
      </w:r>
      <w:r w:rsidRPr="009B4D63">
        <w:rPr>
          <w:sz w:val="28"/>
          <w:szCs w:val="28"/>
        </w:rPr>
        <w:t>процедур закупівель, що містять ознаки порушень законодавства у сфері публічних закупівель</w:t>
      </w:r>
      <w:r w:rsidR="00C3767B">
        <w:rPr>
          <w:sz w:val="28"/>
          <w:szCs w:val="28"/>
        </w:rPr>
        <w:t>, а також порядок застосування автоматичних індикаторів ризиків, затверджуватиметься підзаконним нормативно-правовим актом, що, н</w:t>
      </w:r>
      <w:r w:rsidR="00F61747">
        <w:rPr>
          <w:sz w:val="28"/>
          <w:szCs w:val="28"/>
        </w:rPr>
        <w:t>а нашу думку</w:t>
      </w:r>
      <w:r w:rsidR="00F63815">
        <w:rPr>
          <w:sz w:val="28"/>
          <w:szCs w:val="28"/>
        </w:rPr>
        <w:t>, не узгоджуються із вимогами статті 19 Конституції України, за якою 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F61747" w:rsidRDefault="00032419" w:rsidP="00F6174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61747">
        <w:rPr>
          <w:sz w:val="28"/>
          <w:szCs w:val="28"/>
        </w:rPr>
        <w:t xml:space="preserve">Також зазначимо, що </w:t>
      </w:r>
      <w:r>
        <w:rPr>
          <w:sz w:val="28"/>
          <w:szCs w:val="28"/>
        </w:rPr>
        <w:t>правова конструкція «</w:t>
      </w:r>
      <w:r w:rsidRPr="009B4D63">
        <w:rPr>
          <w:sz w:val="28"/>
          <w:szCs w:val="28"/>
        </w:rPr>
        <w:t>критерії із заданими наперед параметрами</w:t>
      </w:r>
      <w:r>
        <w:rPr>
          <w:sz w:val="28"/>
          <w:szCs w:val="28"/>
        </w:rPr>
        <w:t>», яка використана для розкриття змісту</w:t>
      </w:r>
      <w:r w:rsidRPr="00032419">
        <w:rPr>
          <w:sz w:val="28"/>
          <w:szCs w:val="28"/>
        </w:rPr>
        <w:t xml:space="preserve"> </w:t>
      </w:r>
      <w:r>
        <w:rPr>
          <w:sz w:val="28"/>
          <w:szCs w:val="28"/>
        </w:rPr>
        <w:t>«автоматичні</w:t>
      </w:r>
      <w:r w:rsidRPr="009B4D63">
        <w:rPr>
          <w:sz w:val="28"/>
          <w:szCs w:val="28"/>
        </w:rPr>
        <w:t xml:space="preserve"> індикатори </w:t>
      </w:r>
      <w:r w:rsidRPr="009B4D63">
        <w:rPr>
          <w:sz w:val="28"/>
          <w:szCs w:val="28"/>
        </w:rPr>
        <w:lastRenderedPageBreak/>
        <w:t>ризиків</w:t>
      </w:r>
      <w:r>
        <w:rPr>
          <w:sz w:val="28"/>
          <w:szCs w:val="28"/>
        </w:rPr>
        <w:t>», потребує уточнення щодо підстав та способу встановлення «задан</w:t>
      </w:r>
      <w:r w:rsidR="00945605">
        <w:rPr>
          <w:sz w:val="28"/>
          <w:szCs w:val="28"/>
        </w:rPr>
        <w:t>их</w:t>
      </w:r>
      <w:r>
        <w:rPr>
          <w:sz w:val="28"/>
          <w:szCs w:val="28"/>
        </w:rPr>
        <w:t xml:space="preserve"> наперед параметр</w:t>
      </w:r>
      <w:r w:rsidR="00945605">
        <w:rPr>
          <w:sz w:val="28"/>
          <w:szCs w:val="28"/>
        </w:rPr>
        <w:t>ів</w:t>
      </w:r>
      <w:r>
        <w:rPr>
          <w:sz w:val="28"/>
          <w:szCs w:val="28"/>
        </w:rPr>
        <w:t xml:space="preserve">». </w:t>
      </w:r>
    </w:p>
    <w:p w:rsidR="00032419" w:rsidRDefault="00032419" w:rsidP="00032419">
      <w:pPr>
        <w:pStyle w:val="a3"/>
        <w:ind w:firstLine="708"/>
        <w:jc w:val="both"/>
        <w:rPr>
          <w:rFonts w:eastAsia="TimesNewRomanPSMT"/>
          <w:sz w:val="28"/>
          <w:szCs w:val="28"/>
        </w:rPr>
      </w:pPr>
      <w:r w:rsidRPr="0054608D">
        <w:rPr>
          <w:sz w:val="28"/>
          <w:szCs w:val="28"/>
        </w:rPr>
        <w:t xml:space="preserve">Отже, обраний у проекті закону нормотворчий підхід не відповідає вимогам щодо якості законів в контексті верховенства права (стаття 8 Конституції України), </w:t>
      </w:r>
      <w:r w:rsidRPr="0054608D">
        <w:rPr>
          <w:rFonts w:eastAsia="TimesNewRomanPSMT"/>
          <w:sz w:val="28"/>
          <w:szCs w:val="28"/>
        </w:rPr>
        <w:t>зокрема його елементу «юридична визначеність», котрий вимагає, щоб норми були чіткими і точними та спрямованими на забезпечення того, щоб ситуації та правовідносини залишалися передбачуваними. На необхідність дотримання принципу верховенства права неодноразово звертав увагу і Конституційний Суд України (рішення від 22.09.2005 №5, від 29.06.2010 №17, від 11.10.2011 №10).</w:t>
      </w:r>
    </w:p>
    <w:p w:rsidR="00A36EA6" w:rsidRDefault="00A36EA6" w:rsidP="00032419">
      <w:pPr>
        <w:pStyle w:val="a3"/>
        <w:ind w:firstLine="708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Це ж зауваження стосується також частини другої статті 7-1 </w:t>
      </w:r>
      <w:r w:rsidRPr="00F61747">
        <w:rPr>
          <w:sz w:val="28"/>
          <w:szCs w:val="28"/>
        </w:rPr>
        <w:t>Закону України «Про публічні закупівлі» (</w:t>
      </w:r>
      <w:r>
        <w:rPr>
          <w:sz w:val="28"/>
          <w:szCs w:val="28"/>
        </w:rPr>
        <w:t xml:space="preserve">в редакції проекту закону) стосовно визначення форми та вимог, яким повинне відповідати «рішення про початок моніторингу закупівлі», яке приймає керівник органу державного фінансового контролю або його заступник. Крім того, потребує уточнення </w:t>
      </w:r>
      <w:r w:rsidR="008E3A3C">
        <w:rPr>
          <w:sz w:val="28"/>
          <w:szCs w:val="28"/>
        </w:rPr>
        <w:t xml:space="preserve">правова конструкція «порушення матиме негативний вплив для бюджетів», використана в частині одинадцятій цієї статті цього Закону в редакції проекту. </w:t>
      </w:r>
    </w:p>
    <w:p w:rsidR="00D91148" w:rsidRDefault="00D91148" w:rsidP="005C5104">
      <w:pPr>
        <w:pStyle w:val="a3"/>
        <w:ind w:firstLine="708"/>
        <w:jc w:val="both"/>
        <w:rPr>
          <w:rFonts w:eastAsia="TimesNewRomanPSMT"/>
          <w:sz w:val="28"/>
          <w:szCs w:val="28"/>
        </w:rPr>
      </w:pPr>
    </w:p>
    <w:p w:rsidR="00D91148" w:rsidRDefault="00D91148" w:rsidP="005C5104">
      <w:pPr>
        <w:pStyle w:val="a3"/>
        <w:ind w:firstLine="708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2. Звертаємо увагу на те, що інші </w:t>
      </w:r>
      <w:r w:rsidR="00880588">
        <w:rPr>
          <w:rFonts w:eastAsia="TimesNewRomanPSMT"/>
          <w:sz w:val="28"/>
          <w:szCs w:val="28"/>
        </w:rPr>
        <w:t>положен</w:t>
      </w:r>
      <w:r>
        <w:rPr>
          <w:rFonts w:eastAsia="TimesNewRomanPSMT"/>
          <w:sz w:val="28"/>
          <w:szCs w:val="28"/>
        </w:rPr>
        <w:t>ня</w:t>
      </w:r>
      <w:r w:rsidR="00880588">
        <w:rPr>
          <w:rFonts w:eastAsia="TimesNewRomanPSMT"/>
          <w:sz w:val="28"/>
          <w:szCs w:val="28"/>
        </w:rPr>
        <w:t xml:space="preserve"> статті 7</w:t>
      </w:r>
      <w:r w:rsidR="005C5104">
        <w:rPr>
          <w:rFonts w:eastAsia="TimesNewRomanPSMT"/>
          <w:sz w:val="28"/>
          <w:szCs w:val="28"/>
        </w:rPr>
        <w:t>-1</w:t>
      </w:r>
      <w:r w:rsidR="00880588">
        <w:rPr>
          <w:rFonts w:eastAsia="TimesNewRomanPSMT"/>
          <w:sz w:val="28"/>
          <w:szCs w:val="28"/>
        </w:rPr>
        <w:t xml:space="preserve"> </w:t>
      </w:r>
      <w:r w:rsidR="00880588" w:rsidRPr="00F61747">
        <w:rPr>
          <w:sz w:val="28"/>
          <w:szCs w:val="28"/>
        </w:rPr>
        <w:t>Закону України «Про публічні закупівлі» (</w:t>
      </w:r>
      <w:r w:rsidR="00880588">
        <w:rPr>
          <w:sz w:val="28"/>
          <w:szCs w:val="28"/>
        </w:rPr>
        <w:t>в редакції проекту закону)</w:t>
      </w:r>
      <w:r>
        <w:rPr>
          <w:sz w:val="28"/>
          <w:szCs w:val="28"/>
        </w:rPr>
        <w:t xml:space="preserve"> </w:t>
      </w:r>
      <w:r w:rsidR="00945605">
        <w:rPr>
          <w:sz w:val="28"/>
          <w:szCs w:val="28"/>
        </w:rPr>
        <w:t xml:space="preserve">також </w:t>
      </w:r>
      <w:r>
        <w:rPr>
          <w:sz w:val="28"/>
          <w:szCs w:val="28"/>
        </w:rPr>
        <w:t xml:space="preserve">не узгоджуються із вимогами статті 19 Конституції України. </w:t>
      </w:r>
    </w:p>
    <w:p w:rsidR="00F63815" w:rsidRDefault="00D91148" w:rsidP="00D91148">
      <w:pPr>
        <w:pStyle w:val="a3"/>
        <w:ind w:firstLine="708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Відповідно до </w:t>
      </w:r>
      <w:r w:rsidR="00F63815">
        <w:rPr>
          <w:rFonts w:eastAsia="SimSun"/>
          <w:sz w:val="28"/>
          <w:szCs w:val="28"/>
        </w:rPr>
        <w:t>частин</w:t>
      </w:r>
      <w:r>
        <w:rPr>
          <w:rFonts w:eastAsia="SimSun"/>
          <w:sz w:val="28"/>
          <w:szCs w:val="28"/>
        </w:rPr>
        <w:t>и</w:t>
      </w:r>
      <w:r w:rsidR="00F63815">
        <w:rPr>
          <w:rFonts w:eastAsia="SimSun"/>
          <w:sz w:val="28"/>
          <w:szCs w:val="28"/>
        </w:rPr>
        <w:t xml:space="preserve"> перш</w:t>
      </w:r>
      <w:r>
        <w:rPr>
          <w:rFonts w:eastAsia="SimSun"/>
          <w:sz w:val="28"/>
          <w:szCs w:val="28"/>
        </w:rPr>
        <w:t xml:space="preserve">ої цієї </w:t>
      </w:r>
      <w:r w:rsidR="00F63815">
        <w:rPr>
          <w:rFonts w:eastAsia="SimSun"/>
          <w:sz w:val="28"/>
          <w:szCs w:val="28"/>
        </w:rPr>
        <w:t xml:space="preserve">статті </w:t>
      </w:r>
      <w:r>
        <w:rPr>
          <w:rFonts w:eastAsia="SimSun"/>
          <w:sz w:val="28"/>
          <w:szCs w:val="28"/>
        </w:rPr>
        <w:t xml:space="preserve">проекту </w:t>
      </w:r>
      <w:r w:rsidR="00F63815">
        <w:rPr>
          <w:sz w:val="28"/>
          <w:szCs w:val="28"/>
        </w:rPr>
        <w:t xml:space="preserve">«моніторинг закупівлі здійснює центральний орган виконавчої влади, що реалізує державну політику у сфері державного фінансового контролю, та його територіальні органи». Однак, </w:t>
      </w:r>
      <w:r w:rsidR="00F63815" w:rsidRPr="00F63815">
        <w:rPr>
          <w:sz w:val="28"/>
          <w:szCs w:val="28"/>
        </w:rPr>
        <w:t xml:space="preserve"> проект</w:t>
      </w:r>
      <w:r w:rsidR="00F63815">
        <w:rPr>
          <w:sz w:val="28"/>
          <w:szCs w:val="28"/>
        </w:rPr>
        <w:t xml:space="preserve">ом закону, а також чинним Законом </w:t>
      </w:r>
      <w:r w:rsidR="00F63815" w:rsidRPr="00F63815">
        <w:rPr>
          <w:sz w:val="28"/>
          <w:szCs w:val="28"/>
        </w:rPr>
        <w:t>не передбач</w:t>
      </w:r>
      <w:r w:rsidR="00F63815">
        <w:rPr>
          <w:sz w:val="28"/>
          <w:szCs w:val="28"/>
        </w:rPr>
        <w:t>ено</w:t>
      </w:r>
      <w:r w:rsidR="00F63815" w:rsidRPr="00F63815">
        <w:rPr>
          <w:sz w:val="28"/>
          <w:szCs w:val="28"/>
        </w:rPr>
        <w:t xml:space="preserve"> </w:t>
      </w:r>
      <w:r w:rsidR="00A36EA6">
        <w:rPr>
          <w:sz w:val="28"/>
          <w:szCs w:val="28"/>
        </w:rPr>
        <w:t xml:space="preserve">чітких </w:t>
      </w:r>
      <w:r w:rsidR="00F63815" w:rsidRPr="00F63815">
        <w:rPr>
          <w:sz w:val="28"/>
          <w:szCs w:val="28"/>
        </w:rPr>
        <w:t>випадків, за</w:t>
      </w:r>
      <w:r w:rsidR="00945605">
        <w:rPr>
          <w:sz w:val="28"/>
          <w:szCs w:val="28"/>
        </w:rPr>
        <w:t xml:space="preserve"> наявності </w:t>
      </w:r>
      <w:r w:rsidR="00F63815">
        <w:rPr>
          <w:sz w:val="28"/>
          <w:szCs w:val="28"/>
        </w:rPr>
        <w:t>яких здійснюється</w:t>
      </w:r>
      <w:r w:rsidR="00F63815" w:rsidRPr="00F63815">
        <w:rPr>
          <w:sz w:val="28"/>
          <w:szCs w:val="28"/>
        </w:rPr>
        <w:t xml:space="preserve"> </w:t>
      </w:r>
      <w:r w:rsidR="00F63815">
        <w:rPr>
          <w:sz w:val="28"/>
          <w:szCs w:val="28"/>
        </w:rPr>
        <w:t>моніторинг закупівлі центральним органом виконавчої влади, що реалізує державну політику у сфері де</w:t>
      </w:r>
      <w:r w:rsidR="00A36EA6">
        <w:rPr>
          <w:sz w:val="28"/>
          <w:szCs w:val="28"/>
        </w:rPr>
        <w:t xml:space="preserve">ржавного фінансового контролю, а за </w:t>
      </w:r>
      <w:r w:rsidR="00945605">
        <w:rPr>
          <w:sz w:val="28"/>
          <w:szCs w:val="28"/>
        </w:rPr>
        <w:t xml:space="preserve">наявності </w:t>
      </w:r>
      <w:r w:rsidR="00A36EA6">
        <w:rPr>
          <w:sz w:val="28"/>
          <w:szCs w:val="28"/>
        </w:rPr>
        <w:t xml:space="preserve">яких – </w:t>
      </w:r>
      <w:r w:rsidR="00F63815">
        <w:rPr>
          <w:sz w:val="28"/>
          <w:szCs w:val="28"/>
        </w:rPr>
        <w:t xml:space="preserve">його територіальними органами. Відтак це </w:t>
      </w:r>
      <w:r>
        <w:rPr>
          <w:sz w:val="28"/>
          <w:szCs w:val="28"/>
        </w:rPr>
        <w:t xml:space="preserve">не узгоджується з </w:t>
      </w:r>
      <w:r w:rsidR="00F63815">
        <w:rPr>
          <w:sz w:val="28"/>
          <w:szCs w:val="28"/>
        </w:rPr>
        <w:t>вимогам</w:t>
      </w:r>
      <w:r>
        <w:rPr>
          <w:sz w:val="28"/>
          <w:szCs w:val="28"/>
        </w:rPr>
        <w:t>и</w:t>
      </w:r>
      <w:r w:rsidR="00F63815">
        <w:rPr>
          <w:sz w:val="28"/>
          <w:szCs w:val="28"/>
        </w:rPr>
        <w:t xml:space="preserve"> статті 19 Конституції України. Крім того, </w:t>
      </w:r>
      <w:r w:rsidR="00F63815" w:rsidRPr="00F63815">
        <w:rPr>
          <w:rFonts w:eastAsia="Calibri"/>
          <w:sz w:val="28"/>
          <w:szCs w:val="28"/>
        </w:rPr>
        <w:t xml:space="preserve">це положення </w:t>
      </w:r>
      <w:r w:rsidR="00F63815" w:rsidRPr="00F63815">
        <w:rPr>
          <w:sz w:val="28"/>
          <w:szCs w:val="28"/>
        </w:rPr>
        <w:t>не враховує правової позиції Конституційного Суду України, оскільки не містить достатніх і завершених правових механізмів реалізації положень, як того вимагає принцип правової держави (Рішення від 30 травня 2001 року N 7-рп/2001).</w:t>
      </w:r>
    </w:p>
    <w:p w:rsidR="00D91148" w:rsidRPr="00F61747" w:rsidRDefault="00D91148" w:rsidP="00D911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із абзацом другим частини четвертої цієї статті проекту з</w:t>
      </w:r>
      <w:r w:rsidRPr="009B4D63">
        <w:rPr>
          <w:sz w:val="28"/>
          <w:szCs w:val="28"/>
        </w:rPr>
        <w:t xml:space="preserve">а рішенням керівника органу державного фінансового контролю або його заступника строк  здійснення моніторингу закупівлі </w:t>
      </w:r>
      <w:r w:rsidRPr="00F61747">
        <w:rPr>
          <w:sz w:val="28"/>
          <w:szCs w:val="28"/>
          <w:u w:val="single"/>
        </w:rPr>
        <w:t>може бути подовжено</w:t>
      </w:r>
      <w:r w:rsidRPr="009B4D63">
        <w:rPr>
          <w:sz w:val="28"/>
          <w:szCs w:val="28"/>
        </w:rPr>
        <w:t>, але не більше ніж на 10 робочих днів.</w:t>
      </w:r>
      <w:r>
        <w:rPr>
          <w:sz w:val="28"/>
          <w:szCs w:val="28"/>
        </w:rPr>
        <w:t xml:space="preserve"> </w:t>
      </w:r>
      <w:r w:rsidR="00945605">
        <w:rPr>
          <w:sz w:val="28"/>
          <w:szCs w:val="28"/>
        </w:rPr>
        <w:t>Натомість, проект закону в</w:t>
      </w:r>
      <w:r w:rsidRPr="00F61747">
        <w:rPr>
          <w:sz w:val="28"/>
          <w:szCs w:val="28"/>
        </w:rPr>
        <w:t xml:space="preserve">супереч статті 19 Конституції України не передбачає підстав подовження строків здійснення моніторингу закупівлі.  </w:t>
      </w:r>
      <w:r w:rsidRPr="00F61747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r w:rsidR="00A36EA6">
        <w:rPr>
          <w:bCs/>
          <w:sz w:val="28"/>
          <w:szCs w:val="28"/>
          <w:bdr w:val="none" w:sz="0" w:space="0" w:color="auto" w:frame="1"/>
          <w:lang w:eastAsia="uk-UA"/>
        </w:rPr>
        <w:t xml:space="preserve">Таким чином </w:t>
      </w:r>
      <w:r w:rsidRPr="00F61747">
        <w:rPr>
          <w:sz w:val="28"/>
          <w:szCs w:val="28"/>
        </w:rPr>
        <w:t xml:space="preserve">в правозастосовній практиці це призведе до необмеженого трактування, що не узгоджується із правовою позицією Конституційного Суду України, висловленою, зокрема, в Рішеннях від 29 червня 2010 року № 17-рп та від 2 листопада 2004 року № 15-рп. </w:t>
      </w:r>
    </w:p>
    <w:p w:rsidR="00D91148" w:rsidRPr="00F63815" w:rsidRDefault="00D91148" w:rsidP="00F63815">
      <w:pPr>
        <w:ind w:firstLine="540"/>
        <w:jc w:val="both"/>
        <w:rPr>
          <w:sz w:val="28"/>
          <w:szCs w:val="28"/>
        </w:rPr>
      </w:pPr>
    </w:p>
    <w:p w:rsidR="002B4909" w:rsidRPr="009B4D63" w:rsidRDefault="00F63815" w:rsidP="002B4909">
      <w:pPr>
        <w:ind w:firstLine="708"/>
        <w:jc w:val="both"/>
        <w:rPr>
          <w:sz w:val="28"/>
          <w:szCs w:val="28"/>
        </w:rPr>
      </w:pPr>
      <w:r>
        <w:rPr>
          <w:rFonts w:eastAsia="SimSun"/>
          <w:sz w:val="28"/>
          <w:szCs w:val="28"/>
        </w:rPr>
        <w:t xml:space="preserve">3. </w:t>
      </w:r>
      <w:r w:rsidR="002B4909">
        <w:rPr>
          <w:rFonts w:eastAsia="SimSun"/>
          <w:sz w:val="28"/>
          <w:szCs w:val="28"/>
        </w:rPr>
        <w:t xml:space="preserve">Частиною другою статті 2 </w:t>
      </w:r>
      <w:r w:rsidR="002B4909">
        <w:rPr>
          <w:sz w:val="28"/>
          <w:szCs w:val="28"/>
        </w:rPr>
        <w:t>Закону України «Про публічні закупівлі» (в редакції проекту закону) передбачено, що у</w:t>
      </w:r>
      <w:r w:rsidR="002B4909" w:rsidRPr="009B4D63">
        <w:rPr>
          <w:sz w:val="28"/>
          <w:szCs w:val="28"/>
        </w:rPr>
        <w:t xml:space="preserve">мови, порядок та процедури </w:t>
      </w:r>
      <w:r w:rsidR="002B4909" w:rsidRPr="009B4D63">
        <w:rPr>
          <w:sz w:val="28"/>
          <w:szCs w:val="28"/>
        </w:rPr>
        <w:lastRenderedPageBreak/>
        <w:t xml:space="preserve">закупівель товарів, робіт і послуг регулюються виключно цим </w:t>
      </w:r>
      <w:r w:rsidR="002B4909">
        <w:rPr>
          <w:sz w:val="28"/>
          <w:szCs w:val="28"/>
        </w:rPr>
        <w:t>Законом та/або Законом України «</w:t>
      </w:r>
      <w:r w:rsidR="002B4909" w:rsidRPr="009B4D63">
        <w:rPr>
          <w:sz w:val="28"/>
          <w:szCs w:val="28"/>
        </w:rPr>
        <w:t>Про особливості здійснення закупівель товарів, робіт і послуг для гарантованого забезпечення потреб оборони</w:t>
      </w:r>
      <w:r w:rsidR="002B4909">
        <w:rPr>
          <w:sz w:val="28"/>
          <w:szCs w:val="28"/>
        </w:rPr>
        <w:t>»</w:t>
      </w:r>
      <w:r w:rsidR="002B4909" w:rsidRPr="009B4D63">
        <w:rPr>
          <w:sz w:val="28"/>
          <w:szCs w:val="28"/>
        </w:rPr>
        <w:t xml:space="preserve">, крім випадків, передбачених цим Законом, і </w:t>
      </w:r>
      <w:r w:rsidR="002B4909" w:rsidRPr="002B4909">
        <w:rPr>
          <w:sz w:val="28"/>
          <w:szCs w:val="28"/>
          <w:u w:val="single"/>
        </w:rPr>
        <w:t>не можуть встановлюватися або змінюватися іншими законами України, крім законів, що містять виключно норми щодо внесення змін до цього Закону та/або до Закону України «Про особливості здійснення закупівель товарів, робіт і послуг для гарантованого забезпечення потреб оборони».</w:t>
      </w:r>
    </w:p>
    <w:p w:rsidR="002B4909" w:rsidRPr="002B4909" w:rsidRDefault="002B4909" w:rsidP="002B4909">
      <w:pPr>
        <w:ind w:firstLine="708"/>
        <w:jc w:val="both"/>
        <w:rPr>
          <w:sz w:val="28"/>
          <w:szCs w:val="28"/>
        </w:rPr>
      </w:pPr>
      <w:r w:rsidRPr="002B4909">
        <w:rPr>
          <w:rFonts w:eastAsiaTheme="minorHAnsi" w:cstheme="minorHAnsi"/>
          <w:sz w:val="28"/>
          <w:szCs w:val="22"/>
          <w:lang w:eastAsia="en-US"/>
        </w:rPr>
        <w:t xml:space="preserve">Однак, це положення суперечить статтям 85 та 93 Конституції України, якими не передбачено обмеження права законодавчої ініціативи, та обмеження конституційного права Верховної Ради України щодо прийняття законів. </w:t>
      </w:r>
    </w:p>
    <w:p w:rsidR="00F63815" w:rsidRPr="006444D0" w:rsidRDefault="00F63815" w:rsidP="006444D0">
      <w:pPr>
        <w:ind w:firstLine="540"/>
        <w:jc w:val="both"/>
        <w:rPr>
          <w:rFonts w:eastAsia="SimSun"/>
          <w:sz w:val="28"/>
          <w:szCs w:val="28"/>
        </w:rPr>
      </w:pPr>
    </w:p>
    <w:p w:rsidR="006444D0" w:rsidRPr="009904E5" w:rsidRDefault="00A36EA6" w:rsidP="00A36EA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61747">
        <w:rPr>
          <w:sz w:val="28"/>
          <w:szCs w:val="28"/>
        </w:rPr>
        <w:t xml:space="preserve">. </w:t>
      </w:r>
      <w:r w:rsidR="006444D0" w:rsidRPr="009904E5">
        <w:rPr>
          <w:sz w:val="28"/>
          <w:szCs w:val="28"/>
        </w:rPr>
        <w:t xml:space="preserve">«Прикінцеві </w:t>
      </w:r>
      <w:r w:rsidR="002B4909">
        <w:rPr>
          <w:sz w:val="28"/>
          <w:szCs w:val="28"/>
        </w:rPr>
        <w:t xml:space="preserve">та перехідні </w:t>
      </w:r>
      <w:r w:rsidR="006444D0" w:rsidRPr="009904E5">
        <w:rPr>
          <w:sz w:val="28"/>
          <w:szCs w:val="28"/>
        </w:rPr>
        <w:t xml:space="preserve">положення» проекту </w:t>
      </w:r>
      <w:r w:rsidR="002B4909">
        <w:rPr>
          <w:sz w:val="28"/>
          <w:szCs w:val="28"/>
        </w:rPr>
        <w:t xml:space="preserve">закону </w:t>
      </w:r>
      <w:r w:rsidR="006444D0" w:rsidRPr="009904E5">
        <w:rPr>
          <w:sz w:val="28"/>
          <w:szCs w:val="28"/>
        </w:rPr>
        <w:t xml:space="preserve">щодо визначення строку набрання чинності цим Законом («цей Закон набирає чинності з дня, наступного за днем його опублікування») та надання доручення Кабінету Міністрів України </w:t>
      </w:r>
      <w:r w:rsidR="002B4909">
        <w:rPr>
          <w:sz w:val="28"/>
          <w:szCs w:val="28"/>
        </w:rPr>
        <w:t xml:space="preserve">протягом трьох місяців з дня набрання чинності цим Законом </w:t>
      </w:r>
      <w:r w:rsidR="006444D0" w:rsidRPr="009904E5">
        <w:rPr>
          <w:sz w:val="28"/>
          <w:szCs w:val="28"/>
        </w:rPr>
        <w:t>привести свої нормативно-правові акти у відповідність із цим Законом</w:t>
      </w:r>
      <w:r w:rsidR="002B4909">
        <w:rPr>
          <w:sz w:val="28"/>
          <w:szCs w:val="28"/>
        </w:rPr>
        <w:t>,</w:t>
      </w:r>
      <w:r w:rsidR="006444D0" w:rsidRPr="009904E5">
        <w:rPr>
          <w:sz w:val="28"/>
          <w:szCs w:val="28"/>
        </w:rPr>
        <w:t xml:space="preserve"> забезпечити приведення нормативно-правових актів органів виконавчої влади у відповідність із цим Законом</w:t>
      </w:r>
      <w:r w:rsidR="002B4909">
        <w:rPr>
          <w:sz w:val="28"/>
          <w:szCs w:val="28"/>
        </w:rPr>
        <w:t xml:space="preserve"> тощо</w:t>
      </w:r>
      <w:r w:rsidR="006444D0" w:rsidRPr="009904E5">
        <w:rPr>
          <w:sz w:val="28"/>
          <w:szCs w:val="28"/>
        </w:rPr>
        <w:t>,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6444D0" w:rsidRPr="009904E5" w:rsidRDefault="006444D0" w:rsidP="006444D0">
      <w:pPr>
        <w:ind w:firstLine="540"/>
        <w:jc w:val="both"/>
        <w:rPr>
          <w:sz w:val="28"/>
          <w:szCs w:val="28"/>
        </w:rPr>
      </w:pPr>
    </w:p>
    <w:p w:rsidR="006444D0" w:rsidRPr="009904E5" w:rsidRDefault="006444D0" w:rsidP="002B4909">
      <w:pPr>
        <w:jc w:val="both"/>
        <w:rPr>
          <w:sz w:val="28"/>
          <w:szCs w:val="28"/>
        </w:rPr>
      </w:pPr>
      <w:r w:rsidRPr="009904E5">
        <w:rPr>
          <w:sz w:val="28"/>
          <w:szCs w:val="28"/>
        </w:rPr>
        <w:tab/>
        <w:t xml:space="preserve">Проект потребує техніко-юридичного доопрацювання. </w:t>
      </w:r>
      <w:r w:rsidR="00032419">
        <w:rPr>
          <w:sz w:val="28"/>
          <w:szCs w:val="28"/>
        </w:rPr>
        <w:t xml:space="preserve">Так, структура проекту закону не узгоджується з усталеними правилами оформлення проектів законів. </w:t>
      </w:r>
      <w:r w:rsidR="00945605">
        <w:rPr>
          <w:sz w:val="28"/>
          <w:szCs w:val="28"/>
        </w:rPr>
        <w:t>У зв’язку з цим зазначимо</w:t>
      </w:r>
      <w:r w:rsidR="00032419">
        <w:rPr>
          <w:sz w:val="28"/>
          <w:szCs w:val="28"/>
        </w:rPr>
        <w:t xml:space="preserve">, </w:t>
      </w:r>
      <w:r w:rsidR="00945605">
        <w:rPr>
          <w:sz w:val="28"/>
          <w:szCs w:val="28"/>
        </w:rPr>
        <w:t xml:space="preserve">що </w:t>
      </w:r>
      <w:r w:rsidR="00032419">
        <w:rPr>
          <w:sz w:val="28"/>
          <w:szCs w:val="28"/>
        </w:rPr>
        <w:t xml:space="preserve">положення щодо внесення змін до законів України </w:t>
      </w:r>
      <w:r w:rsidR="00945605">
        <w:rPr>
          <w:sz w:val="28"/>
          <w:szCs w:val="28"/>
        </w:rPr>
        <w:t xml:space="preserve">(а саме, до законів України «Про основні засади здійснення державного фінансового контролю в Україні» та «Про Рахункову палату») доцільно </w:t>
      </w:r>
      <w:r w:rsidR="00032419">
        <w:rPr>
          <w:sz w:val="28"/>
          <w:szCs w:val="28"/>
        </w:rPr>
        <w:t>виклада</w:t>
      </w:r>
      <w:r w:rsidR="00945605">
        <w:rPr>
          <w:sz w:val="28"/>
          <w:szCs w:val="28"/>
        </w:rPr>
        <w:t>ти</w:t>
      </w:r>
      <w:r w:rsidR="00032419">
        <w:rPr>
          <w:sz w:val="28"/>
          <w:szCs w:val="28"/>
        </w:rPr>
        <w:t xml:space="preserve"> </w:t>
      </w:r>
      <w:r w:rsidR="00945605">
        <w:rPr>
          <w:sz w:val="28"/>
          <w:szCs w:val="28"/>
        </w:rPr>
        <w:t>в</w:t>
      </w:r>
      <w:r w:rsidR="00880588">
        <w:rPr>
          <w:sz w:val="28"/>
          <w:szCs w:val="28"/>
        </w:rPr>
        <w:t xml:space="preserve"> першому розділі проекту закону, у другому розділі – норми щодо набрання чинності (</w:t>
      </w:r>
      <w:r w:rsidR="00A36EA6">
        <w:rPr>
          <w:sz w:val="28"/>
          <w:szCs w:val="28"/>
        </w:rPr>
        <w:t>введення</w:t>
      </w:r>
      <w:r w:rsidR="00880588">
        <w:rPr>
          <w:sz w:val="28"/>
          <w:szCs w:val="28"/>
        </w:rPr>
        <w:t xml:space="preserve"> в дію) закону та відповідні доручення. Крім того</w:t>
      </w:r>
      <w:r w:rsidR="002B4909">
        <w:rPr>
          <w:sz w:val="28"/>
          <w:szCs w:val="28"/>
        </w:rPr>
        <w:t>, в статті 7-1 Закону України «Про публічні закупівлі» (в редакції проекту закону) використано терміни «унікальний номер оголошення</w:t>
      </w:r>
      <w:r w:rsidR="001D7C12">
        <w:rPr>
          <w:sz w:val="28"/>
          <w:szCs w:val="28"/>
        </w:rPr>
        <w:t xml:space="preserve"> про проведення процедури закупівлі»</w:t>
      </w:r>
      <w:r w:rsidR="002B4909">
        <w:rPr>
          <w:sz w:val="28"/>
          <w:szCs w:val="28"/>
        </w:rPr>
        <w:t xml:space="preserve"> та «унікальний номер повідомлення</w:t>
      </w:r>
      <w:r w:rsidR="001D7C12">
        <w:rPr>
          <w:sz w:val="28"/>
          <w:szCs w:val="28"/>
        </w:rPr>
        <w:t xml:space="preserve"> про намір укласти договір», які не використовуються в чинному Законі. Так, наприклад, в статті 18 Закону України «Про публічні закупівлі» (чинна редакція) йдеться про «номер оголошення про проведення процедури закупівлі». </w:t>
      </w:r>
    </w:p>
    <w:p w:rsidR="006444D0" w:rsidRPr="00E56370" w:rsidRDefault="006444D0" w:rsidP="006444D0">
      <w:pPr>
        <w:tabs>
          <w:tab w:val="left" w:pos="0"/>
        </w:tabs>
        <w:jc w:val="both"/>
        <w:rPr>
          <w:sz w:val="28"/>
          <w:szCs w:val="28"/>
          <w:lang w:eastAsia="en-GB"/>
        </w:rPr>
      </w:pPr>
      <w:r w:rsidRPr="00E56370">
        <w:rPr>
          <w:b/>
          <w:sz w:val="28"/>
          <w:szCs w:val="28"/>
        </w:rPr>
        <w:tab/>
      </w:r>
      <w:r w:rsidRPr="00E56370">
        <w:rPr>
          <w:sz w:val="28"/>
          <w:szCs w:val="28"/>
        </w:rPr>
        <w:t xml:space="preserve"> </w:t>
      </w:r>
    </w:p>
    <w:p w:rsidR="006444D0" w:rsidRPr="00E56370" w:rsidRDefault="006444D0" w:rsidP="006444D0">
      <w:pPr>
        <w:jc w:val="both"/>
      </w:pPr>
    </w:p>
    <w:p w:rsidR="006444D0" w:rsidRPr="00E56370" w:rsidRDefault="006444D0" w:rsidP="006444D0">
      <w:pPr>
        <w:jc w:val="both"/>
      </w:pPr>
    </w:p>
    <w:p w:rsidR="006444D0" w:rsidRPr="00E56370" w:rsidRDefault="006444D0" w:rsidP="006444D0">
      <w:pPr>
        <w:rPr>
          <w:b/>
          <w:bCs/>
          <w:sz w:val="28"/>
          <w:szCs w:val="28"/>
        </w:rPr>
      </w:pPr>
      <w:r w:rsidRPr="00E56370">
        <w:rPr>
          <w:b/>
          <w:bCs/>
          <w:sz w:val="28"/>
          <w:szCs w:val="28"/>
        </w:rPr>
        <w:t>Заступник Керівника</w:t>
      </w:r>
    </w:p>
    <w:p w:rsidR="006444D0" w:rsidRPr="004D02E2" w:rsidRDefault="006444D0" w:rsidP="006444D0">
      <w:pPr>
        <w:rPr>
          <w:lang w:val="ru-RU"/>
        </w:rPr>
      </w:pPr>
      <w:r w:rsidRPr="00E56370">
        <w:rPr>
          <w:b/>
          <w:bCs/>
          <w:sz w:val="28"/>
          <w:szCs w:val="28"/>
        </w:rPr>
        <w:t xml:space="preserve">Головного управління </w:t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  <w:t xml:space="preserve">                В.МІЛОВАНОВ</w:t>
      </w:r>
    </w:p>
    <w:p w:rsidR="006444D0" w:rsidRPr="006444D0" w:rsidRDefault="006444D0">
      <w:pPr>
        <w:rPr>
          <w:lang w:val="ru-RU"/>
        </w:rPr>
      </w:pPr>
    </w:p>
    <w:sectPr w:rsidR="006444D0" w:rsidRPr="006444D0" w:rsidSect="00A36EA6">
      <w:footerReference w:type="default" r:id="rId6"/>
      <w:pgSz w:w="11906" w:h="16838"/>
      <w:pgMar w:top="850" w:right="850" w:bottom="8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DB8" w:rsidRDefault="00144DB8" w:rsidP="00A36EA6">
      <w:r>
        <w:separator/>
      </w:r>
    </w:p>
  </w:endnote>
  <w:endnote w:type="continuationSeparator" w:id="0">
    <w:p w:rsidR="00144DB8" w:rsidRDefault="00144DB8" w:rsidP="00A3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0880732"/>
      <w:docPartObj>
        <w:docPartGallery w:val="Page Numbers (Bottom of Page)"/>
        <w:docPartUnique/>
      </w:docPartObj>
    </w:sdtPr>
    <w:sdtEndPr/>
    <w:sdtContent>
      <w:p w:rsidR="00A36EA6" w:rsidRDefault="00A36EA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458">
          <w:rPr>
            <w:noProof/>
          </w:rPr>
          <w:t>3</w:t>
        </w:r>
        <w:r>
          <w:fldChar w:fldCharType="end"/>
        </w:r>
      </w:p>
    </w:sdtContent>
  </w:sdt>
  <w:p w:rsidR="00A36EA6" w:rsidRDefault="00A36E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DB8" w:rsidRDefault="00144DB8" w:rsidP="00A36EA6">
      <w:r>
        <w:separator/>
      </w:r>
    </w:p>
  </w:footnote>
  <w:footnote w:type="continuationSeparator" w:id="0">
    <w:p w:rsidR="00144DB8" w:rsidRDefault="00144DB8" w:rsidP="00A36E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4D0"/>
    <w:rsid w:val="00032419"/>
    <w:rsid w:val="00144DB8"/>
    <w:rsid w:val="001D7C12"/>
    <w:rsid w:val="00291065"/>
    <w:rsid w:val="002B4909"/>
    <w:rsid w:val="005C5104"/>
    <w:rsid w:val="006444D0"/>
    <w:rsid w:val="00880588"/>
    <w:rsid w:val="008E3A3C"/>
    <w:rsid w:val="009211E7"/>
    <w:rsid w:val="009269D3"/>
    <w:rsid w:val="00945605"/>
    <w:rsid w:val="00A36EA6"/>
    <w:rsid w:val="00B60FCA"/>
    <w:rsid w:val="00C3767B"/>
    <w:rsid w:val="00C84458"/>
    <w:rsid w:val="00D106AF"/>
    <w:rsid w:val="00D568F2"/>
    <w:rsid w:val="00D91148"/>
    <w:rsid w:val="00EF629F"/>
    <w:rsid w:val="00F61747"/>
    <w:rsid w:val="00F6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9F534-729F-4449-8846-7C82092C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4D0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44D0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444D0"/>
    <w:pPr>
      <w:ind w:left="720"/>
      <w:contextualSpacing/>
    </w:pPr>
  </w:style>
  <w:style w:type="paragraph" w:customStyle="1" w:styleId="1">
    <w:name w:val="Без інтервалів1"/>
    <w:rsid w:val="00F61747"/>
    <w:pPr>
      <w:spacing w:after="0"/>
    </w:pPr>
    <w:rPr>
      <w:rFonts w:eastAsia="Times New Roman" w:cs="Calibri"/>
    </w:rPr>
  </w:style>
  <w:style w:type="paragraph" w:styleId="a5">
    <w:name w:val="header"/>
    <w:basedOn w:val="a"/>
    <w:link w:val="a6"/>
    <w:uiPriority w:val="99"/>
    <w:unhideWhenUsed/>
    <w:rsid w:val="00A36EA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36EA6"/>
    <w:rPr>
      <w:rFonts w:eastAsia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36EA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36EA6"/>
    <w:rPr>
      <w:rFonts w:eastAsia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3A3C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E3A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4774</Words>
  <Characters>2722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2</cp:revision>
  <cp:lastPrinted>2017-12-20T08:33:00Z</cp:lastPrinted>
  <dcterms:created xsi:type="dcterms:W3CDTF">2017-12-20T08:35:00Z</dcterms:created>
  <dcterms:modified xsi:type="dcterms:W3CDTF">2017-12-20T08:35:00Z</dcterms:modified>
</cp:coreProperties>
</file>