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04E" w:rsidRPr="00A9404E" w:rsidRDefault="00A9404E" w:rsidP="00A9404E">
      <w:pPr>
        <w:widowControl w:val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 6319</w:t>
      </w:r>
    </w:p>
    <w:p w:rsidR="00A9404E" w:rsidRPr="00A9404E" w:rsidRDefault="00A9404E" w:rsidP="00A9404E">
      <w:pPr>
        <w:widowControl w:val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07 квітня</w:t>
      </w:r>
      <w:r w:rsidRPr="00A94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року</w:t>
      </w:r>
    </w:p>
    <w:p w:rsidR="00A9404E" w:rsidRPr="00A9404E" w:rsidRDefault="00A9404E" w:rsidP="00A9404E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404E" w:rsidRPr="00A9404E" w:rsidRDefault="00A9404E" w:rsidP="00A9404E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404E" w:rsidRPr="00A9404E" w:rsidRDefault="00A9404E" w:rsidP="00A9404E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4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</w:p>
    <w:p w:rsidR="00A9404E" w:rsidRPr="00A9404E" w:rsidRDefault="00A9404E" w:rsidP="00A9404E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404E" w:rsidRPr="00A9404E" w:rsidRDefault="00A9404E" w:rsidP="00A9404E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4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Комітету Верховної Ради України</w:t>
      </w:r>
    </w:p>
    <w:p w:rsidR="00A9404E" w:rsidRPr="00A9404E" w:rsidRDefault="00A9404E" w:rsidP="00A9404E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4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правової політики та правосуддя</w:t>
      </w:r>
    </w:p>
    <w:p w:rsidR="00E26B29" w:rsidRPr="008A2826" w:rsidRDefault="00E26B29" w:rsidP="00E26B29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6B29" w:rsidRPr="00E26B29" w:rsidRDefault="00E26B29" w:rsidP="00E26B29">
      <w:pPr>
        <w:suppressAutoHyphens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_GoBack"/>
      <w:bookmarkEnd w:id="0"/>
      <w:r w:rsidRPr="00E26B2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щодо проекту Закону</w:t>
      </w:r>
    </w:p>
    <w:p w:rsidR="00E26B29" w:rsidRPr="00E26B29" w:rsidRDefault="00E26B29" w:rsidP="00E26B29">
      <w:pPr>
        <w:suppressAutoHyphens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про внесення змін до деяких законодавчих актів України</w:t>
      </w:r>
    </w:p>
    <w:p w:rsidR="00E26B29" w:rsidRPr="00E26B29" w:rsidRDefault="00E26B29" w:rsidP="00E26B29">
      <w:pPr>
        <w:suppressAutoHyphens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щодо уточнення питання відповідальності</w:t>
      </w:r>
    </w:p>
    <w:p w:rsidR="00E26B29" w:rsidRPr="00E26B29" w:rsidRDefault="00E26B29" w:rsidP="00E26B29">
      <w:pPr>
        <w:suppressAutoHyphens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 самовільне зайняття земельної ділянки</w:t>
      </w:r>
    </w:p>
    <w:p w:rsidR="00E26B29" w:rsidRPr="00E26B29" w:rsidRDefault="00E26B29" w:rsidP="00E26B29">
      <w:pPr>
        <w:suppressAutoHyphens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(реєстр. № 6319 від 07 квітня 2017 року)</w:t>
      </w:r>
    </w:p>
    <w:p w:rsidR="00E26B29" w:rsidRPr="00E26B29" w:rsidRDefault="00E26B29" w:rsidP="00E26B29">
      <w:pPr>
        <w:suppressAutoHyphens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Комітет Верховної Ради України з питань правової політики та правосуддя розглянув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 своєму засіданні 16 листопада 2017 року (протокол №65)</w:t>
      </w: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відповідність Конституції України проект Закону про внесення змін до деяких законодавчих актів України щодо уточнення питання відповідальності за самовільне зайняття земельної ділянки  (реєстр. № 6319 від 07 квітня 2017 року), поданий народним депутатом України Бубликом Ю.В. (далі - Законопроект)</w:t>
      </w: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Згідно з пояснювальною запискою до Законопроекту його </w:t>
      </w:r>
      <w:r w:rsidRPr="00E26B29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метою є вдосконалення правового регулювання суспільних відносин у сфері охорони земель від самовільного зайняття земельних ділянок та настання його правових наслідків.</w:t>
      </w: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досягнення мети автором пропонується </w:t>
      </w:r>
      <w:proofErr w:type="spellStart"/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внести</w:t>
      </w:r>
      <w:proofErr w:type="spellEnd"/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зміни до глави 6 та 7 Кодексу України про адміністративні правопорушення (далі – КУпАП) та статті 197-1 Кримінального кодексу України, а саме: адміністративно-правову норму, якою встановлена відповідальність за самовільне зайняття земельної ділянки (стаття 53-1 КУпАП), </w:t>
      </w:r>
      <w:proofErr w:type="spellStart"/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внести</w:t>
      </w:r>
      <w:proofErr w:type="spellEnd"/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складу глави 6 КУпАП «Адміністративні правопорушення, що посягають на власність». У статті 197-1 Кримінального кодексу України передбачити, що самовільне зайняття земельної ділянки, яким завдано значної шкоди її законному власнику та володільцю (за наявності останнього),- карається штрафом від двохсот до трьохсот неоподаткованих мінімумів доходів громадян або арештом на строк до шести місяців.</w:t>
      </w: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E26B29" w:rsidRPr="00E26B29" w:rsidRDefault="00E26B29" w:rsidP="00E26B29">
      <w:pPr>
        <w:suppressAutoHyphens/>
        <w:autoSpaceDE w:val="0"/>
        <w:ind w:firstLine="709"/>
        <w:jc w:val="both"/>
        <w:rPr>
          <w:rFonts w:ascii="Times New Roman" w:eastAsia="MS ??" w:hAnsi="Times New Roman" w:cs="Times New Roman"/>
          <w:bCs/>
          <w:sz w:val="28"/>
          <w:szCs w:val="28"/>
          <w:lang w:eastAsia="ar-SA"/>
        </w:rPr>
      </w:pPr>
      <w:r w:rsidRPr="00E26B29">
        <w:rPr>
          <w:rFonts w:ascii="Times New Roman" w:eastAsia="MS ??" w:hAnsi="Times New Roman" w:cs="Times New Roman"/>
          <w:bCs/>
          <w:sz w:val="28"/>
          <w:szCs w:val="28"/>
          <w:lang w:eastAsia="ar-SA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Земля, її надра, атмосферне повітря, водні та інші природні ресурси, які знаходяться в межах території України, природні ресурси її континентального шельфу, виключної (морської) економічної зони є об'єктами права власності </w:t>
      </w: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Українського народу. Від імені Українського народу права власника здійснюють органи державної влади та органи місцевого самоврядування в межах, визначених цією Конституцією. Кожний громадянин має право користуватися природними об’єктами права власності народу відповідно до закону(частини перша, друга статті 13 Конституції України).</w:t>
      </w:r>
    </w:p>
    <w:p w:rsidR="00E26B29" w:rsidRPr="00E26B29" w:rsidRDefault="00203566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hyperlink r:id="rId4" w:anchor="w13" w:history="1">
        <w:r w:rsidR="00E26B29" w:rsidRPr="00E26B29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Земля</w:t>
        </w:r>
      </w:hyperlink>
      <w:r w:rsidR="00E26B29"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є основним національним багатством, що перебуває під особливою охороною держави. Право власності на землю гарантується. Це право набувається і реалізується громадянами, юридичними особами та державою виключно відповідно до закону (стаття 14 Основного Закону України).</w:t>
      </w: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>Відповідно до Конституції України держава забезпечує захист прав усіх суб’єктів права власності і господарювання, соціальну спрямованість економіки; усі суб’єкти права власності рівні перед законом (частина четверта статті 13); кожен має право володіти, користуватися і розпоряджатися своєю власністю (частина перша статті 41); право приватної власності набувається в порядку, визначеному законом (частина друга статті 41); громадяни для задоволення своїх потреб можуть користуватися об’єктами права державної та комунальної власності відповідно до закону (частина третя статті 41).</w:t>
      </w: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>Частинами четвертою, п’ятою статті 41 Конституції України встановлено, що ніхто не може бути протиправно позбавлений права власності. Право приватної власності є непорушним.</w:t>
      </w:r>
    </w:p>
    <w:p w:rsidR="00E26B29" w:rsidRPr="00E26B29" w:rsidRDefault="00E26B29" w:rsidP="00E26B29">
      <w:pPr>
        <w:shd w:val="clear" w:color="auto" w:fill="FFFFFF"/>
        <w:suppressAutoHyphens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 Рішенні від 22 вересня 2005 року № 5-рп/2005 Конституційний Суд України зазначив, що правовий режим власності означає врегулювання нормами закону земельних відносин,  порядку та умов поділу земель на категорії, правове визначення форм власності на землю, порядку набуття і здійснення права власності, а також права постійного чи тимчасового землекористування щодо управління землями тощо, реалізацію та позбавлення цього права, функції, компетенцію органів державної влади і місцевого самоврядування. Держава забезпечує захист прав усіх суб’єктів права власності і господарювання, їх рівність перед законом, соціальну спрямованість економіки (частина четверта статті 13 Конституції України. Основний Закон України гарантує кожному право володіти, користуватися і розпоряджатися своєю власністю відповідно до закону (стаття 41) (абзац другий, третій пункту 6 мотивувальної частини).</w:t>
      </w:r>
    </w:p>
    <w:p w:rsidR="00E26B29" w:rsidRPr="00E26B29" w:rsidRDefault="00E26B29" w:rsidP="00E26B29">
      <w:pPr>
        <w:shd w:val="clear" w:color="auto" w:fill="FFFFFF"/>
        <w:suppressAutoHyphens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Виключно законами України визначаються, зокрема, правовий режим власності,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(пункти 7, 22 частини першої статті 92 Конституції України).</w:t>
      </w:r>
    </w:p>
    <w:p w:rsidR="00E26B29" w:rsidRPr="00E26B29" w:rsidRDefault="00E26B29" w:rsidP="00E26B29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Рішенні від 30 травня 2001 року № 7-рп/2001 Конституційний Суд України зазначив, що виключно законами України мають врегульовуватись засади цивільно-правової відповідальності (загальні підстави, умови, форми відповідальності тощо), підстави кримінальної, адміністративної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</w:t>
      </w:r>
      <w:r w:rsidRPr="00E26B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зокрема, адміністративним правопорушенням чи злочином, та міру відповідальності за нього (абзац сьомий пункту 2 мотивувальної частини).</w:t>
      </w:r>
    </w:p>
    <w:p w:rsidR="00E26B29" w:rsidRPr="00E26B29" w:rsidRDefault="00E26B29" w:rsidP="00E26B29">
      <w:pPr>
        <w:suppressAutoHyphens/>
        <w:autoSpaceDE w:val="0"/>
        <w:ind w:firstLine="709"/>
        <w:jc w:val="both"/>
        <w:rPr>
          <w:rFonts w:ascii="Times New Roman" w:eastAsia="MS ??" w:hAnsi="Times New Roman" w:cs="Times New Roman"/>
          <w:bCs/>
          <w:sz w:val="28"/>
          <w:szCs w:val="28"/>
          <w:lang w:eastAsia="ar-SA"/>
        </w:rPr>
      </w:pPr>
      <w:r w:rsidRPr="00E26B29">
        <w:rPr>
          <w:rFonts w:ascii="Times New Roman" w:eastAsia="MS ??" w:hAnsi="Times New Roman" w:cs="Times New Roman"/>
          <w:bCs/>
          <w:sz w:val="28"/>
          <w:szCs w:val="28"/>
          <w:lang w:eastAsia="ar-SA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B29" w:rsidRPr="00E26B29" w:rsidRDefault="00E26B29" w:rsidP="00E26B29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>Враховуючи викладене, Комітет з питань правової політики та правосуддя дійшов висновку, що проект Закону про внесення змін до деяких законодавчих актів України щодо уточнення питання відповідальності за самовільне зайняття земельної ділянки (реєстр. № 6319 від 07 квітня 2017 року), поданий народним депутатом України Бубликом Ю.В., не</w:t>
      </w:r>
      <w:r w:rsidRPr="00E26B2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26B29">
        <w:rPr>
          <w:rFonts w:ascii="Times New Roman" w:eastAsia="Times New Roman" w:hAnsi="Times New Roman" w:cs="Times New Roman"/>
          <w:sz w:val="28"/>
          <w:szCs w:val="28"/>
          <w:lang w:eastAsia="ar-SA"/>
        </w:rPr>
        <w:t>суперечить положенням Конституції України.</w:t>
      </w:r>
    </w:p>
    <w:p w:rsidR="00E26B29" w:rsidRDefault="00E26B29" w:rsidP="00E26B29">
      <w:pPr>
        <w:suppressAutoHyphens/>
        <w:ind w:firstLine="540"/>
        <w:jc w:val="lef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26B29" w:rsidRPr="00237DEE" w:rsidRDefault="00E26B29" w:rsidP="00E26B29">
      <w:pPr>
        <w:ind w:firstLine="0"/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Голова Комітету</w:t>
      </w:r>
      <w:r w:rsidRPr="00237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237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237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237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237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237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Р.П. КНЯЗЕВИЧ</w:t>
      </w:r>
    </w:p>
    <w:p w:rsidR="00E26B29" w:rsidRPr="00E26B29" w:rsidRDefault="00E26B29" w:rsidP="00E26B29">
      <w:pPr>
        <w:suppressAutoHyphens/>
        <w:ind w:firstLine="540"/>
        <w:jc w:val="lef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77B83" w:rsidRDefault="00877B83"/>
    <w:sectPr w:rsidR="00877B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MS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DCD"/>
    <w:rsid w:val="00203566"/>
    <w:rsid w:val="004D2DCD"/>
    <w:rsid w:val="00877B83"/>
    <w:rsid w:val="00A9404E"/>
    <w:rsid w:val="00E2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CA2E"/>
  <w15:chartTrackingRefBased/>
  <w15:docId w15:val="{6D1A470B-8C1C-4E89-B8DC-9C1F4F30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5.rada.gov.ua/rada/show/254%D0%BA/96-%D0%B2%D1%80?nreg=254%EA%2F96-%E2%F0&amp;find=1&amp;text=%E7%E5%EC%EB%FF&amp;x=0&amp;y=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4185</Words>
  <Characters>2386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3</cp:revision>
  <dcterms:created xsi:type="dcterms:W3CDTF">2017-11-16T14:13:00Z</dcterms:created>
  <dcterms:modified xsi:type="dcterms:W3CDTF">2019-01-22T10:56:00Z</dcterms:modified>
</cp:coreProperties>
</file>