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D1D" w:rsidRDefault="00F70D1D" w:rsidP="00F70D1D">
      <w:pPr>
        <w:tabs>
          <w:tab w:val="center" w:pos="4677"/>
          <w:tab w:val="right" w:pos="9355"/>
        </w:tabs>
        <w:spacing w:after="0" w:line="240" w:lineRule="auto"/>
        <w:ind w:left="-284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ab/>
      </w:r>
      <w:r>
        <w:rPr>
          <w:rFonts w:ascii="Times New Roman" w:hAnsi="Times New Roman"/>
          <w:sz w:val="28"/>
          <w:szCs w:val="28"/>
          <w:lang w:val="ru-RU" w:eastAsia="uk-UA"/>
        </w:rPr>
        <w:tab/>
      </w:r>
    </w:p>
    <w:p w:rsidR="00F70D1D" w:rsidRDefault="00F70D1D" w:rsidP="00F70D1D">
      <w:pPr>
        <w:tabs>
          <w:tab w:val="center" w:pos="4677"/>
          <w:tab w:val="right" w:pos="9355"/>
        </w:tabs>
        <w:spacing w:after="0" w:line="240" w:lineRule="auto"/>
        <w:ind w:left="-284"/>
        <w:rPr>
          <w:rFonts w:ascii="Times New Roman" w:eastAsia="Times New Roman" w:hAnsi="Times New Roman"/>
          <w:lang w:eastAsia="ru-RU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ab/>
        <w:t xml:space="preserve">                                                                                                          </w:t>
      </w:r>
      <w:r>
        <w:rPr>
          <w:rFonts w:ascii="Times New Roman" w:eastAsia="Times New Roman" w:hAnsi="Times New Roman"/>
          <w:lang w:val="ru-RU" w:eastAsia="ru-RU"/>
        </w:rPr>
        <w:t xml:space="preserve">До </w:t>
      </w:r>
      <w:proofErr w:type="spellStart"/>
      <w:r>
        <w:rPr>
          <w:rFonts w:ascii="Times New Roman" w:eastAsia="Times New Roman" w:hAnsi="Times New Roman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/>
          <w:lang w:val="ru-RU" w:eastAsia="ru-RU"/>
        </w:rPr>
        <w:t xml:space="preserve">. № </w:t>
      </w:r>
      <w:r w:rsidRPr="00F70D1D">
        <w:rPr>
          <w:rFonts w:ascii="Times New Roman" w:eastAsia="Times New Roman" w:hAnsi="Times New Roman"/>
          <w:lang w:eastAsia="ru-RU"/>
        </w:rPr>
        <w:t xml:space="preserve">6338 </w:t>
      </w:r>
    </w:p>
    <w:p w:rsidR="00F70D1D" w:rsidRDefault="00F70D1D" w:rsidP="00F70D1D">
      <w:pPr>
        <w:tabs>
          <w:tab w:val="center" w:pos="4677"/>
          <w:tab w:val="right" w:pos="9355"/>
        </w:tabs>
        <w:spacing w:after="0" w:line="240" w:lineRule="auto"/>
        <w:ind w:left="-284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ab/>
        <w:t xml:space="preserve">                                                                                                                                       </w:t>
      </w:r>
      <w:r w:rsidRPr="00F70D1D">
        <w:rPr>
          <w:rFonts w:ascii="Times New Roman" w:eastAsia="Times New Roman" w:hAnsi="Times New Roman"/>
          <w:lang w:eastAsia="ru-RU"/>
        </w:rPr>
        <w:t xml:space="preserve">від 11.04.2017 </w:t>
      </w:r>
      <w:r>
        <w:rPr>
          <w:rFonts w:ascii="Times New Roman" w:eastAsia="Times New Roman" w:hAnsi="Times New Roman"/>
          <w:lang w:val="ru-RU" w:eastAsia="ru-RU"/>
        </w:rPr>
        <w:t xml:space="preserve"> </w:t>
      </w:r>
    </w:p>
    <w:p w:rsidR="00F70D1D" w:rsidRDefault="00F70D1D" w:rsidP="00F70D1D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8"/>
          <w:szCs w:val="28"/>
          <w:lang w:val="ru-RU" w:eastAsia="uk-UA"/>
        </w:rPr>
      </w:pPr>
    </w:p>
    <w:p w:rsidR="00F70D1D" w:rsidRDefault="00F70D1D" w:rsidP="00F70D1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70D1D" w:rsidRDefault="00F70D1D" w:rsidP="00F70D1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70D1D" w:rsidRDefault="00F70D1D" w:rsidP="00F70D1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70D1D" w:rsidRDefault="00F70D1D" w:rsidP="00F70D1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47CE7" w:rsidRDefault="00347CE7" w:rsidP="00F70D1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47CE7" w:rsidRDefault="00347CE7" w:rsidP="00F70D1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47CE7" w:rsidRDefault="00347CE7" w:rsidP="00F70D1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70D1D" w:rsidRDefault="00F70D1D" w:rsidP="00F70D1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70D1D" w:rsidRDefault="00F70D1D" w:rsidP="00F70D1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70D1D" w:rsidRDefault="00F70D1D" w:rsidP="00F70D1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F70D1D" w:rsidRDefault="00F70D1D" w:rsidP="00F70D1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F70D1D" w:rsidRDefault="00F70D1D" w:rsidP="00F70D1D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F70D1D" w:rsidRDefault="00F70D1D" w:rsidP="00F70D1D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BE59B9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70D1D">
        <w:rPr>
          <w:rFonts w:ascii="Times New Roman" w:eastAsia="Times New Roman" w:hAnsi="Times New Roman"/>
          <w:sz w:val="28"/>
          <w:szCs w:val="28"/>
          <w:lang w:eastAsia="ru-RU"/>
        </w:rPr>
        <w:t>роект Закону про деякі питання списання та реструктуризації заборгованості підприємств літакобудівної промисловості, суднобудівної промисловості та космічної галузі перед бюджетами і соціальними фондами та забезпечення їх фінансового оздоровлення</w:t>
      </w:r>
    </w:p>
    <w:p w:rsidR="00F70D1D" w:rsidRPr="003037C8" w:rsidRDefault="008F33F3" w:rsidP="00F70D1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="00F70D1D">
        <w:rPr>
          <w:rFonts w:ascii="Times New Roman" w:eastAsia="Times New Roman" w:hAnsi="Times New Roman"/>
          <w:sz w:val="28"/>
          <w:szCs w:val="28"/>
          <w:lang w:eastAsia="ru-RU"/>
        </w:rPr>
        <w:t>Реєстр.</w:t>
      </w:r>
      <w:r w:rsidR="00F70D1D">
        <w:rPr>
          <w:rFonts w:ascii="Times New Roman" w:hAnsi="Times New Roman"/>
          <w:sz w:val="28"/>
          <w:szCs w:val="28"/>
        </w:rPr>
        <w:t xml:space="preserve"> № </w:t>
      </w:r>
      <w:r w:rsidR="00F70D1D" w:rsidRPr="00F70D1D">
        <w:rPr>
          <w:rFonts w:ascii="Times New Roman" w:hAnsi="Times New Roman"/>
          <w:sz w:val="28"/>
          <w:szCs w:val="28"/>
        </w:rPr>
        <w:t>6338 від 11.04.2017</w:t>
      </w:r>
      <w:r w:rsidR="00F70D1D" w:rsidRPr="003037C8">
        <w:rPr>
          <w:rFonts w:ascii="Times New Roman" w:hAnsi="Times New Roman"/>
          <w:sz w:val="28"/>
          <w:szCs w:val="28"/>
        </w:rPr>
        <w:t xml:space="preserve"> </w:t>
      </w:r>
    </w:p>
    <w:p w:rsidR="00F70D1D" w:rsidRDefault="008F33F3" w:rsidP="00F70D1D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="00F70D1D">
        <w:rPr>
          <w:rFonts w:ascii="Times New Roman" w:eastAsia="Times New Roman" w:hAnsi="Times New Roman"/>
          <w:sz w:val="28"/>
          <w:szCs w:val="28"/>
          <w:lang w:eastAsia="ru-RU"/>
        </w:rPr>
        <w:t xml:space="preserve">Суб’єкт права законодавчої ініціативи: народні депутати України                         </w:t>
      </w:r>
      <w:proofErr w:type="spellStart"/>
      <w:r w:rsidR="00F70D1D" w:rsidRPr="00F70D1D">
        <w:rPr>
          <w:rFonts w:ascii="Times New Roman" w:eastAsia="Times New Roman" w:hAnsi="Times New Roman"/>
          <w:bCs/>
          <w:sz w:val="28"/>
          <w:szCs w:val="28"/>
          <w:lang w:eastAsia="ru-RU"/>
        </w:rPr>
        <w:t>Вілкул</w:t>
      </w:r>
      <w:proofErr w:type="spellEnd"/>
      <w:r w:rsidR="00F70D1D" w:rsidRPr="00F70D1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О.Ю.</w:t>
      </w:r>
      <w:r w:rsidR="00F70D1D" w:rsidRPr="00F70D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0D1D" w:rsidRPr="00F70D1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Колєсніков </w:t>
      </w:r>
      <w:r w:rsidR="00F70D1D">
        <w:rPr>
          <w:rFonts w:ascii="Times New Roman" w:eastAsia="Times New Roman" w:hAnsi="Times New Roman"/>
          <w:bCs/>
          <w:sz w:val="28"/>
          <w:szCs w:val="28"/>
          <w:lang w:eastAsia="ru-RU"/>
        </w:rPr>
        <w:t>Д.В. та інші;</w:t>
      </w:r>
      <w:r w:rsidR="00F70D1D" w:rsidRPr="00F70D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0D1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</w:p>
    <w:p w:rsidR="00F70D1D" w:rsidRPr="003037C8" w:rsidRDefault="008F33F3" w:rsidP="00F70D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70D1D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="00F70D1D"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  <w:t>–</w:t>
      </w:r>
      <w:r w:rsidR="00F70D1D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</w:t>
      </w:r>
      <w:r w:rsidR="00F70D1D">
        <w:rPr>
          <w:rFonts w:ascii="Times New Roman" w:hAnsi="Times New Roman"/>
          <w:sz w:val="28"/>
          <w:szCs w:val="28"/>
        </w:rPr>
        <w:t xml:space="preserve"> </w:t>
      </w:r>
      <w:r w:rsidR="00F70D1D" w:rsidRPr="00F70D1D">
        <w:rPr>
          <w:rFonts w:ascii="Times New Roman" w:hAnsi="Times New Roman"/>
          <w:sz w:val="28"/>
          <w:szCs w:val="28"/>
        </w:rPr>
        <w:t>Комітет з питань промислової політики та підприємництва</w:t>
      </w:r>
    </w:p>
    <w:p w:rsidR="00F70D1D" w:rsidRDefault="00D51BC5" w:rsidP="00D51B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корупціогенні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фактори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відповідає вимогам антикорупційного законодавства  (рішення Комітету від 6 вересня, протокол № 109)</w:t>
      </w:r>
    </w:p>
    <w:p w:rsidR="00E00340" w:rsidRDefault="00E00340" w:rsidP="00D51B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E00340" w:rsidRPr="00E00340" w:rsidRDefault="00E00340" w:rsidP="00E0034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kern w:val="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1"/>
          <w:sz w:val="28"/>
          <w:szCs w:val="28"/>
          <w:lang w:eastAsia="ru-RU"/>
        </w:rPr>
        <w:t xml:space="preserve">Метою законопроекту є поліпшення фінансово-економічного становища </w:t>
      </w:r>
      <w:r w:rsidRPr="00E00340">
        <w:rPr>
          <w:rFonts w:ascii="Times New Roman" w:eastAsia="Times New Roman" w:hAnsi="Times New Roman"/>
          <w:kern w:val="1"/>
          <w:sz w:val="28"/>
          <w:szCs w:val="28"/>
          <w:lang w:eastAsia="ru-RU"/>
        </w:rPr>
        <w:t xml:space="preserve">підприємств </w:t>
      </w:r>
      <w:r w:rsidRPr="00E00340">
        <w:rPr>
          <w:rFonts w:ascii="Times New Roman" w:eastAsia="Times New Roman" w:hAnsi="Times New Roman"/>
          <w:sz w:val="28"/>
          <w:szCs w:val="28"/>
          <w:lang w:eastAsia="ru-RU"/>
        </w:rPr>
        <w:t>літако-, суднобудування, космічної промисловості та убезпечити їх від зас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="00347CE7">
        <w:rPr>
          <w:rFonts w:ascii="Times New Roman" w:eastAsia="Times New Roman" w:hAnsi="Times New Roman"/>
          <w:sz w:val="28"/>
          <w:szCs w:val="28"/>
          <w:lang w:eastAsia="ru-RU"/>
        </w:rPr>
        <w:t xml:space="preserve">осування процедури банкрутства,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що у разі його прийняття, </w:t>
      </w:r>
      <w:r w:rsidRPr="00E00340">
        <w:rPr>
          <w:rFonts w:ascii="Times New Roman" w:eastAsia="Times New Roman" w:hAnsi="Times New Roman"/>
          <w:kern w:val="1"/>
          <w:sz w:val="28"/>
          <w:szCs w:val="28"/>
          <w:lang w:eastAsia="ru-RU"/>
        </w:rPr>
        <w:t>дозволить здійснити комплекс економічних заходів по вирішенню питань заборгованості та стабільного розвитку підприємств пріоритетних галузей промисловості.</w:t>
      </w:r>
    </w:p>
    <w:p w:rsidR="00F70D1D" w:rsidRPr="00F70D1D" w:rsidRDefault="00F70D1D" w:rsidP="00F70D1D">
      <w:pPr>
        <w:spacing w:after="0" w:line="240" w:lineRule="auto"/>
        <w:ind w:firstLine="709"/>
        <w:jc w:val="both"/>
        <w:rPr>
          <w:rFonts w:ascii="Times New Roman" w:eastAsia="Arial" w:hAnsi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Однак</w:t>
      </w:r>
      <w:r>
        <w:rPr>
          <w:rFonts w:ascii="Times New Roman" w:hAnsi="Times New Roman"/>
          <w:sz w:val="28"/>
          <w:szCs w:val="28"/>
        </w:rPr>
        <w:t xml:space="preserve"> варто звернути увагу, що </w:t>
      </w:r>
      <w:r w:rsidR="00E00340">
        <w:rPr>
          <w:rFonts w:ascii="Times New Roman" w:hAnsi="Times New Roman"/>
          <w:sz w:val="28"/>
          <w:szCs w:val="28"/>
        </w:rPr>
        <w:t>в</w:t>
      </w:r>
      <w:r w:rsidRPr="00F70D1D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 законопроекті </w:t>
      </w:r>
      <w:r w:rsidR="00875B90">
        <w:rPr>
          <w:rFonts w:ascii="Times New Roman" w:eastAsia="Arial" w:hAnsi="Times New Roman"/>
          <w:b/>
          <w:color w:val="000000"/>
          <w:sz w:val="28"/>
          <w:szCs w:val="28"/>
          <w:lang w:eastAsia="uk-UA"/>
        </w:rPr>
        <w:t>відсутній</w:t>
      </w:r>
      <w:r w:rsidRPr="00830C05">
        <w:rPr>
          <w:rFonts w:ascii="Times New Roman" w:eastAsia="Arial" w:hAnsi="Times New Roman"/>
          <w:b/>
          <w:color w:val="000000"/>
          <w:sz w:val="28"/>
          <w:szCs w:val="28"/>
          <w:lang w:eastAsia="uk-UA"/>
        </w:rPr>
        <w:t xml:space="preserve"> </w:t>
      </w:r>
      <w:r w:rsidR="00875B90">
        <w:rPr>
          <w:rFonts w:ascii="Times New Roman" w:eastAsia="Arial" w:hAnsi="Times New Roman"/>
          <w:b/>
          <w:color w:val="000000"/>
          <w:sz w:val="28"/>
          <w:szCs w:val="28"/>
          <w:lang w:eastAsia="uk-UA"/>
        </w:rPr>
        <w:t xml:space="preserve">чіткий </w:t>
      </w:r>
      <w:r w:rsidRPr="00830C05">
        <w:rPr>
          <w:rFonts w:ascii="Times New Roman" w:eastAsia="Arial" w:hAnsi="Times New Roman"/>
          <w:b/>
          <w:color w:val="000000"/>
          <w:sz w:val="28"/>
          <w:szCs w:val="28"/>
          <w:lang w:eastAsia="uk-UA"/>
        </w:rPr>
        <w:t>перелік підприємств</w:t>
      </w:r>
      <w:r w:rsidRPr="00F70D1D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, яким </w:t>
      </w:r>
      <w:r w:rsidR="00C63AAE">
        <w:rPr>
          <w:rFonts w:ascii="Times New Roman" w:eastAsia="Arial" w:hAnsi="Times New Roman"/>
          <w:color w:val="000000"/>
          <w:sz w:val="28"/>
          <w:szCs w:val="28"/>
          <w:lang w:eastAsia="uk-UA"/>
        </w:rPr>
        <w:t>надалі буде дозволено</w:t>
      </w:r>
      <w:r w:rsidRPr="00F70D1D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EE0251">
        <w:rPr>
          <w:rFonts w:ascii="Times New Roman" w:eastAsia="Arial" w:hAnsi="Times New Roman"/>
          <w:color w:val="000000"/>
          <w:sz w:val="28"/>
          <w:szCs w:val="28"/>
          <w:lang w:eastAsia="uk-UA"/>
        </w:rPr>
        <w:t>реструктуризувати</w:t>
      </w:r>
      <w:proofErr w:type="spellEnd"/>
      <w:r w:rsidR="00EE0251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 </w:t>
      </w:r>
      <w:r w:rsidRPr="00F70D1D">
        <w:rPr>
          <w:rFonts w:ascii="Times New Roman" w:eastAsia="Arial" w:hAnsi="Times New Roman"/>
          <w:color w:val="000000"/>
          <w:sz w:val="28"/>
          <w:szCs w:val="28"/>
          <w:lang w:eastAsia="uk-UA"/>
        </w:rPr>
        <w:t>с</w:t>
      </w:r>
      <w:r w:rsidR="00C63AAE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вою заборгованість та </w:t>
      </w:r>
      <w:r w:rsidRPr="00F70D1D">
        <w:rPr>
          <w:rFonts w:ascii="Times New Roman" w:eastAsia="Arial" w:hAnsi="Times New Roman"/>
          <w:bCs/>
          <w:color w:val="000000"/>
          <w:sz w:val="28"/>
          <w:szCs w:val="28"/>
          <w:lang w:eastAsia="uk-UA"/>
        </w:rPr>
        <w:t xml:space="preserve">списати несплачені суми своєї заборгованості з платежів до Пенсійного та інших соціальних фондів </w:t>
      </w:r>
      <w:r w:rsidR="008F33F3">
        <w:rPr>
          <w:rFonts w:ascii="Times New Roman" w:eastAsia="Arial" w:hAnsi="Times New Roman"/>
          <w:bCs/>
          <w:color w:val="000000"/>
          <w:sz w:val="28"/>
          <w:szCs w:val="28"/>
          <w:lang w:eastAsia="uk-UA"/>
        </w:rPr>
        <w:t xml:space="preserve">України, </w:t>
      </w:r>
      <w:r w:rsidR="008D2465">
        <w:rPr>
          <w:rFonts w:ascii="Times New Roman" w:eastAsia="Arial" w:hAnsi="Times New Roman"/>
          <w:b/>
          <w:bCs/>
          <w:color w:val="000000"/>
          <w:sz w:val="28"/>
          <w:szCs w:val="28"/>
          <w:lang w:eastAsia="uk-UA"/>
        </w:rPr>
        <w:t>що може</w:t>
      </w:r>
      <w:r w:rsidR="008F33F3" w:rsidRPr="008F33F3">
        <w:rPr>
          <w:rFonts w:ascii="Times New Roman" w:eastAsia="Arial" w:hAnsi="Times New Roman"/>
          <w:b/>
          <w:bCs/>
          <w:color w:val="000000"/>
          <w:sz w:val="28"/>
          <w:szCs w:val="28"/>
          <w:lang w:eastAsia="uk-UA"/>
        </w:rPr>
        <w:t xml:space="preserve"> створити сприятливі умови для вчинення корупційних правопорушень.</w:t>
      </w:r>
      <w:r w:rsidR="008F33F3">
        <w:rPr>
          <w:rFonts w:ascii="Times New Roman" w:eastAsia="Arial" w:hAnsi="Times New Roman"/>
          <w:bCs/>
          <w:color w:val="000000"/>
          <w:sz w:val="28"/>
          <w:szCs w:val="28"/>
          <w:lang w:eastAsia="uk-UA"/>
        </w:rPr>
        <w:t xml:space="preserve"> </w:t>
      </w:r>
    </w:p>
    <w:p w:rsidR="00F70D1D" w:rsidRPr="00F70D1D" w:rsidRDefault="00875B90" w:rsidP="00F70D1D">
      <w:pPr>
        <w:spacing w:after="0" w:line="240" w:lineRule="auto"/>
        <w:ind w:firstLine="709"/>
        <w:jc w:val="both"/>
        <w:rPr>
          <w:rFonts w:ascii="Times New Roman" w:eastAsia="Arial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Незважаючи на те, що </w:t>
      </w:r>
      <w:r w:rsidR="00F70D1D" w:rsidRPr="00F70D1D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у тексті </w:t>
      </w:r>
      <w:r>
        <w:rPr>
          <w:rFonts w:ascii="Times New Roman" w:eastAsia="Arial" w:hAnsi="Times New Roman"/>
          <w:color w:val="000000"/>
          <w:sz w:val="28"/>
          <w:szCs w:val="28"/>
          <w:lang w:eastAsia="uk-UA"/>
        </w:rPr>
        <w:t>законопроекту</w:t>
      </w:r>
      <w:r w:rsidR="00F70D1D" w:rsidRPr="00F70D1D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 і є визначення підприємств, на які поширюється його дія, а саме: підприємства, що підпадають під дію норм Законів України «Про розвиток літакобудівної промисловості», «Про державну підтримку суднобудівної промисловості України», «</w:t>
      </w:r>
      <w:r w:rsidR="00F70D1D" w:rsidRPr="00F70D1D">
        <w:rPr>
          <w:rFonts w:ascii="Times New Roman" w:eastAsia="Arial" w:hAnsi="Times New Roman"/>
          <w:bCs/>
          <w:color w:val="000000"/>
          <w:sz w:val="28"/>
          <w:szCs w:val="28"/>
          <w:lang w:eastAsia="uk-UA"/>
        </w:rPr>
        <w:t>Про державну підтримку космічної діяльності»</w:t>
      </w:r>
      <w:r w:rsidR="00F70D1D" w:rsidRPr="00F70D1D">
        <w:rPr>
          <w:rFonts w:ascii="Times New Roman" w:eastAsia="Arial" w:hAnsi="Times New Roman"/>
          <w:color w:val="000000"/>
          <w:sz w:val="28"/>
          <w:szCs w:val="28"/>
          <w:lang w:eastAsia="uk-UA"/>
        </w:rPr>
        <w:t>, така норма</w:t>
      </w:r>
      <w:r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 все одно</w:t>
      </w:r>
      <w:r w:rsidR="00F70D1D" w:rsidRPr="00F70D1D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 </w:t>
      </w:r>
      <w:r w:rsidR="00047903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передбачає </w:t>
      </w:r>
      <w:r w:rsidR="00F70D1D" w:rsidRPr="00F70D1D">
        <w:rPr>
          <w:rFonts w:ascii="Times New Roman" w:eastAsia="Arial" w:hAnsi="Times New Roman"/>
          <w:color w:val="000000"/>
          <w:sz w:val="28"/>
          <w:szCs w:val="28"/>
          <w:lang w:eastAsia="uk-UA"/>
        </w:rPr>
        <w:t>занадто широкий спектр підприємств.</w:t>
      </w:r>
    </w:p>
    <w:p w:rsidR="00F70D1D" w:rsidRPr="00F70D1D" w:rsidRDefault="00F70D1D" w:rsidP="00F70D1D">
      <w:pPr>
        <w:spacing w:after="0" w:line="240" w:lineRule="auto"/>
        <w:ind w:firstLine="709"/>
        <w:jc w:val="both"/>
        <w:rPr>
          <w:rFonts w:ascii="Times New Roman" w:eastAsia="Arial" w:hAnsi="Times New Roman"/>
          <w:color w:val="000000"/>
          <w:sz w:val="28"/>
          <w:szCs w:val="28"/>
          <w:lang w:eastAsia="uk-UA"/>
        </w:rPr>
      </w:pPr>
      <w:r w:rsidRPr="00F70D1D">
        <w:rPr>
          <w:rFonts w:ascii="Times New Roman" w:eastAsia="Arial" w:hAnsi="Times New Roman"/>
          <w:color w:val="000000"/>
          <w:sz w:val="28"/>
          <w:szCs w:val="28"/>
          <w:lang w:eastAsia="uk-UA"/>
        </w:rPr>
        <w:lastRenderedPageBreak/>
        <w:t>Так наприклад, згідно</w:t>
      </w:r>
      <w:r w:rsidR="00BA2744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 із Законом</w:t>
      </w:r>
      <w:bookmarkStart w:id="0" w:name="_GoBack"/>
      <w:bookmarkEnd w:id="0"/>
      <w:r w:rsidRPr="00F70D1D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 України «Про розвиток літакобудівної промисловості» такими підприємствами визначені «</w:t>
      </w:r>
      <w:r w:rsidRPr="00F70D1D">
        <w:rPr>
          <w:rFonts w:ascii="Times New Roman" w:eastAsia="Arial" w:hAnsi="Times New Roman"/>
          <w:i/>
          <w:color w:val="000000"/>
          <w:sz w:val="28"/>
          <w:szCs w:val="28"/>
          <w:lang w:eastAsia="uk-UA"/>
        </w:rPr>
        <w:t>юридичні особи - резиденти України, які здійснюють діяльність у галузі літакобудівної промисловості та згідно із законом мають відповідні ліцензії, а також відповідні сертифікати на право розробки або виробництва, або ремонту, або переобладнання,</w:t>
      </w:r>
      <w:r>
        <w:rPr>
          <w:rFonts w:ascii="Times New Roman" w:eastAsia="Arial" w:hAnsi="Times New Roman"/>
          <w:i/>
          <w:color w:val="000000"/>
          <w:sz w:val="28"/>
          <w:szCs w:val="28"/>
          <w:lang w:eastAsia="uk-UA"/>
        </w:rPr>
        <w:t xml:space="preserve"> або модифікації, або </w:t>
      </w:r>
      <w:r w:rsidRPr="00F70D1D">
        <w:rPr>
          <w:rFonts w:ascii="Times New Roman" w:eastAsia="Arial" w:hAnsi="Times New Roman"/>
          <w:i/>
          <w:color w:val="000000"/>
          <w:sz w:val="28"/>
          <w:szCs w:val="28"/>
          <w:lang w:eastAsia="uk-UA"/>
        </w:rPr>
        <w:t>технічного обслуговування авіаційної техніки та авіаційних двигунів».</w:t>
      </w:r>
    </w:p>
    <w:p w:rsidR="00F70D1D" w:rsidRPr="00F70D1D" w:rsidRDefault="00F70D1D" w:rsidP="00F70D1D">
      <w:pPr>
        <w:spacing w:after="0" w:line="240" w:lineRule="auto"/>
        <w:ind w:firstLine="709"/>
        <w:jc w:val="both"/>
        <w:rPr>
          <w:rFonts w:ascii="Times New Roman" w:eastAsia="Arial" w:hAnsi="Times New Roman"/>
          <w:bCs/>
          <w:color w:val="000000"/>
          <w:sz w:val="28"/>
          <w:szCs w:val="28"/>
          <w:lang w:eastAsia="uk-UA"/>
        </w:rPr>
      </w:pPr>
      <w:r w:rsidRPr="00F70D1D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Постановою Кабінету Міністрів України № 405 від 09 червня 2010 року визначався Перелік </w:t>
      </w:r>
      <w:r w:rsidRPr="00F70D1D">
        <w:rPr>
          <w:rFonts w:ascii="Times New Roman" w:eastAsia="Arial" w:hAnsi="Times New Roman"/>
          <w:bCs/>
          <w:color w:val="000000"/>
          <w:sz w:val="28"/>
          <w:szCs w:val="28"/>
          <w:lang w:eastAsia="uk-UA"/>
        </w:rPr>
        <w:t>суб'єктів літакобудування, щодо яких запроваджувалися тимчасові заходи державної підтримки, який нараховував 36 (тридцять шість) різноманітних підприємст</w:t>
      </w:r>
      <w:r w:rsidR="00EE0251">
        <w:rPr>
          <w:rFonts w:ascii="Times New Roman" w:eastAsia="Arial" w:hAnsi="Times New Roman"/>
          <w:bCs/>
          <w:color w:val="000000"/>
          <w:sz w:val="28"/>
          <w:szCs w:val="28"/>
          <w:lang w:eastAsia="uk-UA"/>
        </w:rPr>
        <w:t>в, в тому числі й розташованих в</w:t>
      </w:r>
      <w:r w:rsidRPr="00F70D1D">
        <w:rPr>
          <w:rFonts w:ascii="Times New Roman" w:eastAsia="Arial" w:hAnsi="Times New Roman"/>
          <w:bCs/>
          <w:color w:val="000000"/>
          <w:sz w:val="28"/>
          <w:szCs w:val="28"/>
          <w:lang w:eastAsia="uk-UA"/>
        </w:rPr>
        <w:t xml:space="preserve"> </w:t>
      </w:r>
      <w:r w:rsidR="00EE0251">
        <w:rPr>
          <w:rFonts w:ascii="Times New Roman" w:eastAsia="Arial" w:hAnsi="Times New Roman"/>
          <w:bCs/>
          <w:color w:val="000000"/>
          <w:sz w:val="28"/>
          <w:szCs w:val="28"/>
          <w:lang w:eastAsia="uk-UA"/>
        </w:rPr>
        <w:t>Автономній Р</w:t>
      </w:r>
      <w:r w:rsidRPr="00F70D1D">
        <w:rPr>
          <w:rFonts w:ascii="Times New Roman" w:eastAsia="Arial" w:hAnsi="Times New Roman"/>
          <w:bCs/>
          <w:color w:val="000000"/>
          <w:sz w:val="28"/>
          <w:szCs w:val="28"/>
          <w:lang w:eastAsia="uk-UA"/>
        </w:rPr>
        <w:t>еспубліці Крим та Луганській області.</w:t>
      </w:r>
    </w:p>
    <w:p w:rsidR="00F70D1D" w:rsidRPr="00F70D1D" w:rsidRDefault="00F70D1D" w:rsidP="00F70D1D">
      <w:pPr>
        <w:spacing w:after="0" w:line="240" w:lineRule="auto"/>
        <w:ind w:firstLine="709"/>
        <w:jc w:val="both"/>
        <w:rPr>
          <w:rFonts w:ascii="Times New Roman" w:eastAsia="Arial" w:hAnsi="Times New Roman"/>
          <w:color w:val="000000"/>
          <w:sz w:val="28"/>
          <w:szCs w:val="28"/>
          <w:lang w:eastAsia="uk-UA"/>
        </w:rPr>
      </w:pPr>
      <w:r w:rsidRPr="00F70D1D">
        <w:rPr>
          <w:rFonts w:ascii="Times New Roman" w:eastAsia="Arial" w:hAnsi="Times New Roman"/>
          <w:bCs/>
          <w:color w:val="000000"/>
          <w:sz w:val="28"/>
          <w:szCs w:val="28"/>
          <w:lang w:eastAsia="uk-UA"/>
        </w:rPr>
        <w:t xml:space="preserve">У Законі України </w:t>
      </w:r>
      <w:r w:rsidRPr="00F70D1D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«Про державну підтримку суднобудівної промисловості України» від 23 грудня 1997 року взагалі відсутній будь-який перелік підприємств суднобудівної галузі, йдеться тільки про визнання суднобудування пріоритетною галуззю економіки України. </w:t>
      </w:r>
    </w:p>
    <w:p w:rsidR="00F70D1D" w:rsidRPr="00F70D1D" w:rsidRDefault="00F70D1D" w:rsidP="00F70D1D">
      <w:pPr>
        <w:spacing w:after="0" w:line="240" w:lineRule="auto"/>
        <w:ind w:firstLine="709"/>
        <w:jc w:val="both"/>
        <w:rPr>
          <w:rFonts w:ascii="Times New Roman" w:eastAsia="Arial" w:hAnsi="Times New Roman"/>
          <w:bCs/>
          <w:color w:val="000000"/>
          <w:sz w:val="28"/>
          <w:szCs w:val="28"/>
          <w:lang w:eastAsia="uk-UA"/>
        </w:rPr>
      </w:pPr>
      <w:r w:rsidRPr="00F70D1D">
        <w:rPr>
          <w:rFonts w:ascii="Times New Roman" w:eastAsia="Arial" w:hAnsi="Times New Roman"/>
          <w:color w:val="000000"/>
          <w:sz w:val="28"/>
          <w:szCs w:val="28"/>
          <w:lang w:eastAsia="uk-UA"/>
        </w:rPr>
        <w:t>Аналогічна ситуація й із Законом України «</w:t>
      </w:r>
      <w:r w:rsidRPr="00F70D1D">
        <w:rPr>
          <w:rFonts w:ascii="Times New Roman" w:eastAsia="Arial" w:hAnsi="Times New Roman"/>
          <w:bCs/>
          <w:color w:val="000000"/>
          <w:sz w:val="28"/>
          <w:szCs w:val="28"/>
          <w:lang w:eastAsia="uk-UA"/>
        </w:rPr>
        <w:t>Про державну підтримку космічної діяльності».</w:t>
      </w:r>
    </w:p>
    <w:p w:rsidR="00F70D1D" w:rsidRPr="00F70D1D" w:rsidRDefault="00F70D1D" w:rsidP="00F70D1D">
      <w:pPr>
        <w:spacing w:after="0" w:line="240" w:lineRule="auto"/>
        <w:ind w:firstLine="709"/>
        <w:jc w:val="both"/>
        <w:rPr>
          <w:rFonts w:ascii="Times New Roman" w:eastAsia="Arial" w:hAnsi="Times New Roman"/>
          <w:color w:val="000000"/>
          <w:sz w:val="28"/>
          <w:szCs w:val="28"/>
          <w:lang w:eastAsia="uk-UA"/>
        </w:rPr>
      </w:pPr>
      <w:r w:rsidRPr="00F70D1D">
        <w:rPr>
          <w:rFonts w:ascii="Times New Roman" w:eastAsia="Arial" w:hAnsi="Times New Roman"/>
          <w:bCs/>
          <w:color w:val="000000"/>
          <w:sz w:val="28"/>
          <w:szCs w:val="28"/>
          <w:lang w:eastAsia="uk-UA"/>
        </w:rPr>
        <w:t>Таким чином, можна зробити висновок, що автори законопроекту пропонують надати певну державну підтримку цілим галузям економіки України, а не конкретним державним підприємствам, які того потребують.</w:t>
      </w:r>
    </w:p>
    <w:p w:rsidR="00F70D1D" w:rsidRPr="00F70D1D" w:rsidRDefault="00F70D1D" w:rsidP="00F70D1D">
      <w:pPr>
        <w:spacing w:after="0" w:line="240" w:lineRule="auto"/>
        <w:ind w:firstLine="709"/>
        <w:jc w:val="both"/>
        <w:rPr>
          <w:rFonts w:ascii="Times New Roman" w:eastAsia="Arial" w:hAnsi="Times New Roman"/>
          <w:i/>
          <w:color w:val="000000"/>
          <w:sz w:val="28"/>
          <w:szCs w:val="28"/>
          <w:lang w:eastAsia="uk-UA"/>
        </w:rPr>
      </w:pPr>
    </w:p>
    <w:p w:rsidR="00F70D1D" w:rsidRDefault="00F70D1D" w:rsidP="00F70D1D">
      <w:pPr>
        <w:spacing w:after="0" w:line="240" w:lineRule="auto"/>
        <w:ind w:firstLine="709"/>
        <w:jc w:val="both"/>
        <w:rPr>
          <w:rFonts w:ascii="Times New Roman" w:eastAsia="Arial" w:hAnsi="Times New Roman"/>
          <w:color w:val="000000"/>
          <w:sz w:val="28"/>
          <w:szCs w:val="28"/>
          <w:lang w:eastAsia="uk-UA"/>
        </w:rPr>
      </w:pPr>
    </w:p>
    <w:p w:rsidR="00F70D1D" w:rsidRDefault="00F70D1D" w:rsidP="00F70D1D">
      <w:pPr>
        <w:spacing w:after="0" w:line="240" w:lineRule="auto"/>
        <w:ind w:firstLine="709"/>
        <w:jc w:val="both"/>
        <w:rPr>
          <w:rFonts w:ascii="Times New Roman" w:eastAsia="Arial" w:hAnsi="Times New Roman"/>
          <w:color w:val="000000"/>
          <w:sz w:val="28"/>
          <w:szCs w:val="28"/>
          <w:lang w:eastAsia="uk-UA"/>
        </w:rPr>
      </w:pPr>
    </w:p>
    <w:p w:rsidR="00F70D1D" w:rsidRDefault="00F70D1D" w:rsidP="00F70D1D">
      <w:pPr>
        <w:spacing w:after="0" w:line="240" w:lineRule="auto"/>
        <w:ind w:firstLine="709"/>
        <w:jc w:val="both"/>
        <w:rPr>
          <w:rFonts w:ascii="Times New Roman" w:eastAsia="Arial" w:hAnsi="Times New Roman"/>
          <w:color w:val="000000"/>
          <w:sz w:val="28"/>
          <w:szCs w:val="28"/>
          <w:lang w:eastAsia="uk-UA"/>
        </w:rPr>
      </w:pPr>
    </w:p>
    <w:p w:rsidR="00F70D1D" w:rsidRDefault="00F70D1D" w:rsidP="00F70D1D">
      <w:pPr>
        <w:spacing w:before="120" w:after="720" w:line="240" w:lineRule="auto"/>
        <w:ind w:firstLine="720"/>
        <w:jc w:val="both"/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     Є. СОБОЛЄВ   </w:t>
      </w:r>
    </w:p>
    <w:p w:rsidR="00C713CC" w:rsidRDefault="00C713CC"/>
    <w:sectPr w:rsidR="00C713CC" w:rsidSect="00F70D1D">
      <w:pgSz w:w="11906" w:h="16838"/>
      <w:pgMar w:top="850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D1D"/>
    <w:rsid w:val="00047903"/>
    <w:rsid w:val="001145BF"/>
    <w:rsid w:val="003250BB"/>
    <w:rsid w:val="00347CE7"/>
    <w:rsid w:val="004A5689"/>
    <w:rsid w:val="00662E35"/>
    <w:rsid w:val="007C70BE"/>
    <w:rsid w:val="00830C05"/>
    <w:rsid w:val="00875B90"/>
    <w:rsid w:val="008D2465"/>
    <w:rsid w:val="008F33F3"/>
    <w:rsid w:val="009E4881"/>
    <w:rsid w:val="00BA2744"/>
    <w:rsid w:val="00BE59B9"/>
    <w:rsid w:val="00C63AAE"/>
    <w:rsid w:val="00C713CC"/>
    <w:rsid w:val="00D51BC5"/>
    <w:rsid w:val="00DC227E"/>
    <w:rsid w:val="00E00340"/>
    <w:rsid w:val="00EE0251"/>
    <w:rsid w:val="00F06F36"/>
    <w:rsid w:val="00F07482"/>
    <w:rsid w:val="00F7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CD3EB"/>
  <w15:chartTrackingRefBased/>
  <w15:docId w15:val="{7FCD5A3F-E435-47F6-B85A-274D88B95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0D1D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0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E025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2322</Words>
  <Characters>1324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23</cp:revision>
  <cp:lastPrinted>2017-09-07T13:17:00Z</cp:lastPrinted>
  <dcterms:created xsi:type="dcterms:W3CDTF">2017-06-14T12:15:00Z</dcterms:created>
  <dcterms:modified xsi:type="dcterms:W3CDTF">2017-09-08T08:42:00Z</dcterms:modified>
</cp:coreProperties>
</file>