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CE3" w:rsidRPr="00AE3192" w:rsidRDefault="00880CE3" w:rsidP="00880CE3">
      <w:pPr>
        <w:pStyle w:val="a3"/>
        <w:ind w:left="3540" w:firstLine="0"/>
        <w:jc w:val="right"/>
        <w:rPr>
          <w:sz w:val="24"/>
          <w:szCs w:val="24"/>
        </w:rPr>
      </w:pPr>
      <w:r w:rsidRPr="00C7394F">
        <w:rPr>
          <w:sz w:val="24"/>
          <w:szCs w:val="24"/>
          <w:u w:val="single"/>
        </w:rPr>
        <w:t xml:space="preserve">До № </w:t>
      </w:r>
      <w:r w:rsidR="00AA45D6">
        <w:rPr>
          <w:sz w:val="24"/>
          <w:szCs w:val="24"/>
          <w:u w:val="single"/>
        </w:rPr>
        <w:t>6414</w:t>
      </w:r>
      <w:r w:rsidRPr="00C7394F">
        <w:rPr>
          <w:sz w:val="24"/>
          <w:szCs w:val="24"/>
          <w:u w:val="single"/>
        </w:rPr>
        <w:t xml:space="preserve"> </w:t>
      </w:r>
      <w:r w:rsidRPr="00C7394F">
        <w:rPr>
          <w:sz w:val="24"/>
          <w:szCs w:val="24"/>
          <w:u w:val="single"/>
        </w:rPr>
        <w:br/>
      </w:r>
      <w:r w:rsidRPr="00AE3192">
        <w:rPr>
          <w:sz w:val="24"/>
          <w:szCs w:val="24"/>
          <w:u w:val="single"/>
        </w:rPr>
        <w:t xml:space="preserve"> від </w:t>
      </w:r>
      <w:r w:rsidR="00AA45D6">
        <w:rPr>
          <w:sz w:val="24"/>
          <w:szCs w:val="24"/>
          <w:u w:val="single"/>
        </w:rPr>
        <w:t>26</w:t>
      </w:r>
      <w:r>
        <w:rPr>
          <w:sz w:val="24"/>
          <w:szCs w:val="24"/>
          <w:u w:val="single"/>
        </w:rPr>
        <w:t>.</w:t>
      </w:r>
      <w:r w:rsidRPr="00880CE3">
        <w:rPr>
          <w:sz w:val="24"/>
          <w:szCs w:val="24"/>
          <w:u w:val="single"/>
          <w:lang w:val="ru-RU"/>
        </w:rPr>
        <w:t>0</w:t>
      </w:r>
      <w:r w:rsidR="00AA45D6">
        <w:rPr>
          <w:sz w:val="24"/>
          <w:szCs w:val="24"/>
          <w:u w:val="single"/>
          <w:lang w:val="ru-RU"/>
        </w:rPr>
        <w:t>4</w:t>
      </w:r>
      <w:r w:rsidRPr="00AE3192">
        <w:rPr>
          <w:sz w:val="24"/>
          <w:szCs w:val="24"/>
          <w:u w:val="single"/>
        </w:rPr>
        <w:t>.201</w:t>
      </w:r>
      <w:r>
        <w:rPr>
          <w:sz w:val="24"/>
          <w:szCs w:val="24"/>
          <w:u w:val="single"/>
        </w:rPr>
        <w:t>7</w:t>
      </w:r>
      <w:r w:rsidRPr="00AE3192">
        <w:rPr>
          <w:sz w:val="24"/>
          <w:szCs w:val="24"/>
          <w:u w:val="single"/>
        </w:rPr>
        <w:t xml:space="preserve"> р.</w:t>
      </w:r>
    </w:p>
    <w:p w:rsidR="00880CE3" w:rsidRPr="00AE3192" w:rsidRDefault="00880CE3" w:rsidP="00880CE3">
      <w:pPr>
        <w:pStyle w:val="a3"/>
        <w:ind w:left="5664" w:firstLine="0"/>
      </w:pPr>
    </w:p>
    <w:p w:rsidR="00880CE3" w:rsidRPr="00C31E99" w:rsidRDefault="00880CE3" w:rsidP="00880CE3">
      <w:pPr>
        <w:pStyle w:val="a3"/>
        <w:ind w:left="7080" w:firstLine="0"/>
        <w:jc w:val="both"/>
      </w:pPr>
    </w:p>
    <w:p w:rsidR="00880CE3" w:rsidRPr="00C31E99" w:rsidRDefault="00880CE3" w:rsidP="00880CE3">
      <w:pPr>
        <w:pStyle w:val="a3"/>
        <w:ind w:left="7080" w:firstLine="0"/>
        <w:jc w:val="both"/>
      </w:pPr>
    </w:p>
    <w:p w:rsidR="00880CE3" w:rsidRDefault="00880CE3" w:rsidP="00880CE3">
      <w:pPr>
        <w:jc w:val="right"/>
      </w:pPr>
    </w:p>
    <w:p w:rsidR="00880CE3" w:rsidRDefault="00880CE3" w:rsidP="00880CE3">
      <w:pPr>
        <w:jc w:val="right"/>
      </w:pPr>
    </w:p>
    <w:p w:rsidR="00880CE3" w:rsidRDefault="00880CE3" w:rsidP="00880CE3">
      <w:pPr>
        <w:jc w:val="right"/>
      </w:pPr>
    </w:p>
    <w:p w:rsidR="00880CE3" w:rsidRDefault="00880CE3" w:rsidP="00880CE3">
      <w:pPr>
        <w:jc w:val="right"/>
      </w:pPr>
    </w:p>
    <w:p w:rsidR="00880CE3" w:rsidRDefault="00880CE3" w:rsidP="00880CE3">
      <w:pPr>
        <w:jc w:val="right"/>
      </w:pPr>
    </w:p>
    <w:p w:rsidR="00880CE3" w:rsidRPr="006E5A93" w:rsidRDefault="00880CE3" w:rsidP="00880CE3">
      <w:pPr>
        <w:jc w:val="right"/>
      </w:pPr>
    </w:p>
    <w:p w:rsidR="00880CE3" w:rsidRPr="006E5A93" w:rsidRDefault="00880CE3" w:rsidP="00880CE3">
      <w:pPr>
        <w:pStyle w:val="1"/>
        <w:rPr>
          <w:i w:val="0"/>
          <w:iCs/>
          <w:spacing w:val="-1"/>
          <w:szCs w:val="28"/>
        </w:rPr>
      </w:pPr>
      <w:r w:rsidRPr="006E5A93">
        <w:rPr>
          <w:i w:val="0"/>
          <w:iCs/>
        </w:rPr>
        <w:t>ВЕРХОВНА РАДА УКРАЇНИ</w:t>
      </w:r>
    </w:p>
    <w:p w:rsidR="00880CE3" w:rsidRPr="004627C6" w:rsidRDefault="00880CE3" w:rsidP="00880CE3">
      <w:pPr>
        <w:tabs>
          <w:tab w:val="left" w:pos="6946"/>
        </w:tabs>
        <w:ind w:firstLine="708"/>
        <w:jc w:val="both"/>
        <w:rPr>
          <w:szCs w:val="28"/>
        </w:rPr>
      </w:pPr>
    </w:p>
    <w:p w:rsidR="00880CE3" w:rsidRDefault="00880CE3" w:rsidP="00880CE3">
      <w:pPr>
        <w:tabs>
          <w:tab w:val="left" w:pos="6946"/>
        </w:tabs>
        <w:spacing w:before="120"/>
        <w:ind w:firstLine="709"/>
        <w:jc w:val="both"/>
        <w:rPr>
          <w:bCs/>
          <w:szCs w:val="28"/>
        </w:rPr>
      </w:pPr>
      <w:r w:rsidRPr="00285F81">
        <w:rPr>
          <w:szCs w:val="28"/>
        </w:rPr>
        <w:t>За дорученням Голови Верховної Ради України</w:t>
      </w:r>
      <w:r w:rsidRPr="00C57292">
        <w:rPr>
          <w:szCs w:val="28"/>
        </w:rPr>
        <w:t xml:space="preserve"> </w:t>
      </w:r>
      <w:r>
        <w:rPr>
          <w:szCs w:val="28"/>
        </w:rPr>
        <w:t>А. Парубія</w:t>
      </w:r>
      <w:r w:rsidRPr="00285F81">
        <w:rPr>
          <w:szCs w:val="28"/>
        </w:rPr>
        <w:t xml:space="preserve">, відповідно до частини третьої статті 93 Регламенту Верховної Ради України </w:t>
      </w:r>
      <w:r w:rsidR="00AA45D6">
        <w:rPr>
          <w:szCs w:val="28"/>
        </w:rPr>
        <w:t>20</w:t>
      </w:r>
      <w:r>
        <w:rPr>
          <w:szCs w:val="28"/>
        </w:rPr>
        <w:t xml:space="preserve"> грудня</w:t>
      </w:r>
      <w:r w:rsidRPr="00285F81">
        <w:rPr>
          <w:szCs w:val="28"/>
        </w:rPr>
        <w:t xml:space="preserve"> </w:t>
      </w:r>
      <w:r>
        <w:rPr>
          <w:szCs w:val="28"/>
        </w:rPr>
        <w:br/>
        <w:t>2017</w:t>
      </w:r>
      <w:r w:rsidRPr="00285F81">
        <w:rPr>
          <w:szCs w:val="28"/>
        </w:rPr>
        <w:t xml:space="preserve"> року</w:t>
      </w:r>
      <w:r w:rsidRPr="00564240">
        <w:rPr>
          <w:szCs w:val="28"/>
        </w:rPr>
        <w:t xml:space="preserve"> Комітет з питань соціальної політики, зайнятості та пенсійного забезпечення розглянув проект Закону </w:t>
      </w:r>
      <w:r w:rsidRPr="005C6C02">
        <w:rPr>
          <w:szCs w:val="28"/>
        </w:rPr>
        <w:t xml:space="preserve">України </w:t>
      </w:r>
      <w:r w:rsidR="00AA45D6" w:rsidRPr="00AA45D6">
        <w:rPr>
          <w:bCs/>
          <w:szCs w:val="28"/>
        </w:rPr>
        <w:t xml:space="preserve">«Про внесення змін до Закону України «Про збір та облік єдиного внеску на загальнообов'язкове державне соціальне страхування» щодо скасування максимальної величини бази нарахування єдиного внеску» (реєстр. № 6414), поданий народним депутатом України С. </w:t>
      </w:r>
      <w:proofErr w:type="spellStart"/>
      <w:r w:rsidR="00AA45D6" w:rsidRPr="00AA45D6">
        <w:rPr>
          <w:bCs/>
          <w:szCs w:val="28"/>
        </w:rPr>
        <w:t>Капліним</w:t>
      </w:r>
      <w:proofErr w:type="spellEnd"/>
      <w:r w:rsidR="00AA45D6" w:rsidRPr="00AA45D6">
        <w:rPr>
          <w:bCs/>
          <w:szCs w:val="28"/>
        </w:rPr>
        <w:t>.</w:t>
      </w:r>
    </w:p>
    <w:p w:rsidR="00880CE3" w:rsidRDefault="005354E5" w:rsidP="00880CE3">
      <w:pPr>
        <w:spacing w:before="120"/>
        <w:ind w:firstLine="720"/>
        <w:jc w:val="both"/>
        <w:rPr>
          <w:szCs w:val="28"/>
        </w:rPr>
      </w:pPr>
      <w:r w:rsidRPr="006421B4">
        <w:rPr>
          <w:szCs w:val="28"/>
        </w:rPr>
        <w:t xml:space="preserve">Законопроектом </w:t>
      </w:r>
      <w:r>
        <w:rPr>
          <w:szCs w:val="28"/>
        </w:rPr>
        <w:t>передбачається внести зміни до пункту 4 частини першої статті 1 та пунктів 2 і 3 частини першої статті 7 Закону України «</w:t>
      </w:r>
      <w:r w:rsidRPr="00AA01C3">
        <w:t>Про збір та облік єдиного внеску на загальнообов'язкове державне соціальне страхування</w:t>
      </w:r>
      <w:r w:rsidRPr="00395BE4">
        <w:t>»</w:t>
      </w:r>
      <w:r>
        <w:rPr>
          <w:szCs w:val="28"/>
        </w:rPr>
        <w:t xml:space="preserve"> та </w:t>
      </w:r>
      <w:r w:rsidRPr="00AD502C">
        <w:rPr>
          <w:szCs w:val="28"/>
        </w:rPr>
        <w:t xml:space="preserve">скасувати максимальну величину бази </w:t>
      </w:r>
      <w:r>
        <w:rPr>
          <w:szCs w:val="28"/>
        </w:rPr>
        <w:t>нарахування є</w:t>
      </w:r>
      <w:r w:rsidRPr="00AD502C">
        <w:rPr>
          <w:szCs w:val="28"/>
        </w:rPr>
        <w:t>диного внеску на загальнооб</w:t>
      </w:r>
      <w:r>
        <w:rPr>
          <w:szCs w:val="28"/>
        </w:rPr>
        <w:t>о</w:t>
      </w:r>
      <w:r w:rsidRPr="00AD502C">
        <w:rPr>
          <w:szCs w:val="28"/>
        </w:rPr>
        <w:t>в'язкове</w:t>
      </w:r>
      <w:r>
        <w:rPr>
          <w:szCs w:val="28"/>
        </w:rPr>
        <w:t xml:space="preserve"> державне соціальне страхування.</w:t>
      </w:r>
    </w:p>
    <w:p w:rsidR="005354E5" w:rsidRDefault="005354E5" w:rsidP="005354E5">
      <w:pPr>
        <w:spacing w:after="40"/>
        <w:ind w:firstLine="737"/>
        <w:jc w:val="both"/>
        <w:rPr>
          <w:noProof/>
          <w:szCs w:val="28"/>
          <w:lang w:val="ru-RU"/>
        </w:rPr>
      </w:pPr>
      <w:r w:rsidRPr="0023789F">
        <w:rPr>
          <w:szCs w:val="28"/>
        </w:rPr>
        <w:t>На думку автор</w:t>
      </w:r>
      <w:r>
        <w:rPr>
          <w:szCs w:val="28"/>
        </w:rPr>
        <w:t>а</w:t>
      </w:r>
      <w:r w:rsidRPr="0023789F">
        <w:rPr>
          <w:szCs w:val="28"/>
        </w:rPr>
        <w:t xml:space="preserve"> законопроекту, його прийняття </w:t>
      </w:r>
      <w:r>
        <w:rPr>
          <w:noProof/>
          <w:szCs w:val="28"/>
        </w:rPr>
        <w:t>сприятиме подоланню дефіциту П</w:t>
      </w:r>
      <w:r w:rsidRPr="0023789F">
        <w:rPr>
          <w:noProof/>
          <w:szCs w:val="28"/>
        </w:rPr>
        <w:t xml:space="preserve">енсійного фонду </w:t>
      </w:r>
      <w:r>
        <w:rPr>
          <w:noProof/>
          <w:szCs w:val="28"/>
        </w:rPr>
        <w:t xml:space="preserve">України та справедливому </w:t>
      </w:r>
      <w:r>
        <w:rPr>
          <w:szCs w:val="28"/>
        </w:rPr>
        <w:t>пенсійному забезпеченню.</w:t>
      </w:r>
    </w:p>
    <w:p w:rsidR="005354E5" w:rsidRPr="00A93062" w:rsidRDefault="005354E5" w:rsidP="005354E5">
      <w:pPr>
        <w:shd w:val="clear" w:color="auto" w:fill="FFFFFF"/>
        <w:spacing w:after="40"/>
        <w:ind w:firstLine="720"/>
        <w:jc w:val="both"/>
        <w:rPr>
          <w:szCs w:val="28"/>
        </w:rPr>
      </w:pPr>
      <w:r>
        <w:rPr>
          <w:spacing w:val="2"/>
          <w:szCs w:val="28"/>
        </w:rPr>
        <w:t xml:space="preserve">Підтримуючи ідею автора законопроекту щодо пошуку шляхів </w:t>
      </w:r>
      <w:r>
        <w:rPr>
          <w:bCs/>
        </w:rPr>
        <w:t>наповнення бюджету Пенсійного фонду України</w:t>
      </w:r>
      <w:r>
        <w:rPr>
          <w:szCs w:val="28"/>
        </w:rPr>
        <w:t>,</w:t>
      </w:r>
      <w:r w:rsidRPr="00A93062">
        <w:rPr>
          <w:spacing w:val="2"/>
          <w:szCs w:val="28"/>
        </w:rPr>
        <w:t xml:space="preserve"> </w:t>
      </w:r>
      <w:r>
        <w:rPr>
          <w:spacing w:val="2"/>
          <w:szCs w:val="28"/>
        </w:rPr>
        <w:t>є</w:t>
      </w:r>
      <w:r w:rsidRPr="00A93062">
        <w:rPr>
          <w:szCs w:val="28"/>
        </w:rPr>
        <w:t xml:space="preserve"> необхідність звернути увагу на наступне.</w:t>
      </w:r>
    </w:p>
    <w:p w:rsidR="00D3244A" w:rsidRPr="00534CF9" w:rsidRDefault="00D3244A" w:rsidP="00534CF9">
      <w:pPr>
        <w:widowControl w:val="0"/>
        <w:shd w:val="clear" w:color="auto" w:fill="FFFFFF"/>
        <w:autoSpaceDE w:val="0"/>
        <w:autoSpaceDN w:val="0"/>
        <w:adjustRightInd w:val="0"/>
        <w:spacing w:after="40"/>
        <w:ind w:right="38" w:firstLine="708"/>
        <w:jc w:val="both"/>
        <w:rPr>
          <w:szCs w:val="28"/>
        </w:rPr>
      </w:pPr>
      <w:r w:rsidRPr="00534CF9">
        <w:rPr>
          <w:color w:val="000000"/>
          <w:szCs w:val="28"/>
          <w:shd w:val="clear" w:color="auto" w:fill="FFFFFF"/>
        </w:rPr>
        <w:t>При с</w:t>
      </w:r>
      <w:r w:rsidR="005354E5" w:rsidRPr="00534CF9">
        <w:rPr>
          <w:color w:val="000000"/>
          <w:szCs w:val="28"/>
          <w:shd w:val="clear" w:color="auto" w:fill="FFFFFF"/>
        </w:rPr>
        <w:t>касуванн</w:t>
      </w:r>
      <w:r w:rsidRPr="00534CF9">
        <w:rPr>
          <w:color w:val="000000"/>
          <w:szCs w:val="28"/>
          <w:shd w:val="clear" w:color="auto" w:fill="FFFFFF"/>
        </w:rPr>
        <w:t>і</w:t>
      </w:r>
      <w:r w:rsidR="005354E5" w:rsidRPr="00534CF9">
        <w:rPr>
          <w:color w:val="000000"/>
          <w:szCs w:val="28"/>
          <w:shd w:val="clear" w:color="auto" w:fill="FFFFFF"/>
        </w:rPr>
        <w:t xml:space="preserve"> </w:t>
      </w:r>
      <w:r w:rsidR="005354E5" w:rsidRPr="00534CF9">
        <w:rPr>
          <w:szCs w:val="28"/>
        </w:rPr>
        <w:t xml:space="preserve">максимальної величини бази нарахування єдиного внеску </w:t>
      </w:r>
      <w:r w:rsidRPr="00534CF9">
        <w:rPr>
          <w:szCs w:val="28"/>
        </w:rPr>
        <w:t xml:space="preserve">доцільно попередньо провести оцінку ризиків щодо можливої </w:t>
      </w:r>
      <w:proofErr w:type="spellStart"/>
      <w:r w:rsidRPr="00534CF9">
        <w:rPr>
          <w:szCs w:val="28"/>
        </w:rPr>
        <w:t>тінізації</w:t>
      </w:r>
      <w:proofErr w:type="spellEnd"/>
      <w:r w:rsidRPr="00534CF9">
        <w:rPr>
          <w:szCs w:val="28"/>
        </w:rPr>
        <w:t xml:space="preserve"> заробітної плати в Україні, реального впливу на доходи та видатки</w:t>
      </w:r>
      <w:r w:rsidR="005354E5" w:rsidRPr="00534CF9">
        <w:rPr>
          <w:szCs w:val="28"/>
        </w:rPr>
        <w:t xml:space="preserve"> Пенсійного фонду України, фондів соціального страхування України</w:t>
      </w:r>
      <w:r w:rsidRPr="00534CF9">
        <w:rPr>
          <w:szCs w:val="28"/>
        </w:rPr>
        <w:t xml:space="preserve">, а також </w:t>
      </w:r>
      <w:r w:rsidR="005354E5" w:rsidRPr="00534CF9">
        <w:rPr>
          <w:szCs w:val="28"/>
        </w:rPr>
        <w:t xml:space="preserve">витрат державного бюджету для забезпечення сплати єдиного внеску за працюючих у бюджетній сфері. </w:t>
      </w:r>
    </w:p>
    <w:p w:rsidR="00D3244A" w:rsidRPr="00534CF9" w:rsidRDefault="00D3244A" w:rsidP="00534CF9">
      <w:pPr>
        <w:widowControl w:val="0"/>
        <w:shd w:val="clear" w:color="auto" w:fill="FFFFFF"/>
        <w:autoSpaceDE w:val="0"/>
        <w:autoSpaceDN w:val="0"/>
        <w:adjustRightInd w:val="0"/>
        <w:spacing w:after="40"/>
        <w:ind w:right="38" w:firstLine="708"/>
        <w:jc w:val="both"/>
        <w:rPr>
          <w:szCs w:val="28"/>
        </w:rPr>
      </w:pPr>
      <w:r w:rsidRPr="00534CF9">
        <w:rPr>
          <w:szCs w:val="28"/>
        </w:rPr>
        <w:t>А</w:t>
      </w:r>
      <w:r w:rsidR="005354E5" w:rsidRPr="00534CF9">
        <w:rPr>
          <w:szCs w:val="28"/>
        </w:rPr>
        <w:t xml:space="preserve">втором законопроекту не надано фінансово-економічного обґрунтування (в </w:t>
      </w:r>
      <w:proofErr w:type="spellStart"/>
      <w:r w:rsidR="005354E5" w:rsidRPr="00534CF9">
        <w:rPr>
          <w:szCs w:val="28"/>
        </w:rPr>
        <w:t>т.ч</w:t>
      </w:r>
      <w:proofErr w:type="spellEnd"/>
      <w:r w:rsidR="005354E5" w:rsidRPr="00534CF9">
        <w:rPr>
          <w:szCs w:val="28"/>
        </w:rPr>
        <w:t>. відповідних розрахунків), як того вимагають частина перша статті 27 Бюджетного кодексу України та частина третя статті 91 Регламенту Верховної Ради України</w:t>
      </w:r>
      <w:r w:rsidRPr="00534CF9">
        <w:rPr>
          <w:szCs w:val="28"/>
        </w:rPr>
        <w:t>.</w:t>
      </w:r>
    </w:p>
    <w:p w:rsidR="00D3244A" w:rsidRPr="00534CF9" w:rsidRDefault="00D3244A" w:rsidP="00534CF9">
      <w:pPr>
        <w:widowControl w:val="0"/>
        <w:shd w:val="clear" w:color="auto" w:fill="FFFFFF"/>
        <w:autoSpaceDE w:val="0"/>
        <w:autoSpaceDN w:val="0"/>
        <w:adjustRightInd w:val="0"/>
        <w:spacing w:after="40"/>
        <w:ind w:right="38" w:firstLine="708"/>
        <w:jc w:val="both"/>
        <w:rPr>
          <w:color w:val="000000" w:themeColor="text1"/>
          <w:szCs w:val="28"/>
        </w:rPr>
      </w:pPr>
      <w:r w:rsidRPr="00534CF9">
        <w:rPr>
          <w:szCs w:val="28"/>
        </w:rPr>
        <w:t xml:space="preserve">При </w:t>
      </w:r>
      <w:r w:rsidRPr="00534CF9">
        <w:rPr>
          <w:color w:val="000000"/>
          <w:szCs w:val="28"/>
          <w:shd w:val="clear" w:color="auto" w:fill="FFFFFF"/>
        </w:rPr>
        <w:t xml:space="preserve">скасуванні </w:t>
      </w:r>
      <w:r w:rsidRPr="00534CF9">
        <w:rPr>
          <w:szCs w:val="28"/>
        </w:rPr>
        <w:t xml:space="preserve">максимальної величини бази нарахування єдиного внеску одночасно доцільно розглянути питання щодо розмірів максимальних сум страхових виплат за окремими видами соціального страхування, з метою уникнення </w:t>
      </w:r>
      <w:r w:rsidR="005354E5" w:rsidRPr="00534CF9">
        <w:rPr>
          <w:szCs w:val="28"/>
        </w:rPr>
        <w:t xml:space="preserve">диспропорції у співвідношенні між сумами сплачуваних внесків та </w:t>
      </w:r>
      <w:r w:rsidR="005354E5" w:rsidRPr="00534CF9">
        <w:rPr>
          <w:szCs w:val="28"/>
        </w:rPr>
        <w:lastRenderedPageBreak/>
        <w:t xml:space="preserve">розмірами отримуваних страхових виплат, зокрема пенсій. Вже сьогодні має місце </w:t>
      </w:r>
      <w:r w:rsidR="005354E5" w:rsidRPr="00534CF9">
        <w:rPr>
          <w:color w:val="000000" w:themeColor="text1"/>
          <w:szCs w:val="28"/>
        </w:rPr>
        <w:t>певна диспропорція, зокрема, максимальна величина бази нарахування єдиного внеску складає 44050 грн., а максимальний розмір пенсії – 10740 грн. У 2018 році така диспропорція збільшиться з огляду на те, що максимальна величина бази нарахування єдиного внеску складатиме 55845 грн.</w:t>
      </w:r>
      <w:r w:rsidRPr="00534CF9">
        <w:rPr>
          <w:color w:val="000000" w:themeColor="text1"/>
          <w:szCs w:val="28"/>
        </w:rPr>
        <w:t xml:space="preserve"> </w:t>
      </w:r>
    </w:p>
    <w:p w:rsidR="00D3244A" w:rsidRPr="00534CF9" w:rsidRDefault="005354E5" w:rsidP="00534CF9">
      <w:pPr>
        <w:widowControl w:val="0"/>
        <w:shd w:val="clear" w:color="auto" w:fill="FFFFFF"/>
        <w:autoSpaceDE w:val="0"/>
        <w:autoSpaceDN w:val="0"/>
        <w:adjustRightInd w:val="0"/>
        <w:spacing w:before="120" w:after="40"/>
        <w:ind w:right="38" w:firstLine="708"/>
        <w:jc w:val="both"/>
        <w:rPr>
          <w:color w:val="000000" w:themeColor="text1"/>
          <w:szCs w:val="28"/>
        </w:rPr>
      </w:pPr>
      <w:r w:rsidRPr="00534CF9">
        <w:rPr>
          <w:color w:val="000000" w:themeColor="text1"/>
          <w:szCs w:val="28"/>
        </w:rPr>
        <w:t xml:space="preserve">Законопроект потребує доопрацювання з урахуванням вимог </w:t>
      </w:r>
      <w:proofErr w:type="spellStart"/>
      <w:r w:rsidRPr="00534CF9">
        <w:rPr>
          <w:color w:val="000000" w:themeColor="text1"/>
          <w:szCs w:val="28"/>
        </w:rPr>
        <w:t>нормопроектувальної</w:t>
      </w:r>
      <w:proofErr w:type="spellEnd"/>
      <w:r w:rsidRPr="00534CF9">
        <w:rPr>
          <w:color w:val="000000" w:themeColor="text1"/>
          <w:szCs w:val="28"/>
        </w:rPr>
        <w:t xml:space="preserve"> техніки, оскільки термін «максимальна величина бази нарахування єдиного внеску» також застосовується у частині третій статті 7, частини п’ятій статті 10 Закону України «</w:t>
      </w:r>
      <w:r w:rsidRPr="00534CF9">
        <w:rPr>
          <w:color w:val="000000" w:themeColor="text1"/>
        </w:rPr>
        <w:t xml:space="preserve">Про збір та облік єдиного внеску на загальнообов'язкове державне соціальне страхування», частині одинадцятій статті 20, статті 41 Закону України «Про загальнообов’язкове державне пенсійне страхування», частинах других статей 24, 26 Закону України «Про </w:t>
      </w:r>
      <w:proofErr w:type="spellStart"/>
      <w:r w:rsidRPr="00534CF9">
        <w:rPr>
          <w:color w:val="000000" w:themeColor="text1"/>
        </w:rPr>
        <w:t>загальнобов’язкове</w:t>
      </w:r>
      <w:proofErr w:type="spellEnd"/>
      <w:r w:rsidRPr="00534CF9">
        <w:rPr>
          <w:color w:val="000000" w:themeColor="text1"/>
        </w:rPr>
        <w:t xml:space="preserve"> державне соціальне страхування». </w:t>
      </w:r>
    </w:p>
    <w:p w:rsidR="005354E5" w:rsidRPr="00534CF9" w:rsidRDefault="00D3244A" w:rsidP="00534CF9">
      <w:pPr>
        <w:widowControl w:val="0"/>
        <w:shd w:val="clear" w:color="auto" w:fill="FFFFFF"/>
        <w:autoSpaceDE w:val="0"/>
        <w:autoSpaceDN w:val="0"/>
        <w:adjustRightInd w:val="0"/>
        <w:spacing w:before="120" w:after="40"/>
        <w:ind w:right="38" w:firstLine="708"/>
        <w:jc w:val="both"/>
        <w:rPr>
          <w:color w:val="000000" w:themeColor="text1"/>
          <w:szCs w:val="28"/>
          <w:lang w:val="ru-RU"/>
        </w:rPr>
      </w:pPr>
      <w:r w:rsidRPr="00534CF9">
        <w:rPr>
          <w:color w:val="000000" w:themeColor="text1"/>
          <w:szCs w:val="28"/>
        </w:rPr>
        <w:t>У</w:t>
      </w:r>
      <w:r w:rsidR="005354E5" w:rsidRPr="00534CF9">
        <w:rPr>
          <w:color w:val="000000" w:themeColor="text1"/>
          <w:szCs w:val="28"/>
        </w:rPr>
        <w:t xml:space="preserve"> разі прийняття законопроекту у запропонованій редакції, його доопрацювання буде </w:t>
      </w:r>
      <w:r w:rsidRPr="00534CF9">
        <w:rPr>
          <w:color w:val="000000" w:themeColor="text1"/>
          <w:szCs w:val="28"/>
        </w:rPr>
        <w:t>ускладнено</w:t>
      </w:r>
      <w:r w:rsidR="005354E5" w:rsidRPr="00534CF9">
        <w:rPr>
          <w:color w:val="000000" w:themeColor="text1"/>
          <w:szCs w:val="28"/>
        </w:rPr>
        <w:t xml:space="preserve"> з урахуванням вимог статті 116 Регламенту Верховної Ради України, якою передбачено внесення пропозицій та правок лише до тексту законопроекту (статей, їх частин, пунктів, речень), який прийнятий Верховною Радою України за основу.</w:t>
      </w:r>
    </w:p>
    <w:p w:rsidR="00880CE3" w:rsidRPr="005354E5" w:rsidRDefault="00880CE3" w:rsidP="00880CE3">
      <w:pPr>
        <w:shd w:val="clear" w:color="auto" w:fill="FFFFFF"/>
        <w:tabs>
          <w:tab w:val="left" w:pos="10032"/>
        </w:tabs>
        <w:spacing w:before="120"/>
        <w:ind w:firstLine="748"/>
        <w:jc w:val="both"/>
        <w:rPr>
          <w:color w:val="000000" w:themeColor="text1"/>
          <w:szCs w:val="28"/>
          <w:highlight w:val="yellow"/>
        </w:rPr>
      </w:pPr>
      <w:r w:rsidRPr="00D3244A">
        <w:rPr>
          <w:bCs/>
          <w:color w:val="000000" w:themeColor="text1"/>
          <w:szCs w:val="28"/>
        </w:rPr>
        <w:t xml:space="preserve">Головне науково-експертне управління Апарату Верховної Ради України також вважає, </w:t>
      </w:r>
      <w:r w:rsidRPr="00D3244A">
        <w:rPr>
          <w:color w:val="000000" w:themeColor="text1"/>
        </w:rPr>
        <w:t xml:space="preserve">що </w:t>
      </w:r>
      <w:r w:rsidRPr="00D3244A">
        <w:rPr>
          <w:color w:val="000000" w:themeColor="text1"/>
          <w:lang w:eastAsia="en-GB"/>
        </w:rPr>
        <w:t xml:space="preserve">за результатами розгляду у першому </w:t>
      </w:r>
      <w:r w:rsidRPr="005354E5">
        <w:rPr>
          <w:color w:val="000000" w:themeColor="text1"/>
          <w:lang w:eastAsia="en-GB"/>
        </w:rPr>
        <w:t>читанні законопроект доцільно повернути на доопрацювання з урахуванням висловлених зауважень та пропозицій.</w:t>
      </w:r>
    </w:p>
    <w:p w:rsidR="005354E5" w:rsidRPr="005354E5" w:rsidRDefault="005354E5" w:rsidP="005354E5">
      <w:pPr>
        <w:shd w:val="clear" w:color="auto" w:fill="FFFFFF"/>
        <w:tabs>
          <w:tab w:val="left" w:pos="10032"/>
        </w:tabs>
        <w:spacing w:after="40"/>
        <w:ind w:firstLine="748"/>
        <w:jc w:val="both"/>
        <w:rPr>
          <w:color w:val="000000" w:themeColor="text1"/>
          <w:spacing w:val="2"/>
          <w:szCs w:val="28"/>
        </w:rPr>
      </w:pPr>
      <w:r w:rsidRPr="005354E5">
        <w:rPr>
          <w:spacing w:val="2"/>
          <w:szCs w:val="28"/>
        </w:rPr>
        <w:t xml:space="preserve">Міністерство фінансів України та Державна фіскальна служба </w:t>
      </w:r>
      <w:r w:rsidRPr="005354E5">
        <w:rPr>
          <w:color w:val="000000" w:themeColor="text1"/>
          <w:spacing w:val="2"/>
          <w:szCs w:val="28"/>
        </w:rPr>
        <w:t xml:space="preserve">України не підтримують законопроект. </w:t>
      </w:r>
    </w:p>
    <w:p w:rsidR="005354E5" w:rsidRPr="005354E5" w:rsidRDefault="005354E5" w:rsidP="005354E5">
      <w:pPr>
        <w:shd w:val="clear" w:color="auto" w:fill="FFFFFF"/>
        <w:tabs>
          <w:tab w:val="left" w:pos="10032"/>
        </w:tabs>
        <w:spacing w:after="40"/>
        <w:ind w:firstLine="748"/>
        <w:jc w:val="both"/>
        <w:rPr>
          <w:color w:val="000000" w:themeColor="text1"/>
          <w:spacing w:val="2"/>
          <w:szCs w:val="28"/>
        </w:rPr>
      </w:pPr>
      <w:r w:rsidRPr="005354E5">
        <w:rPr>
          <w:color w:val="000000" w:themeColor="text1"/>
          <w:spacing w:val="2"/>
          <w:szCs w:val="28"/>
        </w:rPr>
        <w:t>Міністерство юстиції України та Спільний представницький орган репрезентативних всеукраїнських об’єднань профспілок на національному рівні вважають, що законопроект потребує доопрацювання.</w:t>
      </w:r>
    </w:p>
    <w:p w:rsidR="005354E5" w:rsidRPr="005354E5" w:rsidRDefault="005354E5" w:rsidP="005354E5">
      <w:pPr>
        <w:shd w:val="clear" w:color="auto" w:fill="FFFFFF"/>
        <w:tabs>
          <w:tab w:val="left" w:pos="10032"/>
        </w:tabs>
        <w:spacing w:after="40"/>
        <w:ind w:firstLine="748"/>
        <w:jc w:val="both"/>
        <w:rPr>
          <w:color w:val="000000" w:themeColor="text1"/>
          <w:spacing w:val="2"/>
          <w:szCs w:val="28"/>
        </w:rPr>
      </w:pPr>
      <w:r w:rsidRPr="005354E5">
        <w:rPr>
          <w:color w:val="000000" w:themeColor="text1"/>
          <w:spacing w:val="2"/>
          <w:szCs w:val="28"/>
        </w:rPr>
        <w:t>Комітет з питань бюджету, Міністерство соціальної політики України,</w:t>
      </w:r>
      <w:r w:rsidRPr="005354E5">
        <w:rPr>
          <w:color w:val="000000" w:themeColor="text1"/>
        </w:rPr>
        <w:t xml:space="preserve"> Міністерство економічного розвитку і торгівлі України, Пенсійний Фонд України </w:t>
      </w:r>
      <w:r w:rsidRPr="005354E5">
        <w:rPr>
          <w:color w:val="000000" w:themeColor="text1"/>
          <w:spacing w:val="2"/>
          <w:szCs w:val="28"/>
        </w:rPr>
        <w:t>висловлюють ряд застережень щодо його реалізації.</w:t>
      </w:r>
    </w:p>
    <w:p w:rsidR="00880CE3" w:rsidRPr="005354E5" w:rsidRDefault="005354E5" w:rsidP="005354E5">
      <w:pPr>
        <w:tabs>
          <w:tab w:val="left" w:pos="6946"/>
        </w:tabs>
        <w:spacing w:before="120"/>
        <w:ind w:firstLine="709"/>
        <w:jc w:val="both"/>
        <w:rPr>
          <w:color w:val="000000" w:themeColor="text1"/>
          <w:szCs w:val="28"/>
        </w:rPr>
      </w:pPr>
      <w:r w:rsidRPr="005354E5">
        <w:rPr>
          <w:color w:val="000000" w:themeColor="text1"/>
          <w:spacing w:val="2"/>
          <w:szCs w:val="28"/>
        </w:rPr>
        <w:t>Державна служба зайнятості (Центральний апарат) зауважень до законопроекту не має.</w:t>
      </w:r>
    </w:p>
    <w:p w:rsidR="00880CE3" w:rsidRPr="005354E5" w:rsidRDefault="005354E5" w:rsidP="00880CE3">
      <w:pPr>
        <w:tabs>
          <w:tab w:val="left" w:pos="6946"/>
        </w:tabs>
        <w:spacing w:before="120"/>
        <w:ind w:firstLine="709"/>
        <w:jc w:val="both"/>
        <w:rPr>
          <w:color w:val="000000" w:themeColor="text1"/>
          <w:szCs w:val="28"/>
        </w:rPr>
      </w:pPr>
      <w:r w:rsidRPr="005354E5">
        <w:rPr>
          <w:color w:val="000000" w:themeColor="text1"/>
        </w:rPr>
        <w:t>За результатами обговорення законопроекту Комітет прийняв рішення рекомендувати Верховній Раді України</w:t>
      </w:r>
      <w:r w:rsidRPr="005354E5">
        <w:rPr>
          <w:color w:val="000000" w:themeColor="text1"/>
          <w:lang w:val="ru-RU"/>
        </w:rPr>
        <w:t>,</w:t>
      </w:r>
      <w:r w:rsidRPr="005354E5">
        <w:rPr>
          <w:color w:val="000000" w:themeColor="text1"/>
        </w:rPr>
        <w:t xml:space="preserve"> </w:t>
      </w:r>
      <w:r w:rsidRPr="005354E5">
        <w:rPr>
          <w:color w:val="000000" w:themeColor="text1"/>
          <w:spacing w:val="8"/>
          <w:szCs w:val="28"/>
        </w:rPr>
        <w:t xml:space="preserve">відповідно до пункту </w:t>
      </w:r>
      <w:r w:rsidRPr="005354E5">
        <w:rPr>
          <w:color w:val="000000" w:themeColor="text1"/>
          <w:spacing w:val="8"/>
          <w:szCs w:val="28"/>
        </w:rPr>
        <w:br/>
      </w:r>
      <w:r w:rsidRPr="005354E5">
        <w:rPr>
          <w:color w:val="000000" w:themeColor="text1"/>
          <w:spacing w:val="8"/>
          <w:szCs w:val="28"/>
          <w:lang w:val="ru-RU"/>
        </w:rPr>
        <w:t>1</w:t>
      </w:r>
      <w:r w:rsidRPr="005354E5">
        <w:rPr>
          <w:color w:val="000000" w:themeColor="text1"/>
          <w:spacing w:val="8"/>
          <w:szCs w:val="28"/>
        </w:rPr>
        <w:t xml:space="preserve"> частини першої статті 114 Регламенту Верховної Ради України, зазначений законопроект прийняти</w:t>
      </w:r>
      <w:r w:rsidRPr="005354E5">
        <w:rPr>
          <w:color w:val="000000" w:themeColor="text1"/>
          <w:spacing w:val="8"/>
          <w:szCs w:val="28"/>
          <w:lang w:val="ru-RU"/>
        </w:rPr>
        <w:t xml:space="preserve"> за основу</w:t>
      </w:r>
      <w:r w:rsidRPr="005354E5">
        <w:rPr>
          <w:color w:val="000000" w:themeColor="text1"/>
        </w:rPr>
        <w:t>.</w:t>
      </w:r>
    </w:p>
    <w:p w:rsidR="00880CE3" w:rsidRPr="005354E5" w:rsidRDefault="00880CE3" w:rsidP="00880CE3">
      <w:pPr>
        <w:spacing w:before="120"/>
        <w:ind w:firstLine="708"/>
        <w:jc w:val="both"/>
        <w:rPr>
          <w:color w:val="000000" w:themeColor="text1"/>
          <w:szCs w:val="28"/>
        </w:rPr>
      </w:pPr>
      <w:r w:rsidRPr="005354E5">
        <w:rPr>
          <w:color w:val="000000" w:themeColor="text1"/>
          <w:szCs w:val="28"/>
        </w:rPr>
        <w:t xml:space="preserve">Співдоповідачем на пленарному засіданні Верховної Ради України з цього питання визначено </w:t>
      </w:r>
      <w:r w:rsidRPr="005354E5">
        <w:rPr>
          <w:color w:val="000000" w:themeColor="text1"/>
        </w:rPr>
        <w:t xml:space="preserve">Голову Комітету </w:t>
      </w:r>
      <w:r w:rsidRPr="005354E5">
        <w:rPr>
          <w:color w:val="000000" w:themeColor="text1"/>
          <w:szCs w:val="28"/>
        </w:rPr>
        <w:t>Денісову Людмилу Леонтіївну.</w:t>
      </w:r>
    </w:p>
    <w:p w:rsidR="00733EAA" w:rsidRDefault="00733EAA" w:rsidP="00880CE3">
      <w:pPr>
        <w:spacing w:before="120"/>
        <w:ind w:firstLine="708"/>
        <w:jc w:val="both"/>
        <w:rPr>
          <w:szCs w:val="28"/>
        </w:rPr>
      </w:pPr>
    </w:p>
    <w:p w:rsidR="00534CF9" w:rsidRDefault="00534CF9" w:rsidP="00880CE3">
      <w:pPr>
        <w:spacing w:before="120"/>
        <w:ind w:firstLine="708"/>
        <w:jc w:val="both"/>
        <w:rPr>
          <w:szCs w:val="28"/>
        </w:rPr>
      </w:pPr>
      <w:bookmarkStart w:id="0" w:name="_GoBack"/>
      <w:bookmarkEnd w:id="0"/>
    </w:p>
    <w:p w:rsidR="00733EAA" w:rsidRPr="00733EAA" w:rsidRDefault="00733EAA" w:rsidP="00880CE3">
      <w:pPr>
        <w:spacing w:before="120"/>
        <w:ind w:firstLine="708"/>
        <w:jc w:val="both"/>
        <w:rPr>
          <w:b/>
        </w:rPr>
      </w:pPr>
      <w:r w:rsidRPr="00733EAA">
        <w:rPr>
          <w:b/>
        </w:rPr>
        <w:t>Голова Комітету</w:t>
      </w:r>
      <w:r w:rsidRPr="00733EAA">
        <w:rPr>
          <w:b/>
        </w:rPr>
        <w:tab/>
      </w:r>
      <w:r w:rsidRPr="00733EAA">
        <w:rPr>
          <w:b/>
        </w:rPr>
        <w:tab/>
      </w:r>
      <w:r w:rsidRPr="00733EAA">
        <w:rPr>
          <w:b/>
        </w:rPr>
        <w:tab/>
      </w:r>
      <w:r w:rsidRPr="00733EAA">
        <w:rPr>
          <w:b/>
        </w:rPr>
        <w:tab/>
      </w:r>
      <w:r w:rsidRPr="00733EAA">
        <w:rPr>
          <w:b/>
        </w:rPr>
        <w:tab/>
        <w:t xml:space="preserve">            </w:t>
      </w:r>
      <w:r w:rsidRPr="00733EAA">
        <w:rPr>
          <w:b/>
          <w:szCs w:val="28"/>
        </w:rPr>
        <w:t xml:space="preserve"> Л.Л. Денісова</w:t>
      </w:r>
    </w:p>
    <w:sectPr w:rsidR="00733EAA" w:rsidRPr="00733EAA" w:rsidSect="00A341B9">
      <w:headerReference w:type="default" r:id="rId8"/>
      <w:pgSz w:w="11906" w:h="16838" w:code="9"/>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4F71" w:rsidRDefault="00A24F71" w:rsidP="00A341B9">
      <w:r>
        <w:separator/>
      </w:r>
    </w:p>
  </w:endnote>
  <w:endnote w:type="continuationSeparator" w:id="0">
    <w:p w:rsidR="00A24F71" w:rsidRDefault="00A24F71" w:rsidP="00A341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AFF" w:usb1="C0007843" w:usb2="00000009" w:usb3="00000000" w:csb0="000001FF" w:csb1="00000000"/>
  </w:font>
  <w:font w:name="Calibri">
    <w:altName w:val="Century Gothic"/>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4F71" w:rsidRDefault="00A24F71" w:rsidP="00A341B9">
      <w:r>
        <w:separator/>
      </w:r>
    </w:p>
  </w:footnote>
  <w:footnote w:type="continuationSeparator" w:id="0">
    <w:p w:rsidR="00A24F71" w:rsidRDefault="00A24F71" w:rsidP="00A341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4684154"/>
      <w:docPartObj>
        <w:docPartGallery w:val="Page Numbers (Top of Page)"/>
        <w:docPartUnique/>
      </w:docPartObj>
    </w:sdtPr>
    <w:sdtEndPr/>
    <w:sdtContent>
      <w:p w:rsidR="00A341B9" w:rsidRDefault="00A341B9">
        <w:pPr>
          <w:pStyle w:val="a8"/>
          <w:jc w:val="center"/>
        </w:pPr>
        <w:r>
          <w:fldChar w:fldCharType="begin"/>
        </w:r>
        <w:r>
          <w:instrText>PAGE   \* MERGEFORMAT</w:instrText>
        </w:r>
        <w:r>
          <w:fldChar w:fldCharType="separate"/>
        </w:r>
        <w:r w:rsidR="00534CF9">
          <w:rPr>
            <w:noProof/>
          </w:rPr>
          <w:t>2</w:t>
        </w:r>
        <w:r>
          <w:fldChar w:fldCharType="end"/>
        </w:r>
      </w:p>
    </w:sdtContent>
  </w:sdt>
  <w:p w:rsidR="00A341B9" w:rsidRDefault="00A341B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E63596"/>
    <w:multiLevelType w:val="hybridMultilevel"/>
    <w:tmpl w:val="CE24B2AA"/>
    <w:lvl w:ilvl="0" w:tplc="578054C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44762781"/>
    <w:multiLevelType w:val="hybridMultilevel"/>
    <w:tmpl w:val="CE2A95C6"/>
    <w:lvl w:ilvl="0" w:tplc="04188990">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CE3"/>
    <w:rsid w:val="005204CF"/>
    <w:rsid w:val="00534CF9"/>
    <w:rsid w:val="005354E5"/>
    <w:rsid w:val="00733EAA"/>
    <w:rsid w:val="00812D01"/>
    <w:rsid w:val="00880CE3"/>
    <w:rsid w:val="00A24F71"/>
    <w:rsid w:val="00A341B9"/>
    <w:rsid w:val="00AA45D6"/>
    <w:rsid w:val="00D324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4C0AAD"/>
  <w15:chartTrackingRefBased/>
  <w15:docId w15:val="{7AE96107-07D0-407F-9C50-AAFDEA67B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0CE3"/>
    <w:pPr>
      <w:spacing w:after="0" w:line="240" w:lineRule="auto"/>
    </w:pPr>
    <w:rPr>
      <w:rFonts w:eastAsia="Times New Roman" w:cs="Times New Roman"/>
      <w:szCs w:val="24"/>
      <w:lang w:eastAsia="uk-UA"/>
    </w:rPr>
  </w:style>
  <w:style w:type="paragraph" w:styleId="1">
    <w:name w:val="heading 1"/>
    <w:basedOn w:val="a"/>
    <w:next w:val="a"/>
    <w:link w:val="10"/>
    <w:qFormat/>
    <w:rsid w:val="00880CE3"/>
    <w:pPr>
      <w:keepNext/>
      <w:ind w:firstLine="708"/>
      <w:jc w:val="right"/>
      <w:outlineLvl w:val="0"/>
    </w:pPr>
    <w:rPr>
      <w:b/>
      <w:i/>
    </w:rPr>
  </w:style>
  <w:style w:type="paragraph" w:styleId="3">
    <w:name w:val="heading 3"/>
    <w:basedOn w:val="a"/>
    <w:next w:val="a"/>
    <w:link w:val="30"/>
    <w:uiPriority w:val="9"/>
    <w:semiHidden/>
    <w:unhideWhenUsed/>
    <w:qFormat/>
    <w:rsid w:val="00880CE3"/>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80CE3"/>
    <w:rPr>
      <w:rFonts w:eastAsia="Times New Roman" w:cs="Times New Roman"/>
      <w:b/>
      <w:i/>
      <w:szCs w:val="24"/>
      <w:lang w:eastAsia="uk-UA"/>
    </w:rPr>
  </w:style>
  <w:style w:type="paragraph" w:styleId="a3">
    <w:name w:val="Body Text Indent"/>
    <w:basedOn w:val="a"/>
    <w:link w:val="a4"/>
    <w:rsid w:val="00880CE3"/>
    <w:pPr>
      <w:ind w:left="5760" w:firstLine="720"/>
      <w:jc w:val="center"/>
    </w:pPr>
    <w:rPr>
      <w:sz w:val="20"/>
      <w:szCs w:val="20"/>
      <w:lang w:eastAsia="ru-RU"/>
    </w:rPr>
  </w:style>
  <w:style w:type="character" w:customStyle="1" w:styleId="a4">
    <w:name w:val="Основний текст з відступом Знак"/>
    <w:basedOn w:val="a0"/>
    <w:link w:val="a3"/>
    <w:rsid w:val="00880CE3"/>
    <w:rPr>
      <w:rFonts w:eastAsia="Times New Roman" w:cs="Times New Roman"/>
      <w:sz w:val="20"/>
      <w:szCs w:val="20"/>
      <w:lang w:eastAsia="ru-RU"/>
    </w:rPr>
  </w:style>
  <w:style w:type="character" w:customStyle="1" w:styleId="30">
    <w:name w:val="Заголовок 3 Знак"/>
    <w:basedOn w:val="a0"/>
    <w:link w:val="3"/>
    <w:uiPriority w:val="9"/>
    <w:semiHidden/>
    <w:rsid w:val="00880CE3"/>
    <w:rPr>
      <w:rFonts w:asciiTheme="majorHAnsi" w:eastAsiaTheme="majorEastAsia" w:hAnsiTheme="majorHAnsi" w:cstheme="majorBidi"/>
      <w:color w:val="1F4D78" w:themeColor="accent1" w:themeShade="7F"/>
      <w:sz w:val="24"/>
      <w:szCs w:val="24"/>
      <w:lang w:eastAsia="uk-UA"/>
    </w:rPr>
  </w:style>
  <w:style w:type="paragraph" w:styleId="a5">
    <w:name w:val="List Paragraph"/>
    <w:basedOn w:val="a"/>
    <w:uiPriority w:val="34"/>
    <w:qFormat/>
    <w:rsid w:val="00D3244A"/>
    <w:pPr>
      <w:ind w:left="720"/>
      <w:contextualSpacing/>
    </w:pPr>
  </w:style>
  <w:style w:type="paragraph" w:styleId="a6">
    <w:name w:val="Balloon Text"/>
    <w:basedOn w:val="a"/>
    <w:link w:val="a7"/>
    <w:uiPriority w:val="99"/>
    <w:semiHidden/>
    <w:unhideWhenUsed/>
    <w:rsid w:val="00A341B9"/>
    <w:rPr>
      <w:rFonts w:ascii="Segoe UI" w:hAnsi="Segoe UI" w:cs="Segoe UI"/>
      <w:sz w:val="18"/>
      <w:szCs w:val="18"/>
    </w:rPr>
  </w:style>
  <w:style w:type="character" w:customStyle="1" w:styleId="a7">
    <w:name w:val="Текст у виносці Знак"/>
    <w:basedOn w:val="a0"/>
    <w:link w:val="a6"/>
    <w:uiPriority w:val="99"/>
    <w:semiHidden/>
    <w:rsid w:val="00A341B9"/>
    <w:rPr>
      <w:rFonts w:ascii="Segoe UI" w:eastAsia="Times New Roman" w:hAnsi="Segoe UI" w:cs="Segoe UI"/>
      <w:sz w:val="18"/>
      <w:szCs w:val="18"/>
      <w:lang w:eastAsia="uk-UA"/>
    </w:rPr>
  </w:style>
  <w:style w:type="paragraph" w:styleId="a8">
    <w:name w:val="header"/>
    <w:basedOn w:val="a"/>
    <w:link w:val="a9"/>
    <w:uiPriority w:val="99"/>
    <w:unhideWhenUsed/>
    <w:rsid w:val="00A341B9"/>
    <w:pPr>
      <w:tabs>
        <w:tab w:val="center" w:pos="4819"/>
        <w:tab w:val="right" w:pos="9639"/>
      </w:tabs>
    </w:pPr>
  </w:style>
  <w:style w:type="character" w:customStyle="1" w:styleId="a9">
    <w:name w:val="Верхній колонтитул Знак"/>
    <w:basedOn w:val="a0"/>
    <w:link w:val="a8"/>
    <w:uiPriority w:val="99"/>
    <w:rsid w:val="00A341B9"/>
    <w:rPr>
      <w:rFonts w:eastAsia="Times New Roman" w:cs="Times New Roman"/>
      <w:szCs w:val="24"/>
      <w:lang w:eastAsia="uk-UA"/>
    </w:rPr>
  </w:style>
  <w:style w:type="paragraph" w:styleId="aa">
    <w:name w:val="footer"/>
    <w:basedOn w:val="a"/>
    <w:link w:val="ab"/>
    <w:uiPriority w:val="99"/>
    <w:unhideWhenUsed/>
    <w:rsid w:val="00A341B9"/>
    <w:pPr>
      <w:tabs>
        <w:tab w:val="center" w:pos="4819"/>
        <w:tab w:val="right" w:pos="9639"/>
      </w:tabs>
    </w:pPr>
  </w:style>
  <w:style w:type="character" w:customStyle="1" w:styleId="ab">
    <w:name w:val="Нижній колонтитул Знак"/>
    <w:basedOn w:val="a0"/>
    <w:link w:val="aa"/>
    <w:uiPriority w:val="99"/>
    <w:rsid w:val="00A341B9"/>
    <w:rPr>
      <w:rFonts w:eastAsia="Times New Roman" w:cs="Times New Roman"/>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3E224-D557-4ACE-922E-76DA3EBC5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2896</Words>
  <Characters>1652</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niron@ukr.net</dc:creator>
  <cp:keywords/>
  <dc:description/>
  <cp:lastModifiedBy>niron@ukr.net</cp:lastModifiedBy>
  <cp:revision>6</cp:revision>
  <cp:lastPrinted>2017-12-21T12:19:00Z</cp:lastPrinted>
  <dcterms:created xsi:type="dcterms:W3CDTF">2017-12-08T09:06:00Z</dcterms:created>
  <dcterms:modified xsi:type="dcterms:W3CDTF">2017-12-22T11:55:00Z</dcterms:modified>
</cp:coreProperties>
</file>