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25B98" w:rsidRDefault="00625B98" w:rsidP="00625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25B98" w:rsidRDefault="00625B98" w:rsidP="00625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25B98" w:rsidRDefault="00625B98" w:rsidP="00625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25B98" w:rsidRDefault="00625B98" w:rsidP="0062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B98" w:rsidRDefault="00625B98" w:rsidP="00625B9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</w:t>
      </w:r>
      <w:r w:rsidRPr="00217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625B98">
        <w:rPr>
          <w:rFonts w:ascii="Times New Roman" w:eastAsia="Times New Roman" w:hAnsi="Times New Roman"/>
          <w:sz w:val="28"/>
          <w:szCs w:val="24"/>
          <w:lang w:eastAsia="ru-RU"/>
        </w:rPr>
        <w:t>про визнання такими, що втратили чинність, актів органів державної влади і управління Української РСР та Постанови Верховної Ради України від 12 вересня 1991 року № 1545-ХІІ «Про порядок тимчасової дії на території України окремих актів законодавства Союзу РСР» та такими, що не застосовуються на території України, актів органів державної влади і управління Союзу РСР</w:t>
      </w:r>
      <w:bookmarkStart w:id="0" w:name="_GoBack"/>
      <w:bookmarkEnd w:id="0"/>
      <w:r w:rsidRPr="00C761F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25B98" w:rsidRDefault="00625B98" w:rsidP="00625B9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6480  від 22.05. 2017р.</w:t>
      </w: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України.</w:t>
      </w: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правової політики та правосуддя.</w:t>
      </w: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25B98" w:rsidRDefault="00625B98" w:rsidP="00625B9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56B21" w:rsidRDefault="00625B98" w:rsidP="00356B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56B2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56B2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356B21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47120C" w:rsidRPr="0047120C" w:rsidRDefault="00BF66F0" w:rsidP="007E6D6B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Зазначеним законопроектом пропонується визнати такими, що втратили чинність, всі акти органів державної влади і управління Української РСР, ухвалені та введені в дію 24 серпня 1991 року</w:t>
      </w:r>
      <w:r w:rsidR="0047120C" w:rsidRPr="004712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крім 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Декларації про державний суверенітет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України від 16 липня 1990 року, </w:t>
      </w:r>
      <w:proofErr w:type="spellStart"/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Акта</w:t>
      </w:r>
      <w:proofErr w:type="spellEnd"/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 xml:space="preserve"> проголошення незалежності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України від 24 серпня 1991 року, актів, що стосуються 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адміністративно-територіального устрою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України та 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державного кордону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України, актів, якими надано згоду на обов’язковість 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міжнародних договорів</w:t>
      </w:r>
      <w:r w:rsidR="0047120C" w:rsidRPr="0047120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, укладених Українською РСР, та актів, прийнятих з метою забезпечення виконання таких міжнародних договорів</w:t>
      </w:r>
      <w:r w:rsidR="0047120C" w:rsidRPr="0047120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7120C" w:rsidRPr="0047120C" w:rsidRDefault="0047120C" w:rsidP="007E6D6B">
      <w:pPr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6E44" w:rsidRDefault="00916E44" w:rsidP="007E6D6B">
      <w:pPr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6E44" w:rsidRDefault="00916E44" w:rsidP="007E6D6B">
      <w:pPr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120C" w:rsidRPr="0047120C" w:rsidRDefault="00CA665A" w:rsidP="009A6DE1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Тобто, цим законопроектом всі діючі Закони України </w:t>
      </w:r>
      <w:r w:rsidR="007E4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 визначають статус чорнобильців, встановлюють відповідні категорії, у тому числі інвалідів-чорнобильців, а також визначають обсяг їх прав на соціальний захист, підлягають скасуванню. </w:t>
      </w:r>
    </w:p>
    <w:p w:rsidR="00625B98" w:rsidRPr="0047120C" w:rsidRDefault="00625B98" w:rsidP="00625B9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25B98" w:rsidRDefault="00625B98" w:rsidP="00625B9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25B98" w:rsidRDefault="00625B98" w:rsidP="00625B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625B98" w:rsidRDefault="00625B98" w:rsidP="00625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25B98" w:rsidRDefault="00625B98" w:rsidP="00625B98"/>
    <w:p w:rsidR="00625B98" w:rsidRDefault="00625B98" w:rsidP="00625B98"/>
    <w:p w:rsidR="00625B98" w:rsidRDefault="00625B98" w:rsidP="00625B98"/>
    <w:p w:rsidR="00625B98" w:rsidRDefault="00625B98" w:rsidP="00625B98"/>
    <w:p w:rsidR="00233F22" w:rsidRDefault="00233F22"/>
    <w:sectPr w:rsidR="00233F2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1C5" w:rsidRDefault="00F341C5" w:rsidP="00625B98">
      <w:pPr>
        <w:spacing w:after="0" w:line="240" w:lineRule="auto"/>
      </w:pPr>
      <w:r>
        <w:separator/>
      </w:r>
    </w:p>
  </w:endnote>
  <w:endnote w:type="continuationSeparator" w:id="0">
    <w:p w:rsidR="00F341C5" w:rsidRDefault="00F341C5" w:rsidP="0062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1C5" w:rsidRDefault="00F341C5" w:rsidP="00625B98">
      <w:pPr>
        <w:spacing w:after="0" w:line="240" w:lineRule="auto"/>
      </w:pPr>
      <w:r>
        <w:separator/>
      </w:r>
    </w:p>
  </w:footnote>
  <w:footnote w:type="continuationSeparator" w:id="0">
    <w:p w:rsidR="00F341C5" w:rsidRDefault="00F341C5" w:rsidP="00625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7F6B99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625B98">
      <w:rPr>
        <w:rFonts w:ascii="Times New Roman" w:hAnsi="Times New Roman" w:cs="Times New Roman"/>
        <w:sz w:val="28"/>
        <w:szCs w:val="28"/>
      </w:rPr>
      <w:t>80</w:t>
    </w:r>
  </w:p>
  <w:p w:rsidR="004C760D" w:rsidRPr="004C760D" w:rsidRDefault="007F6B99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625B98">
      <w:rPr>
        <w:rFonts w:ascii="Times New Roman" w:hAnsi="Times New Roman" w:cs="Times New Roman"/>
        <w:sz w:val="28"/>
        <w:szCs w:val="28"/>
      </w:rPr>
      <w:t>22</w:t>
    </w:r>
    <w:r>
      <w:rPr>
        <w:rFonts w:ascii="Times New Roman" w:hAnsi="Times New Roman" w:cs="Times New Roman"/>
        <w:sz w:val="28"/>
        <w:szCs w:val="28"/>
      </w:rPr>
      <w:t>.05.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69"/>
    <w:rsid w:val="000E293E"/>
    <w:rsid w:val="001B0769"/>
    <w:rsid w:val="002210E2"/>
    <w:rsid w:val="00233F22"/>
    <w:rsid w:val="003546AB"/>
    <w:rsid w:val="00356B21"/>
    <w:rsid w:val="0047120C"/>
    <w:rsid w:val="00625B98"/>
    <w:rsid w:val="007E47CF"/>
    <w:rsid w:val="007E6D6B"/>
    <w:rsid w:val="007F6B99"/>
    <w:rsid w:val="00916E44"/>
    <w:rsid w:val="009A6DE1"/>
    <w:rsid w:val="00BC4C3D"/>
    <w:rsid w:val="00BF66F0"/>
    <w:rsid w:val="00CA665A"/>
    <w:rsid w:val="00D00AFE"/>
    <w:rsid w:val="00E75394"/>
    <w:rsid w:val="00F3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A0FD6"/>
  <w15:chartTrackingRefBased/>
  <w15:docId w15:val="{82EEEF1D-7427-4BCA-AD37-16F3DB22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B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5B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25B98"/>
  </w:style>
  <w:style w:type="paragraph" w:styleId="a5">
    <w:name w:val="footer"/>
    <w:basedOn w:val="a"/>
    <w:link w:val="a6"/>
    <w:uiPriority w:val="99"/>
    <w:unhideWhenUsed/>
    <w:rsid w:val="00625B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2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3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1178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12</cp:revision>
  <dcterms:created xsi:type="dcterms:W3CDTF">2017-06-02T07:36:00Z</dcterms:created>
  <dcterms:modified xsi:type="dcterms:W3CDTF">2017-09-22T07:19:00Z</dcterms:modified>
</cp:coreProperties>
</file>