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0305" w:rsidRPr="007C10F2" w:rsidRDefault="00A60305" w:rsidP="00A60305">
      <w:pPr>
        <w:ind w:left="4956" w:firstLine="709"/>
        <w:rPr>
          <w:sz w:val="24"/>
          <w:szCs w:val="24"/>
        </w:rPr>
      </w:pPr>
      <w:r w:rsidRPr="007C10F2">
        <w:rPr>
          <w:bCs/>
          <w:iCs/>
          <w:spacing w:val="-4"/>
          <w:sz w:val="24"/>
          <w:szCs w:val="24"/>
        </w:rPr>
        <w:t>До реєстр. № 64</w:t>
      </w:r>
      <w:r w:rsidR="00FB7588" w:rsidRPr="00AF4B54">
        <w:rPr>
          <w:bCs/>
          <w:iCs/>
          <w:spacing w:val="-4"/>
          <w:sz w:val="24"/>
          <w:szCs w:val="24"/>
          <w:lang w:val="ru-RU"/>
        </w:rPr>
        <w:t>82</w:t>
      </w:r>
      <w:r w:rsidRPr="007C10F2">
        <w:rPr>
          <w:sz w:val="24"/>
          <w:szCs w:val="24"/>
        </w:rPr>
        <w:t xml:space="preserve"> від </w:t>
      </w:r>
      <w:r w:rsidR="00FB7588" w:rsidRPr="00AF4B54">
        <w:rPr>
          <w:sz w:val="24"/>
          <w:szCs w:val="24"/>
          <w:lang w:val="ru-RU"/>
        </w:rPr>
        <w:t>18</w:t>
      </w:r>
      <w:r w:rsidRPr="007C10F2">
        <w:rPr>
          <w:sz w:val="24"/>
          <w:szCs w:val="24"/>
        </w:rPr>
        <w:t>.0</w:t>
      </w:r>
      <w:r w:rsidR="00FB7588" w:rsidRPr="00AF4B54">
        <w:rPr>
          <w:sz w:val="24"/>
          <w:szCs w:val="24"/>
          <w:lang w:val="ru-RU"/>
        </w:rPr>
        <w:t>7</w:t>
      </w:r>
      <w:r w:rsidR="00FB7588">
        <w:rPr>
          <w:sz w:val="24"/>
          <w:szCs w:val="24"/>
        </w:rPr>
        <w:t>.2017</w:t>
      </w:r>
      <w:r>
        <w:rPr>
          <w:sz w:val="24"/>
          <w:szCs w:val="24"/>
        </w:rPr>
        <w:t xml:space="preserve"> </w:t>
      </w:r>
      <w:r w:rsidRPr="007C10F2">
        <w:rPr>
          <w:sz w:val="24"/>
          <w:szCs w:val="24"/>
        </w:rPr>
        <w:t>р.</w:t>
      </w:r>
    </w:p>
    <w:p w:rsidR="00A60305" w:rsidRPr="007C10F2" w:rsidRDefault="00A60305" w:rsidP="00A60305">
      <w:pPr>
        <w:ind w:left="4956" w:firstLine="709"/>
        <w:rPr>
          <w:sz w:val="24"/>
          <w:szCs w:val="24"/>
        </w:rPr>
      </w:pPr>
      <w:r w:rsidRPr="007C10F2">
        <w:rPr>
          <w:sz w:val="24"/>
          <w:szCs w:val="24"/>
        </w:rPr>
        <w:t>(Доопрацьований)</w:t>
      </w:r>
    </w:p>
    <w:p w:rsidR="00A60305" w:rsidRPr="00214F43" w:rsidRDefault="00A60305" w:rsidP="00A60305">
      <w:pPr>
        <w:ind w:firstLine="709"/>
        <w:jc w:val="right"/>
        <w:rPr>
          <w:b/>
          <w:bCs/>
          <w:spacing w:val="-4"/>
        </w:rPr>
      </w:pPr>
    </w:p>
    <w:p w:rsidR="00A60305" w:rsidRPr="00214F43" w:rsidRDefault="00A60305" w:rsidP="00A60305">
      <w:pPr>
        <w:ind w:firstLine="709"/>
        <w:jc w:val="right"/>
        <w:rPr>
          <w:b/>
          <w:bCs/>
          <w:spacing w:val="-4"/>
        </w:rPr>
      </w:pPr>
    </w:p>
    <w:p w:rsidR="00A60305" w:rsidRPr="00214F43" w:rsidRDefault="00A60305" w:rsidP="00A60305">
      <w:pPr>
        <w:ind w:firstLine="709"/>
        <w:jc w:val="right"/>
        <w:rPr>
          <w:b/>
          <w:bCs/>
          <w:spacing w:val="-4"/>
        </w:rPr>
      </w:pPr>
    </w:p>
    <w:p w:rsidR="00A60305" w:rsidRPr="00214F43" w:rsidRDefault="00A60305" w:rsidP="00A60305">
      <w:pPr>
        <w:ind w:firstLine="709"/>
        <w:jc w:val="right"/>
        <w:rPr>
          <w:b/>
          <w:bCs/>
          <w:spacing w:val="-4"/>
        </w:rPr>
      </w:pPr>
    </w:p>
    <w:p w:rsidR="00A60305" w:rsidRPr="00214F43" w:rsidRDefault="00A60305" w:rsidP="00A60305">
      <w:pPr>
        <w:ind w:firstLine="709"/>
        <w:jc w:val="right"/>
        <w:rPr>
          <w:b/>
          <w:bCs/>
          <w:spacing w:val="-4"/>
        </w:rPr>
      </w:pPr>
    </w:p>
    <w:p w:rsidR="00A60305" w:rsidRPr="00214F43" w:rsidRDefault="00A60305" w:rsidP="00A60305">
      <w:pPr>
        <w:ind w:firstLine="709"/>
        <w:jc w:val="right"/>
        <w:rPr>
          <w:b/>
          <w:bCs/>
          <w:spacing w:val="-4"/>
        </w:rPr>
      </w:pPr>
    </w:p>
    <w:p w:rsidR="00A60305" w:rsidRDefault="00A60305" w:rsidP="00A60305">
      <w:pPr>
        <w:ind w:firstLine="709"/>
        <w:jc w:val="right"/>
        <w:rPr>
          <w:b/>
          <w:bCs/>
          <w:spacing w:val="-4"/>
        </w:rPr>
      </w:pPr>
    </w:p>
    <w:p w:rsidR="00A60305" w:rsidRDefault="00A60305" w:rsidP="00A60305">
      <w:pPr>
        <w:ind w:firstLine="709"/>
        <w:jc w:val="right"/>
        <w:rPr>
          <w:b/>
          <w:bCs/>
          <w:spacing w:val="-4"/>
        </w:rPr>
      </w:pPr>
    </w:p>
    <w:p w:rsidR="00A60305" w:rsidRDefault="00A60305" w:rsidP="00A60305">
      <w:pPr>
        <w:ind w:firstLine="709"/>
        <w:jc w:val="right"/>
        <w:rPr>
          <w:b/>
          <w:bCs/>
          <w:spacing w:val="-4"/>
        </w:rPr>
      </w:pPr>
    </w:p>
    <w:p w:rsidR="00A60305" w:rsidRPr="001E1BB7" w:rsidRDefault="00A60305" w:rsidP="00A60305">
      <w:pPr>
        <w:ind w:firstLine="709"/>
        <w:jc w:val="right"/>
        <w:rPr>
          <w:b/>
          <w:bCs/>
          <w:spacing w:val="-4"/>
          <w:sz w:val="27"/>
          <w:szCs w:val="27"/>
        </w:rPr>
      </w:pPr>
    </w:p>
    <w:p w:rsidR="00A60305" w:rsidRPr="009F3B6D" w:rsidRDefault="00A60305" w:rsidP="00A60305">
      <w:pPr>
        <w:ind w:firstLine="709"/>
        <w:jc w:val="right"/>
        <w:rPr>
          <w:b/>
          <w:bCs/>
          <w:spacing w:val="-4"/>
          <w:sz w:val="32"/>
          <w:szCs w:val="32"/>
        </w:rPr>
      </w:pPr>
      <w:r w:rsidRPr="009F3B6D">
        <w:rPr>
          <w:b/>
          <w:bCs/>
          <w:spacing w:val="-4"/>
          <w:sz w:val="32"/>
          <w:szCs w:val="32"/>
        </w:rPr>
        <w:t>ВЕРХОВНА РАДА УКРАЇНИ</w:t>
      </w:r>
    </w:p>
    <w:p w:rsidR="00A60305" w:rsidRDefault="00A60305" w:rsidP="00A60305">
      <w:pPr>
        <w:ind w:firstLine="709"/>
        <w:jc w:val="both"/>
        <w:rPr>
          <w:spacing w:val="-4"/>
          <w:sz w:val="27"/>
          <w:szCs w:val="27"/>
        </w:rPr>
      </w:pPr>
    </w:p>
    <w:p w:rsidR="00707429" w:rsidRPr="001E1BB7" w:rsidRDefault="00707429" w:rsidP="00A60305">
      <w:pPr>
        <w:ind w:firstLine="709"/>
        <w:jc w:val="both"/>
        <w:rPr>
          <w:spacing w:val="-4"/>
          <w:sz w:val="27"/>
          <w:szCs w:val="27"/>
        </w:rPr>
      </w:pPr>
    </w:p>
    <w:p w:rsidR="00FB7588" w:rsidRDefault="00A60305" w:rsidP="00A60305">
      <w:pPr>
        <w:pStyle w:val="a3"/>
        <w:ind w:firstLine="709"/>
        <w:jc w:val="both"/>
      </w:pPr>
      <w:r w:rsidRPr="007E4B7D">
        <w:rPr>
          <w:lang w:eastAsia="ru-RU"/>
        </w:rPr>
        <w:t>Відповідно до статті 16 Закону України «Про комітети Верховної Ради України» та доручен</w:t>
      </w:r>
      <w:r>
        <w:rPr>
          <w:lang w:eastAsia="ru-RU"/>
        </w:rPr>
        <w:t>ня</w:t>
      </w:r>
      <w:r w:rsidRPr="007E4B7D">
        <w:rPr>
          <w:lang w:eastAsia="ru-RU"/>
        </w:rPr>
        <w:t xml:space="preserve"> Голови Верховної Ради України А. </w:t>
      </w:r>
      <w:proofErr w:type="spellStart"/>
      <w:r w:rsidRPr="007E4B7D">
        <w:rPr>
          <w:lang w:eastAsia="ru-RU"/>
        </w:rPr>
        <w:t>Парубія</w:t>
      </w:r>
      <w:proofErr w:type="spellEnd"/>
      <w:r w:rsidRPr="007E4B7D">
        <w:rPr>
          <w:lang w:eastAsia="ru-RU"/>
        </w:rPr>
        <w:t xml:space="preserve"> Комітетом</w:t>
      </w:r>
      <w:r w:rsidR="000002B4">
        <w:rPr>
          <w:lang w:eastAsia="ru-RU"/>
        </w:rPr>
        <w:t xml:space="preserve">            </w:t>
      </w:r>
      <w:r w:rsidRPr="007E4B7D">
        <w:rPr>
          <w:lang w:eastAsia="ru-RU"/>
        </w:rPr>
        <w:t xml:space="preserve"> </w:t>
      </w:r>
      <w:r w:rsidRPr="007E4B7D">
        <w:rPr>
          <w:spacing w:val="-4"/>
        </w:rPr>
        <w:t xml:space="preserve">з питань законодавчого забезпечення правоохоронної діяльності розглянуто на своєму засіданні </w:t>
      </w:r>
      <w:r>
        <w:rPr>
          <w:spacing w:val="-4"/>
        </w:rPr>
        <w:t>28</w:t>
      </w:r>
      <w:r w:rsidRPr="007E4B7D">
        <w:rPr>
          <w:spacing w:val="-4"/>
        </w:rPr>
        <w:t xml:space="preserve"> лютого 2018 року </w:t>
      </w:r>
      <w:r w:rsidRPr="00B464B7">
        <w:rPr>
          <w:spacing w:val="-2"/>
        </w:rPr>
        <w:t xml:space="preserve">(протокол № </w:t>
      </w:r>
      <w:r>
        <w:rPr>
          <w:spacing w:val="-2"/>
        </w:rPr>
        <w:t>84</w:t>
      </w:r>
      <w:r w:rsidRPr="00B464B7">
        <w:rPr>
          <w:spacing w:val="-2"/>
        </w:rPr>
        <w:t xml:space="preserve">) </w:t>
      </w:r>
      <w:r w:rsidR="007978D8">
        <w:rPr>
          <w:spacing w:val="-2"/>
        </w:rPr>
        <w:t xml:space="preserve">допрацьований </w:t>
      </w:r>
      <w:r w:rsidRPr="007E4B7D">
        <w:t xml:space="preserve">проект </w:t>
      </w:r>
      <w:r>
        <w:t>З</w:t>
      </w:r>
      <w:r w:rsidRPr="007E4B7D">
        <w:t>акон</w:t>
      </w:r>
      <w:r>
        <w:t>у</w:t>
      </w:r>
      <w:r w:rsidRPr="007E4B7D">
        <w:t xml:space="preserve"> України «</w:t>
      </w:r>
      <w:r>
        <w:t>Про внесення змін до</w:t>
      </w:r>
      <w:r w:rsidR="00FB7588" w:rsidRPr="00FB7588">
        <w:t xml:space="preserve"> </w:t>
      </w:r>
      <w:r w:rsidR="00FB7588">
        <w:t xml:space="preserve">Кримінального процесуального кодексу України та інших </w:t>
      </w:r>
      <w:r>
        <w:t>закон</w:t>
      </w:r>
      <w:r w:rsidR="00FB7588">
        <w:t>ів</w:t>
      </w:r>
      <w:r>
        <w:t xml:space="preserve"> України </w:t>
      </w:r>
      <w:r w:rsidR="00FB7588">
        <w:t>(</w:t>
      </w:r>
      <w:r>
        <w:t xml:space="preserve">щодо </w:t>
      </w:r>
      <w:r w:rsidR="00FB7588">
        <w:t>призначення позапланових ревізій, перевірок)</w:t>
      </w:r>
      <w:r w:rsidR="000002B4">
        <w:t>»</w:t>
      </w:r>
      <w:r w:rsidR="00FB7588">
        <w:t xml:space="preserve"> </w:t>
      </w:r>
      <w:r w:rsidRPr="007E4B7D">
        <w:t>(</w:t>
      </w:r>
      <w:r w:rsidRPr="007E4B7D">
        <w:rPr>
          <w:b/>
        </w:rPr>
        <w:t xml:space="preserve">реєстр. № </w:t>
      </w:r>
      <w:r w:rsidR="00FB7588">
        <w:rPr>
          <w:b/>
        </w:rPr>
        <w:t>6482</w:t>
      </w:r>
      <w:r w:rsidRPr="007E4B7D">
        <w:t xml:space="preserve"> </w:t>
      </w:r>
      <w:r w:rsidRPr="007E4B7D">
        <w:rPr>
          <w:b/>
        </w:rPr>
        <w:t xml:space="preserve">від </w:t>
      </w:r>
      <w:r w:rsidR="00FB7588">
        <w:rPr>
          <w:b/>
        </w:rPr>
        <w:t>18</w:t>
      </w:r>
      <w:r w:rsidRPr="007E4B7D">
        <w:rPr>
          <w:b/>
        </w:rPr>
        <w:t>.0</w:t>
      </w:r>
      <w:r w:rsidR="00FB7588">
        <w:rPr>
          <w:b/>
        </w:rPr>
        <w:t>7</w:t>
      </w:r>
      <w:r>
        <w:rPr>
          <w:b/>
        </w:rPr>
        <w:t>.201</w:t>
      </w:r>
      <w:r w:rsidR="00FB7588">
        <w:rPr>
          <w:b/>
        </w:rPr>
        <w:t>7</w:t>
      </w:r>
      <w:r>
        <w:rPr>
          <w:b/>
        </w:rPr>
        <w:t xml:space="preserve"> </w:t>
      </w:r>
      <w:r w:rsidRPr="007E4B7D">
        <w:rPr>
          <w:b/>
        </w:rPr>
        <w:t>р.</w:t>
      </w:r>
      <w:r>
        <w:t xml:space="preserve">), поданий </w:t>
      </w:r>
      <w:r w:rsidR="00FB7588">
        <w:t xml:space="preserve">народними депутатами А. Геращенком, Т. </w:t>
      </w:r>
      <w:proofErr w:type="spellStart"/>
      <w:r w:rsidR="00FB7588">
        <w:t>Чорновол</w:t>
      </w:r>
      <w:proofErr w:type="spellEnd"/>
      <w:r w:rsidR="00FB7588">
        <w:t>, М. Гаврилюк</w:t>
      </w:r>
      <w:r w:rsidR="00E6040E">
        <w:t>ом</w:t>
      </w:r>
      <w:r w:rsidR="00FB7588">
        <w:t>.</w:t>
      </w:r>
    </w:p>
    <w:p w:rsidR="000002B4" w:rsidRDefault="00E6040E" w:rsidP="0070681F">
      <w:pPr>
        <w:ind w:firstLine="720"/>
        <w:jc w:val="both"/>
        <w:rPr>
          <w:bCs/>
        </w:rPr>
      </w:pPr>
      <w:r>
        <w:rPr>
          <w:bCs/>
        </w:rPr>
        <w:t xml:space="preserve">Метою законопроекту є </w:t>
      </w:r>
      <w:r w:rsidRPr="008566F8">
        <w:rPr>
          <w:bCs/>
        </w:rPr>
        <w:t>визначення процесуального порядку призначення позапланових ревізій</w:t>
      </w:r>
      <w:r w:rsidR="00AF4B54">
        <w:rPr>
          <w:bCs/>
        </w:rPr>
        <w:t xml:space="preserve"> та </w:t>
      </w:r>
      <w:r w:rsidRPr="008566F8">
        <w:rPr>
          <w:bCs/>
        </w:rPr>
        <w:t>перевірок у кримінальному процесі.</w:t>
      </w:r>
      <w:r>
        <w:rPr>
          <w:bCs/>
        </w:rPr>
        <w:t xml:space="preserve"> </w:t>
      </w:r>
    </w:p>
    <w:p w:rsidR="0070681F" w:rsidRDefault="00E6040E" w:rsidP="0070681F">
      <w:pPr>
        <w:ind w:firstLine="720"/>
        <w:jc w:val="both"/>
        <w:rPr>
          <w:bCs/>
        </w:rPr>
      </w:pPr>
      <w:r>
        <w:rPr>
          <w:bCs/>
        </w:rPr>
        <w:t xml:space="preserve">Для досягнення цієї мети пропонується </w:t>
      </w:r>
      <w:proofErr w:type="spellStart"/>
      <w:r w:rsidR="00AF4B54">
        <w:rPr>
          <w:bCs/>
        </w:rPr>
        <w:t>внести</w:t>
      </w:r>
      <w:proofErr w:type="spellEnd"/>
      <w:r w:rsidR="00AF4B54">
        <w:rPr>
          <w:bCs/>
        </w:rPr>
        <w:t xml:space="preserve"> зміни до Кримінального процесуального кодексу України </w:t>
      </w:r>
      <w:r w:rsidR="00A30697">
        <w:rPr>
          <w:bCs/>
        </w:rPr>
        <w:t xml:space="preserve">(далі – КПК) </w:t>
      </w:r>
      <w:r w:rsidR="00AF4B54">
        <w:rPr>
          <w:bCs/>
        </w:rPr>
        <w:t xml:space="preserve">та Закону України </w:t>
      </w:r>
      <w:r w:rsidR="00A30697">
        <w:rPr>
          <w:bCs/>
        </w:rPr>
        <w:t xml:space="preserve">«Про основні засади здійснення державного фінансового контролю в Україні» відповідно </w:t>
      </w:r>
      <w:r w:rsidR="000002B4">
        <w:rPr>
          <w:bCs/>
        </w:rPr>
        <w:t xml:space="preserve">                </w:t>
      </w:r>
      <w:r w:rsidR="00A30697">
        <w:rPr>
          <w:bCs/>
        </w:rPr>
        <w:t>до яких:</w:t>
      </w:r>
    </w:p>
    <w:p w:rsidR="0038595B" w:rsidRPr="0070681F" w:rsidRDefault="00E6040E" w:rsidP="0070681F">
      <w:pPr>
        <w:pStyle w:val="a4"/>
        <w:numPr>
          <w:ilvl w:val="0"/>
          <w:numId w:val="3"/>
        </w:numPr>
        <w:jc w:val="both"/>
        <w:rPr>
          <w:bCs/>
        </w:rPr>
      </w:pPr>
      <w:r w:rsidRPr="0070681F">
        <w:rPr>
          <w:bCs/>
        </w:rPr>
        <w:t>доповнити частину другу статті 99 К</w:t>
      </w:r>
      <w:r w:rsidR="00A30697" w:rsidRPr="0070681F">
        <w:rPr>
          <w:bCs/>
        </w:rPr>
        <w:t xml:space="preserve">ПК новим абзацом, </w:t>
      </w:r>
      <w:r w:rsidR="000002B4">
        <w:rPr>
          <w:bCs/>
        </w:rPr>
        <w:t xml:space="preserve">яким </w:t>
      </w:r>
      <w:r w:rsidR="00A30697" w:rsidRPr="0070681F">
        <w:rPr>
          <w:bCs/>
        </w:rPr>
        <w:t xml:space="preserve">встановлюється </w:t>
      </w:r>
      <w:r w:rsidRPr="0070681F">
        <w:rPr>
          <w:bCs/>
        </w:rPr>
        <w:t>право слідчого, прокурора звернутися з клопотанням про призначення позапланової виїзної ревізії, позапланової перевірки до слідчого судді</w:t>
      </w:r>
      <w:r w:rsidR="00A30697" w:rsidRPr="0070681F">
        <w:rPr>
          <w:bCs/>
        </w:rPr>
        <w:t>;</w:t>
      </w:r>
      <w:bookmarkStart w:id="0" w:name="_GoBack"/>
      <w:bookmarkEnd w:id="0"/>
    </w:p>
    <w:p w:rsidR="0070681F" w:rsidRPr="0070681F" w:rsidRDefault="00A30697" w:rsidP="0070681F">
      <w:pPr>
        <w:pStyle w:val="a4"/>
        <w:numPr>
          <w:ilvl w:val="0"/>
          <w:numId w:val="3"/>
        </w:numPr>
        <w:spacing w:after="60"/>
        <w:ind w:right="20"/>
        <w:jc w:val="both"/>
        <w:rPr>
          <w:rStyle w:val="a6"/>
          <w:color w:val="auto"/>
          <w:sz w:val="28"/>
          <w:szCs w:val="28"/>
          <w:lang w:eastAsia="en-GB" w:bidi="ar-SA"/>
        </w:rPr>
      </w:pPr>
      <w:r w:rsidRPr="0070681F">
        <w:rPr>
          <w:rStyle w:val="a6"/>
          <w:sz w:val="28"/>
          <w:szCs w:val="28"/>
        </w:rPr>
        <w:t>після глави 18 К</w:t>
      </w:r>
      <w:r w:rsidR="0038595B" w:rsidRPr="0070681F">
        <w:rPr>
          <w:rStyle w:val="a6"/>
          <w:sz w:val="28"/>
          <w:szCs w:val="28"/>
        </w:rPr>
        <w:t xml:space="preserve">ПК </w:t>
      </w:r>
      <w:r w:rsidRPr="0070681F">
        <w:rPr>
          <w:rStyle w:val="a6"/>
          <w:sz w:val="28"/>
          <w:szCs w:val="28"/>
        </w:rPr>
        <w:t>додати нов</w:t>
      </w:r>
      <w:r w:rsidR="0038595B" w:rsidRPr="0070681F">
        <w:rPr>
          <w:rStyle w:val="a6"/>
          <w:sz w:val="28"/>
          <w:szCs w:val="28"/>
        </w:rPr>
        <w:t>у</w:t>
      </w:r>
      <w:r w:rsidRPr="0070681F">
        <w:rPr>
          <w:rStyle w:val="a6"/>
          <w:sz w:val="28"/>
          <w:szCs w:val="28"/>
        </w:rPr>
        <w:t xml:space="preserve"> главу 18</w:t>
      </w:r>
      <w:r w:rsidRPr="0070681F">
        <w:rPr>
          <w:rStyle w:val="a6"/>
          <w:sz w:val="28"/>
          <w:szCs w:val="28"/>
          <w:vertAlign w:val="superscript"/>
        </w:rPr>
        <w:t>1</w:t>
      </w:r>
      <w:r w:rsidRPr="0070681F">
        <w:rPr>
          <w:rStyle w:val="a6"/>
          <w:sz w:val="28"/>
          <w:szCs w:val="28"/>
        </w:rPr>
        <w:t xml:space="preserve"> </w:t>
      </w:r>
      <w:r w:rsidR="0038595B" w:rsidRPr="0070681F">
        <w:rPr>
          <w:rStyle w:val="a6"/>
          <w:sz w:val="28"/>
          <w:szCs w:val="28"/>
        </w:rPr>
        <w:t>«</w:t>
      </w:r>
      <w:r w:rsidRPr="0070681F">
        <w:rPr>
          <w:rStyle w:val="a6"/>
          <w:sz w:val="28"/>
          <w:szCs w:val="28"/>
        </w:rPr>
        <w:t>Призначення позапланової виїзної ревізії, позапланової перевірки</w:t>
      </w:r>
      <w:r w:rsidR="0038595B" w:rsidRPr="0070681F">
        <w:rPr>
          <w:rStyle w:val="a6"/>
          <w:sz w:val="28"/>
          <w:szCs w:val="28"/>
        </w:rPr>
        <w:t>»</w:t>
      </w:r>
      <w:r w:rsidRPr="0070681F">
        <w:rPr>
          <w:rStyle w:val="a6"/>
          <w:sz w:val="28"/>
          <w:szCs w:val="28"/>
        </w:rPr>
        <w:t xml:space="preserve"> із статтями 213</w:t>
      </w:r>
      <w:r w:rsidRPr="0070681F">
        <w:rPr>
          <w:rStyle w:val="a6"/>
          <w:sz w:val="28"/>
          <w:szCs w:val="28"/>
          <w:vertAlign w:val="superscript"/>
        </w:rPr>
        <w:t>1</w:t>
      </w:r>
      <w:r w:rsidRPr="0070681F">
        <w:rPr>
          <w:rStyle w:val="a6"/>
          <w:sz w:val="28"/>
          <w:szCs w:val="28"/>
        </w:rPr>
        <w:t xml:space="preserve"> - 231</w:t>
      </w:r>
      <w:r w:rsidRPr="0070681F">
        <w:rPr>
          <w:rStyle w:val="a6"/>
          <w:sz w:val="28"/>
          <w:szCs w:val="28"/>
          <w:vertAlign w:val="superscript"/>
        </w:rPr>
        <w:t>5</w:t>
      </w:r>
      <w:r w:rsidRPr="0070681F">
        <w:rPr>
          <w:rStyle w:val="a6"/>
          <w:sz w:val="28"/>
          <w:szCs w:val="28"/>
        </w:rPr>
        <w:t xml:space="preserve">, </w:t>
      </w:r>
      <w:r w:rsidR="00DD65ED">
        <w:rPr>
          <w:rStyle w:val="a6"/>
          <w:sz w:val="28"/>
          <w:szCs w:val="28"/>
        </w:rPr>
        <w:t>які</w:t>
      </w:r>
      <w:r w:rsidRPr="0070681F">
        <w:rPr>
          <w:rStyle w:val="a6"/>
          <w:sz w:val="28"/>
          <w:szCs w:val="28"/>
        </w:rPr>
        <w:t xml:space="preserve"> визначають порядок розгляду </w:t>
      </w:r>
      <w:r w:rsidR="00DD65ED">
        <w:rPr>
          <w:rStyle w:val="a6"/>
          <w:sz w:val="28"/>
          <w:szCs w:val="28"/>
        </w:rPr>
        <w:t>та</w:t>
      </w:r>
      <w:r w:rsidRPr="0070681F">
        <w:rPr>
          <w:rStyle w:val="a6"/>
          <w:sz w:val="28"/>
          <w:szCs w:val="28"/>
        </w:rPr>
        <w:t xml:space="preserve"> вирішення слідчим суддею клопотань про призначення ревізій, перевірок у кримінальному провадженні;</w:t>
      </w:r>
    </w:p>
    <w:p w:rsidR="0038595B" w:rsidRPr="0038595B" w:rsidRDefault="0038595B" w:rsidP="0070681F">
      <w:pPr>
        <w:pStyle w:val="a4"/>
        <w:numPr>
          <w:ilvl w:val="0"/>
          <w:numId w:val="3"/>
        </w:numPr>
        <w:spacing w:after="60"/>
        <w:ind w:right="20"/>
        <w:jc w:val="both"/>
      </w:pPr>
      <w:r w:rsidRPr="0070681F">
        <w:rPr>
          <w:bCs/>
        </w:rPr>
        <w:t>врегул</w:t>
      </w:r>
      <w:r w:rsidR="0070681F" w:rsidRPr="0070681F">
        <w:rPr>
          <w:bCs/>
        </w:rPr>
        <w:t xml:space="preserve">ювати </w:t>
      </w:r>
      <w:r w:rsidRPr="0070681F">
        <w:rPr>
          <w:bCs/>
        </w:rPr>
        <w:t xml:space="preserve">питання узгодження дати початку позапланової виїзної ревізії шляхом внесення відповідних змін до </w:t>
      </w:r>
      <w:r w:rsidR="00E6040E" w:rsidRPr="0070681F">
        <w:rPr>
          <w:bCs/>
        </w:rPr>
        <w:t>статті 11 Закону України «Про основні засади здійснення державного фінансового контролю в Україні»</w:t>
      </w:r>
      <w:r w:rsidRPr="0070681F">
        <w:rPr>
          <w:bCs/>
        </w:rPr>
        <w:t>.</w:t>
      </w:r>
    </w:p>
    <w:p w:rsidR="00D04B8F" w:rsidRPr="00251E8F" w:rsidRDefault="00D04B8F" w:rsidP="00D04B8F">
      <w:pPr>
        <w:ind w:firstLine="709"/>
        <w:jc w:val="both"/>
        <w:rPr>
          <w:rStyle w:val="rvts0"/>
        </w:rPr>
      </w:pPr>
      <w:r w:rsidRPr="00251E8F">
        <w:rPr>
          <w:rStyle w:val="rvts0"/>
        </w:rPr>
        <w:t>В</w:t>
      </w:r>
      <w:r w:rsidR="0070681F" w:rsidRPr="00251E8F">
        <w:rPr>
          <w:rStyle w:val="rvts0"/>
        </w:rPr>
        <w:t xml:space="preserve"> ході обговорення законопроекту народні депутати України – члени Комітету</w:t>
      </w:r>
      <w:r w:rsidRPr="00251E8F">
        <w:rPr>
          <w:rStyle w:val="rvts0"/>
        </w:rPr>
        <w:t xml:space="preserve"> зазначили</w:t>
      </w:r>
      <w:r w:rsidR="0070681F" w:rsidRPr="00251E8F">
        <w:rPr>
          <w:rStyle w:val="rvts0"/>
        </w:rPr>
        <w:t>, що</w:t>
      </w:r>
      <w:r w:rsidRPr="00251E8F">
        <w:rPr>
          <w:rStyle w:val="rvts0"/>
        </w:rPr>
        <w:t>,</w:t>
      </w:r>
      <w:r w:rsidR="0070681F" w:rsidRPr="00251E8F">
        <w:rPr>
          <w:rStyle w:val="rvts0"/>
        </w:rPr>
        <w:t xml:space="preserve"> наразі, в юридичній науці відсутній уніфікований підхід до визначення процесуального статусу ревізій та перевірок, </w:t>
      </w:r>
      <w:r w:rsidR="000002B4">
        <w:rPr>
          <w:rStyle w:val="rvts0"/>
        </w:rPr>
        <w:t>які</w:t>
      </w:r>
      <w:r w:rsidRPr="00251E8F">
        <w:rPr>
          <w:rStyle w:val="rvts0"/>
        </w:rPr>
        <w:t xml:space="preserve"> </w:t>
      </w:r>
      <w:r w:rsidR="0070681F" w:rsidRPr="00251E8F">
        <w:rPr>
          <w:rStyle w:val="rvts0"/>
        </w:rPr>
        <w:t>проводяться під час здійснення досудового розслідування кримінальних правопорушень</w:t>
      </w:r>
      <w:r w:rsidRPr="00251E8F">
        <w:rPr>
          <w:rStyle w:val="rvts0"/>
        </w:rPr>
        <w:t xml:space="preserve"> (процесуальна дія, непроцесуальна дія або ж змішана процесуальна та адміністративна дія). Більш за все, поняття «проведення ревізій та перевірок» є </w:t>
      </w:r>
      <w:r w:rsidRPr="00251E8F">
        <w:rPr>
          <w:rStyle w:val="rvts0"/>
        </w:rPr>
        <w:lastRenderedPageBreak/>
        <w:t xml:space="preserve">сукупністю двох </w:t>
      </w:r>
      <w:r w:rsidR="00B835DD" w:rsidRPr="00251E8F">
        <w:rPr>
          <w:rStyle w:val="rvts0"/>
        </w:rPr>
        <w:t>по</w:t>
      </w:r>
      <w:r w:rsidRPr="00251E8F">
        <w:rPr>
          <w:rStyle w:val="rvts0"/>
        </w:rPr>
        <w:t xml:space="preserve">в’язаних, але незалежних складових – кримінально-процесуальної, що регламентується </w:t>
      </w:r>
      <w:r w:rsidR="00B835DD" w:rsidRPr="00251E8F">
        <w:rPr>
          <w:rStyle w:val="rvts0"/>
        </w:rPr>
        <w:t xml:space="preserve">відповідними приписами </w:t>
      </w:r>
      <w:r w:rsidRPr="00251E8F">
        <w:rPr>
          <w:rStyle w:val="rvts0"/>
        </w:rPr>
        <w:t xml:space="preserve">КПК </w:t>
      </w:r>
      <w:r w:rsidR="00B835DD" w:rsidRPr="00251E8F">
        <w:rPr>
          <w:rStyle w:val="rvts0"/>
        </w:rPr>
        <w:t>і</w:t>
      </w:r>
      <w:r w:rsidRPr="00251E8F">
        <w:rPr>
          <w:rStyle w:val="rvts0"/>
        </w:rPr>
        <w:t xml:space="preserve"> відображає права сторін кримінального провадження, та адміністративної, що визначається відомчими нормативами із безпосереднього проведення ревізій та перевірок.</w:t>
      </w:r>
    </w:p>
    <w:p w:rsidR="00D04B8F" w:rsidRDefault="00B835DD" w:rsidP="00D04B8F">
      <w:pPr>
        <w:ind w:firstLine="709"/>
        <w:jc w:val="both"/>
        <w:rPr>
          <w:rStyle w:val="rvts0"/>
        </w:rPr>
      </w:pPr>
      <w:r w:rsidRPr="00251E8F">
        <w:rPr>
          <w:rStyle w:val="rvts0"/>
        </w:rPr>
        <w:t>Проте, на думку більшості учасників обговорення, запропоновані авторами проекту законодавчі пропозиції не сприятимуть кращому здійсненню досудового розслідування злочинів у сфері економіки, а навпаки, можуть стати</w:t>
      </w:r>
      <w:r>
        <w:rPr>
          <w:rStyle w:val="rvts0"/>
        </w:rPr>
        <w:t xml:space="preserve"> узаконеним інструментом незаконного тиску правоохоронних органів на </w:t>
      </w:r>
      <w:r w:rsidR="00251E8F">
        <w:rPr>
          <w:rStyle w:val="rvts0"/>
        </w:rPr>
        <w:t>окремих суб’єктів господарювання та бізнес в цілому</w:t>
      </w:r>
      <w:r w:rsidR="00DD65ED">
        <w:rPr>
          <w:rStyle w:val="rvts0"/>
        </w:rPr>
        <w:t>.</w:t>
      </w:r>
    </w:p>
    <w:p w:rsidR="00E6040E" w:rsidRDefault="00DD65ED" w:rsidP="001059BC">
      <w:pPr>
        <w:pStyle w:val="a3"/>
        <w:ind w:firstLine="709"/>
        <w:jc w:val="both"/>
        <w:rPr>
          <w:rStyle w:val="rvts0"/>
        </w:rPr>
      </w:pPr>
      <w:r>
        <w:rPr>
          <w:rStyle w:val="rvts0"/>
        </w:rPr>
        <w:t>Крім того, з</w:t>
      </w:r>
      <w:r w:rsidR="00251E8F" w:rsidRPr="001059BC">
        <w:rPr>
          <w:rStyle w:val="rvts0"/>
        </w:rPr>
        <w:t xml:space="preserve">апропоновані зміни до статті 99 КПК виходять за межі правового регулювання відповідної статті КПК, у якій дається визначення поняття документа-доказу у кримінальному провадженні, визначається перелік матеріальних об’єктів, які можуть належати до документів, обов’язок сторони кримінального провадження, потерпілого надати суду оригінал документа тощо. </w:t>
      </w:r>
      <w:r w:rsidR="001059BC" w:rsidRPr="001059BC">
        <w:rPr>
          <w:rStyle w:val="rvts0"/>
        </w:rPr>
        <w:t xml:space="preserve">Натомість, зазначена норма </w:t>
      </w:r>
      <w:r w:rsidR="00251E8F" w:rsidRPr="001059BC">
        <w:rPr>
          <w:rStyle w:val="rvts0"/>
        </w:rPr>
        <w:t>проект</w:t>
      </w:r>
      <w:r w:rsidR="001059BC" w:rsidRPr="001059BC">
        <w:rPr>
          <w:rStyle w:val="rvts0"/>
        </w:rPr>
        <w:t>у</w:t>
      </w:r>
      <w:r w:rsidR="00251E8F" w:rsidRPr="001059BC">
        <w:rPr>
          <w:rStyle w:val="rvts0"/>
        </w:rPr>
        <w:t xml:space="preserve"> передбачає право слідчого, прокурора звернутися з клопотанням про призначення позапланової виїзної ревізії, позапланової перевірки в кримінальному провадженні і визначає порядок його реалізації, тобто вирішує зовсім інші питання, ніж ті, </w:t>
      </w:r>
      <w:r w:rsidR="000002B4">
        <w:rPr>
          <w:rStyle w:val="rvts0"/>
        </w:rPr>
        <w:t>що</w:t>
      </w:r>
      <w:r w:rsidR="00251E8F" w:rsidRPr="001059BC">
        <w:rPr>
          <w:rStyle w:val="rvts0"/>
        </w:rPr>
        <w:t xml:space="preserve"> регулюються </w:t>
      </w:r>
      <w:r w:rsidR="001059BC">
        <w:rPr>
          <w:rStyle w:val="rvts0"/>
        </w:rPr>
        <w:t xml:space="preserve">чинною </w:t>
      </w:r>
      <w:r w:rsidR="00251E8F" w:rsidRPr="001059BC">
        <w:rPr>
          <w:rStyle w:val="rvts0"/>
        </w:rPr>
        <w:t>статтею.</w:t>
      </w:r>
    </w:p>
    <w:p w:rsidR="00DD65ED" w:rsidRPr="000002B4" w:rsidRDefault="00DD65ED" w:rsidP="00DD65ED">
      <w:pPr>
        <w:ind w:firstLine="709"/>
        <w:jc w:val="both"/>
        <w:rPr>
          <w:bCs/>
        </w:rPr>
      </w:pPr>
      <w:r>
        <w:rPr>
          <w:rStyle w:val="rvts0"/>
        </w:rPr>
        <w:t>С</w:t>
      </w:r>
      <w:r w:rsidRPr="000002B4">
        <w:rPr>
          <w:rStyle w:val="rvts0"/>
        </w:rPr>
        <w:t xml:space="preserve">коріш за все, врегулювання питання </w:t>
      </w:r>
      <w:r w:rsidRPr="000002B4">
        <w:rPr>
          <w:bCs/>
        </w:rPr>
        <w:t>призначення позапланових ревізій, перевірок у кримінальному провадженні потребує внесення відповідних змін до статей 36, 40 КПК, які визначають повноваження прокурора та слідчого при здійсненні досудового розслідування. Адже саме слідчий несе відповідальність за законність та своєчасність здійснення процесуальних дій, а прокурор здійснює нагляд за додержанням законів під час проведення досудового розслідування у формі процесуального керівництва досудовим розслідуванням.</w:t>
      </w:r>
    </w:p>
    <w:p w:rsidR="001059BC" w:rsidRDefault="001059BC" w:rsidP="001059BC">
      <w:pPr>
        <w:pStyle w:val="a7"/>
        <w:ind w:firstLine="709"/>
        <w:jc w:val="both"/>
        <w:rPr>
          <w:bCs/>
          <w:sz w:val="28"/>
          <w:szCs w:val="28"/>
        </w:rPr>
      </w:pPr>
      <w:r>
        <w:rPr>
          <w:bCs/>
          <w:sz w:val="28"/>
          <w:szCs w:val="28"/>
        </w:rPr>
        <w:t>П</w:t>
      </w:r>
      <w:r w:rsidRPr="001059BC">
        <w:rPr>
          <w:bCs/>
          <w:sz w:val="28"/>
          <w:szCs w:val="28"/>
        </w:rPr>
        <w:t xml:space="preserve">ризначення </w:t>
      </w:r>
      <w:r>
        <w:rPr>
          <w:bCs/>
          <w:sz w:val="28"/>
          <w:szCs w:val="28"/>
        </w:rPr>
        <w:t>позапланової виїзної ревізії, позапланової перевірки</w:t>
      </w:r>
      <w:r w:rsidRPr="001059BC">
        <w:rPr>
          <w:bCs/>
          <w:sz w:val="28"/>
          <w:szCs w:val="28"/>
        </w:rPr>
        <w:t xml:space="preserve"> </w:t>
      </w:r>
      <w:r>
        <w:rPr>
          <w:bCs/>
          <w:sz w:val="28"/>
          <w:szCs w:val="28"/>
        </w:rPr>
        <w:t xml:space="preserve">віднесено ініціаторами законопроекту до </w:t>
      </w:r>
      <w:r w:rsidRPr="001059BC">
        <w:rPr>
          <w:bCs/>
          <w:sz w:val="28"/>
          <w:szCs w:val="28"/>
        </w:rPr>
        <w:t>заход</w:t>
      </w:r>
      <w:r>
        <w:rPr>
          <w:bCs/>
          <w:sz w:val="28"/>
          <w:szCs w:val="28"/>
        </w:rPr>
        <w:t>ів</w:t>
      </w:r>
      <w:r w:rsidRPr="001059BC">
        <w:rPr>
          <w:bCs/>
          <w:sz w:val="28"/>
          <w:szCs w:val="28"/>
        </w:rPr>
        <w:t xml:space="preserve"> забезпечення кримінального провадження.</w:t>
      </w:r>
      <w:r w:rsidR="000002B4">
        <w:rPr>
          <w:bCs/>
          <w:sz w:val="28"/>
          <w:szCs w:val="28"/>
        </w:rPr>
        <w:t xml:space="preserve"> </w:t>
      </w:r>
      <w:r>
        <w:rPr>
          <w:bCs/>
          <w:sz w:val="28"/>
          <w:szCs w:val="28"/>
        </w:rPr>
        <w:t xml:space="preserve">Однак, системне тлумачення статей КПК, </w:t>
      </w:r>
      <w:r w:rsidR="009E3FFA">
        <w:rPr>
          <w:bCs/>
          <w:sz w:val="28"/>
          <w:szCs w:val="28"/>
        </w:rPr>
        <w:t>що</w:t>
      </w:r>
      <w:r>
        <w:rPr>
          <w:bCs/>
          <w:sz w:val="28"/>
          <w:szCs w:val="28"/>
        </w:rPr>
        <w:t xml:space="preserve"> регулюють підстави та порядок їх застосування, </w:t>
      </w:r>
      <w:r w:rsidR="009E3FFA">
        <w:rPr>
          <w:bCs/>
          <w:sz w:val="28"/>
          <w:szCs w:val="28"/>
        </w:rPr>
        <w:t>вказує на те</w:t>
      </w:r>
      <w:r>
        <w:rPr>
          <w:bCs/>
          <w:sz w:val="28"/>
          <w:szCs w:val="28"/>
        </w:rPr>
        <w:t xml:space="preserve">, що заходи забезпечення кримінального провадження – це заходи примусового характеру, які застосовуються за наявності підстав та в порядку, встановлених законом, з метою запобігання і подолання негативних обставин, що перешкоджають або можуть перешкоджати вирішенню завдань кримінального провадження, забезпеченню його дієвості. </w:t>
      </w:r>
    </w:p>
    <w:p w:rsidR="000002B4" w:rsidRDefault="00DD65ED" w:rsidP="001059BC">
      <w:pPr>
        <w:pStyle w:val="a7"/>
        <w:ind w:firstLine="709"/>
        <w:jc w:val="both"/>
        <w:rPr>
          <w:bCs/>
          <w:sz w:val="28"/>
          <w:szCs w:val="28"/>
        </w:rPr>
      </w:pPr>
      <w:r>
        <w:rPr>
          <w:bCs/>
          <w:sz w:val="28"/>
          <w:szCs w:val="28"/>
        </w:rPr>
        <w:t>Що стосується ревізій та</w:t>
      </w:r>
      <w:r w:rsidR="001059BC">
        <w:rPr>
          <w:bCs/>
          <w:sz w:val="28"/>
          <w:szCs w:val="28"/>
        </w:rPr>
        <w:t xml:space="preserve"> перевірок, то їх проведення не є заходом, спрямованим на забезпечення дієвості кримінального провадження. Вони</w:t>
      </w:r>
      <w:r w:rsidR="000002B4">
        <w:rPr>
          <w:bCs/>
          <w:sz w:val="28"/>
          <w:szCs w:val="28"/>
        </w:rPr>
        <w:t>, за пропозицію авторів законодавчої пропозиції,</w:t>
      </w:r>
      <w:r w:rsidR="001059BC">
        <w:rPr>
          <w:bCs/>
          <w:sz w:val="28"/>
          <w:szCs w:val="28"/>
        </w:rPr>
        <w:t xml:space="preserve"> є діями, </w:t>
      </w:r>
      <w:r w:rsidR="000002B4">
        <w:rPr>
          <w:bCs/>
          <w:sz w:val="28"/>
          <w:szCs w:val="28"/>
        </w:rPr>
        <w:t>що</w:t>
      </w:r>
      <w:r w:rsidR="001059BC">
        <w:rPr>
          <w:bCs/>
          <w:sz w:val="28"/>
          <w:szCs w:val="28"/>
        </w:rPr>
        <w:t xml:space="preserve"> вчиняються уповноваженими слідчим суддею за ініціативою слідчого або прокурора суб’єктами з метою </w:t>
      </w:r>
      <w:r w:rsidR="001059BC" w:rsidRPr="00CF5167">
        <w:rPr>
          <w:bCs/>
          <w:sz w:val="28"/>
          <w:szCs w:val="28"/>
        </w:rPr>
        <w:t>дослідження, виявлення обс</w:t>
      </w:r>
      <w:r w:rsidR="000002B4">
        <w:rPr>
          <w:bCs/>
          <w:sz w:val="28"/>
          <w:szCs w:val="28"/>
        </w:rPr>
        <w:t>тавин кримінального провадження</w:t>
      </w:r>
      <w:r w:rsidR="001059BC" w:rsidRPr="00CF5167">
        <w:rPr>
          <w:bCs/>
          <w:sz w:val="28"/>
          <w:szCs w:val="28"/>
        </w:rPr>
        <w:t xml:space="preserve"> </w:t>
      </w:r>
      <w:r w:rsidR="000002B4">
        <w:rPr>
          <w:bCs/>
          <w:sz w:val="28"/>
          <w:szCs w:val="28"/>
        </w:rPr>
        <w:t xml:space="preserve">і </w:t>
      </w:r>
      <w:r w:rsidR="001059BC" w:rsidRPr="00CF5167">
        <w:rPr>
          <w:bCs/>
          <w:sz w:val="28"/>
          <w:szCs w:val="28"/>
        </w:rPr>
        <w:t>можуть свідчити про порядок додержання фінансового, бухгалтерського, податкового та іншого законодавства</w:t>
      </w:r>
      <w:r w:rsidR="000002B4">
        <w:rPr>
          <w:bCs/>
          <w:sz w:val="28"/>
          <w:szCs w:val="28"/>
        </w:rPr>
        <w:t>.</w:t>
      </w:r>
    </w:p>
    <w:p w:rsidR="009E3FFA" w:rsidRPr="00093B7E" w:rsidRDefault="009E3FFA" w:rsidP="000A74DF">
      <w:pPr>
        <w:pStyle w:val="a3"/>
        <w:ind w:firstLine="709"/>
        <w:jc w:val="both"/>
        <w:rPr>
          <w:rStyle w:val="a6"/>
          <w:sz w:val="28"/>
          <w:szCs w:val="28"/>
        </w:rPr>
      </w:pPr>
      <w:r w:rsidRPr="00093B7E">
        <w:rPr>
          <w:rStyle w:val="a6"/>
          <w:sz w:val="28"/>
          <w:szCs w:val="28"/>
        </w:rPr>
        <w:t xml:space="preserve">Все вищезазначене дає підстави вважати, що </w:t>
      </w:r>
      <w:r w:rsidR="000A74DF" w:rsidRPr="00093B7E">
        <w:rPr>
          <w:rStyle w:val="a6"/>
          <w:sz w:val="28"/>
          <w:szCs w:val="28"/>
        </w:rPr>
        <w:t xml:space="preserve">запропонований проектом концептуальний підхід суперечить загальним засадам та самій суті кримінального процесу, не </w:t>
      </w:r>
      <w:r w:rsidRPr="00093B7E">
        <w:rPr>
          <w:rStyle w:val="a6"/>
          <w:sz w:val="28"/>
          <w:szCs w:val="28"/>
        </w:rPr>
        <w:t>спр</w:t>
      </w:r>
      <w:r w:rsidR="000A74DF" w:rsidRPr="00093B7E">
        <w:rPr>
          <w:rStyle w:val="a6"/>
          <w:sz w:val="28"/>
          <w:szCs w:val="28"/>
        </w:rPr>
        <w:t xml:space="preserve">ияє </w:t>
      </w:r>
      <w:r w:rsidRPr="00093B7E">
        <w:rPr>
          <w:rStyle w:val="a6"/>
          <w:sz w:val="28"/>
          <w:szCs w:val="28"/>
        </w:rPr>
        <w:t>здійсненн</w:t>
      </w:r>
      <w:r w:rsidR="000A74DF" w:rsidRPr="00093B7E">
        <w:rPr>
          <w:rStyle w:val="a6"/>
          <w:sz w:val="28"/>
          <w:szCs w:val="28"/>
        </w:rPr>
        <w:t>ю</w:t>
      </w:r>
      <w:r w:rsidRPr="00093B7E">
        <w:rPr>
          <w:rStyle w:val="a6"/>
          <w:sz w:val="28"/>
          <w:szCs w:val="28"/>
        </w:rPr>
        <w:t xml:space="preserve"> належного досудового </w:t>
      </w:r>
      <w:r w:rsidRPr="00093B7E">
        <w:rPr>
          <w:rStyle w:val="a6"/>
          <w:sz w:val="28"/>
          <w:szCs w:val="28"/>
        </w:rPr>
        <w:lastRenderedPageBreak/>
        <w:t>розслідування та забезпечення гарантій захисту прав людини при його проведенні.</w:t>
      </w:r>
    </w:p>
    <w:p w:rsidR="00594E54" w:rsidRPr="00093B7E" w:rsidRDefault="000A74DF" w:rsidP="000A74DF">
      <w:pPr>
        <w:pStyle w:val="a3"/>
        <w:ind w:firstLine="709"/>
        <w:jc w:val="both"/>
        <w:rPr>
          <w:rStyle w:val="a6"/>
          <w:sz w:val="28"/>
          <w:szCs w:val="28"/>
        </w:rPr>
      </w:pPr>
      <w:r w:rsidRPr="00093B7E">
        <w:rPr>
          <w:rStyle w:val="a6"/>
          <w:sz w:val="28"/>
          <w:szCs w:val="28"/>
        </w:rPr>
        <w:t xml:space="preserve">Разом </w:t>
      </w:r>
      <w:r w:rsidR="00594E54" w:rsidRPr="00093B7E">
        <w:rPr>
          <w:rStyle w:val="a6"/>
          <w:sz w:val="28"/>
          <w:szCs w:val="28"/>
        </w:rPr>
        <w:t>з тим</w:t>
      </w:r>
      <w:r w:rsidRPr="00093B7E">
        <w:rPr>
          <w:rStyle w:val="a6"/>
          <w:sz w:val="28"/>
          <w:szCs w:val="28"/>
        </w:rPr>
        <w:t xml:space="preserve"> </w:t>
      </w:r>
      <w:r w:rsidR="00594E54" w:rsidRPr="00093B7E">
        <w:rPr>
          <w:rStyle w:val="a6"/>
          <w:sz w:val="28"/>
          <w:szCs w:val="28"/>
        </w:rPr>
        <w:t xml:space="preserve">слід </w:t>
      </w:r>
      <w:r w:rsidR="009E3FFA" w:rsidRPr="00093B7E">
        <w:rPr>
          <w:rStyle w:val="a6"/>
          <w:sz w:val="28"/>
          <w:szCs w:val="28"/>
        </w:rPr>
        <w:t xml:space="preserve">зауважити, що </w:t>
      </w:r>
      <w:r w:rsidR="00594E54" w:rsidRPr="00093B7E">
        <w:rPr>
          <w:rStyle w:val="a6"/>
          <w:sz w:val="28"/>
          <w:szCs w:val="28"/>
        </w:rPr>
        <w:t xml:space="preserve">все ж таки кримінальний процесуальний закон потребує свого узгодження з відповідними нормами Податкового кодексу України та </w:t>
      </w:r>
      <w:r w:rsidR="009E3FFA" w:rsidRPr="00093B7E">
        <w:rPr>
          <w:rStyle w:val="a6"/>
          <w:sz w:val="28"/>
          <w:szCs w:val="28"/>
        </w:rPr>
        <w:t>Закон</w:t>
      </w:r>
      <w:r w:rsidR="00594E54" w:rsidRPr="00093B7E">
        <w:rPr>
          <w:rStyle w:val="a6"/>
          <w:sz w:val="28"/>
          <w:szCs w:val="28"/>
        </w:rPr>
        <w:t>у</w:t>
      </w:r>
      <w:r w:rsidR="009E3FFA" w:rsidRPr="00093B7E">
        <w:rPr>
          <w:rStyle w:val="a6"/>
          <w:sz w:val="28"/>
          <w:szCs w:val="28"/>
        </w:rPr>
        <w:t xml:space="preserve"> України </w:t>
      </w:r>
      <w:r w:rsidR="00594E54" w:rsidRPr="00093B7E">
        <w:rPr>
          <w:rStyle w:val="a6"/>
          <w:sz w:val="28"/>
          <w:szCs w:val="28"/>
        </w:rPr>
        <w:t>«</w:t>
      </w:r>
      <w:r w:rsidR="009E3FFA" w:rsidRPr="00093B7E">
        <w:rPr>
          <w:rStyle w:val="a6"/>
          <w:sz w:val="28"/>
          <w:szCs w:val="28"/>
        </w:rPr>
        <w:t>Про основні засади здійснення державного</w:t>
      </w:r>
      <w:r w:rsidR="00594E54" w:rsidRPr="00093B7E">
        <w:rPr>
          <w:rStyle w:val="a6"/>
          <w:sz w:val="28"/>
          <w:szCs w:val="28"/>
        </w:rPr>
        <w:t xml:space="preserve"> фінансового контролю в Україні».</w:t>
      </w:r>
    </w:p>
    <w:p w:rsidR="00093B7E" w:rsidRDefault="00093B7E" w:rsidP="00093B7E">
      <w:pPr>
        <w:pStyle w:val="a3"/>
        <w:ind w:firstLine="709"/>
        <w:jc w:val="both"/>
      </w:pPr>
      <w:r w:rsidRPr="00093B7E">
        <w:t>Також, Комітет взяв до уваги зауваження</w:t>
      </w:r>
      <w:r>
        <w:t xml:space="preserve"> та рекомендації щодо необхідності ґрунтовного доопрацювання законопроекту</w:t>
      </w:r>
      <w:r w:rsidRPr="00093B7E">
        <w:t>, висловлені в експертних висновках</w:t>
      </w:r>
      <w:r>
        <w:t xml:space="preserve"> Міністерства юстиції України, </w:t>
      </w:r>
      <w:r w:rsidR="0070295E">
        <w:t xml:space="preserve">Міністерства фінансів України, </w:t>
      </w:r>
      <w:r>
        <w:t xml:space="preserve">Державної фіскальної служби України, Верховного Суду України, </w:t>
      </w:r>
      <w:r w:rsidRPr="00EF033F">
        <w:t>Інституту</w:t>
      </w:r>
      <w:r>
        <w:t xml:space="preserve"> законодавства Верховної Ради України.</w:t>
      </w:r>
    </w:p>
    <w:p w:rsidR="000002B4" w:rsidRPr="000A74DF" w:rsidRDefault="000002B4" w:rsidP="000002B4">
      <w:pPr>
        <w:pStyle w:val="a3"/>
        <w:ind w:firstLine="709"/>
        <w:jc w:val="both"/>
      </w:pPr>
      <w:r w:rsidRPr="000A74DF">
        <w:rPr>
          <w:rStyle w:val="a6"/>
          <w:sz w:val="28"/>
          <w:szCs w:val="28"/>
        </w:rPr>
        <w:t xml:space="preserve">Серед </w:t>
      </w:r>
      <w:r>
        <w:rPr>
          <w:rStyle w:val="a6"/>
          <w:sz w:val="28"/>
          <w:szCs w:val="28"/>
        </w:rPr>
        <w:t>основних</w:t>
      </w:r>
      <w:r w:rsidRPr="000A74DF">
        <w:rPr>
          <w:rStyle w:val="a6"/>
          <w:sz w:val="28"/>
          <w:szCs w:val="28"/>
        </w:rPr>
        <w:t xml:space="preserve"> недоліків законопроекту</w:t>
      </w:r>
      <w:r>
        <w:rPr>
          <w:rStyle w:val="a6"/>
          <w:sz w:val="28"/>
          <w:szCs w:val="28"/>
        </w:rPr>
        <w:t>, на які вказують фахівці,</w:t>
      </w:r>
      <w:r w:rsidRPr="000A74DF">
        <w:rPr>
          <w:rStyle w:val="a6"/>
          <w:sz w:val="28"/>
          <w:szCs w:val="28"/>
        </w:rPr>
        <w:t xml:space="preserve"> є те, що </w:t>
      </w:r>
      <w:r>
        <w:rPr>
          <w:rStyle w:val="a6"/>
          <w:sz w:val="28"/>
          <w:szCs w:val="28"/>
        </w:rPr>
        <w:t>його</w:t>
      </w:r>
      <w:r w:rsidRPr="000A74DF">
        <w:rPr>
          <w:rStyle w:val="a6"/>
          <w:sz w:val="28"/>
          <w:szCs w:val="28"/>
        </w:rPr>
        <w:t xml:space="preserve"> положення</w:t>
      </w:r>
      <w:r>
        <w:rPr>
          <w:rStyle w:val="a6"/>
          <w:sz w:val="28"/>
          <w:szCs w:val="28"/>
        </w:rPr>
        <w:t>ми</w:t>
      </w:r>
      <w:r w:rsidRPr="000A74DF">
        <w:rPr>
          <w:rStyle w:val="a6"/>
          <w:sz w:val="28"/>
          <w:szCs w:val="28"/>
          <w:lang w:val="ru-RU" w:eastAsia="ru-RU" w:bidi="ru-RU"/>
        </w:rPr>
        <w:t>:</w:t>
      </w:r>
    </w:p>
    <w:p w:rsidR="000002B4" w:rsidRPr="000A74DF" w:rsidRDefault="000002B4" w:rsidP="000002B4">
      <w:pPr>
        <w:pStyle w:val="a3"/>
        <w:numPr>
          <w:ilvl w:val="0"/>
          <w:numId w:val="5"/>
        </w:numPr>
        <w:ind w:left="709" w:hanging="283"/>
        <w:jc w:val="both"/>
      </w:pPr>
      <w:r w:rsidRPr="000A74DF">
        <w:rPr>
          <w:rStyle w:val="a6"/>
          <w:sz w:val="28"/>
          <w:szCs w:val="28"/>
        </w:rPr>
        <w:t>не передбач</w:t>
      </w:r>
      <w:r>
        <w:rPr>
          <w:rStyle w:val="a6"/>
          <w:sz w:val="28"/>
          <w:szCs w:val="28"/>
        </w:rPr>
        <w:t>ено</w:t>
      </w:r>
      <w:r w:rsidRPr="000A74DF">
        <w:rPr>
          <w:rStyle w:val="a6"/>
          <w:sz w:val="28"/>
          <w:szCs w:val="28"/>
        </w:rPr>
        <w:t xml:space="preserve"> права інших учасників, крім слідчого, прокурора на звернення до суду із клопотання про </w:t>
      </w:r>
      <w:r>
        <w:rPr>
          <w:rStyle w:val="a6"/>
          <w:sz w:val="28"/>
          <w:szCs w:val="28"/>
        </w:rPr>
        <w:t>проведення податкової перевірки</w:t>
      </w:r>
      <w:r w:rsidRPr="000A74DF">
        <w:rPr>
          <w:rStyle w:val="a6"/>
          <w:sz w:val="28"/>
          <w:szCs w:val="28"/>
        </w:rPr>
        <w:t>;</w:t>
      </w:r>
    </w:p>
    <w:p w:rsidR="000002B4" w:rsidRPr="000A74DF" w:rsidRDefault="000002B4" w:rsidP="000002B4">
      <w:pPr>
        <w:pStyle w:val="a3"/>
        <w:numPr>
          <w:ilvl w:val="0"/>
          <w:numId w:val="5"/>
        </w:numPr>
        <w:ind w:left="709" w:hanging="283"/>
        <w:jc w:val="both"/>
      </w:pPr>
      <w:r w:rsidRPr="000A74DF">
        <w:rPr>
          <w:rStyle w:val="a6"/>
          <w:sz w:val="28"/>
          <w:szCs w:val="28"/>
        </w:rPr>
        <w:t>не встановл</w:t>
      </w:r>
      <w:r>
        <w:rPr>
          <w:rStyle w:val="a6"/>
          <w:sz w:val="28"/>
          <w:szCs w:val="28"/>
        </w:rPr>
        <w:t xml:space="preserve">ено </w:t>
      </w:r>
      <w:r w:rsidRPr="000A74DF">
        <w:rPr>
          <w:rStyle w:val="a6"/>
          <w:sz w:val="28"/>
          <w:szCs w:val="28"/>
        </w:rPr>
        <w:t>чітк</w:t>
      </w:r>
      <w:r>
        <w:rPr>
          <w:rStyle w:val="a6"/>
          <w:sz w:val="28"/>
          <w:szCs w:val="28"/>
        </w:rPr>
        <w:t>их</w:t>
      </w:r>
      <w:r w:rsidRPr="000A74DF">
        <w:rPr>
          <w:rStyle w:val="a6"/>
          <w:sz w:val="28"/>
          <w:szCs w:val="28"/>
        </w:rPr>
        <w:t xml:space="preserve"> вимог до клопотання слідчого, прокурора.</w:t>
      </w:r>
    </w:p>
    <w:p w:rsidR="000002B4" w:rsidRPr="000A74DF" w:rsidRDefault="000002B4" w:rsidP="000002B4">
      <w:pPr>
        <w:pStyle w:val="a3"/>
        <w:numPr>
          <w:ilvl w:val="0"/>
          <w:numId w:val="5"/>
        </w:numPr>
        <w:ind w:left="709" w:hanging="283"/>
        <w:jc w:val="both"/>
      </w:pPr>
      <w:r w:rsidRPr="000A74DF">
        <w:rPr>
          <w:rStyle w:val="a6"/>
          <w:sz w:val="28"/>
          <w:szCs w:val="28"/>
        </w:rPr>
        <w:t>закріпл</w:t>
      </w:r>
      <w:r>
        <w:rPr>
          <w:rStyle w:val="a6"/>
          <w:sz w:val="28"/>
          <w:szCs w:val="28"/>
        </w:rPr>
        <w:t>ено</w:t>
      </w:r>
      <w:r w:rsidRPr="000A74DF">
        <w:rPr>
          <w:rStyle w:val="a6"/>
          <w:sz w:val="28"/>
          <w:szCs w:val="28"/>
        </w:rPr>
        <w:t>, що розгляд клопотання здійснюється виключно за участю слідчого, прокурора, тобто особа, податкову перевірку якої хочуть призначити, права на надання заперечень і пояснень не має;</w:t>
      </w:r>
    </w:p>
    <w:p w:rsidR="000002B4" w:rsidRPr="000A74DF" w:rsidRDefault="000002B4" w:rsidP="000002B4">
      <w:pPr>
        <w:pStyle w:val="a3"/>
        <w:numPr>
          <w:ilvl w:val="0"/>
          <w:numId w:val="5"/>
        </w:numPr>
        <w:ind w:left="709" w:hanging="283"/>
        <w:jc w:val="both"/>
      </w:pPr>
      <w:r w:rsidRPr="000A74DF">
        <w:rPr>
          <w:rStyle w:val="a6"/>
          <w:sz w:val="28"/>
          <w:szCs w:val="28"/>
        </w:rPr>
        <w:t>вказано, що порядок виконання ухвали встановлюється в самій ухвалі, в той час, як порядок виконання ухвал прямо визначено в законодавстві;</w:t>
      </w:r>
    </w:p>
    <w:p w:rsidR="000002B4" w:rsidRPr="000A74DF" w:rsidRDefault="000002B4" w:rsidP="000002B4">
      <w:pPr>
        <w:pStyle w:val="a3"/>
        <w:numPr>
          <w:ilvl w:val="0"/>
          <w:numId w:val="5"/>
        </w:numPr>
        <w:ind w:left="709" w:hanging="283"/>
        <w:jc w:val="both"/>
      </w:pPr>
      <w:r w:rsidRPr="000A74DF">
        <w:rPr>
          <w:rStyle w:val="a6"/>
          <w:sz w:val="28"/>
          <w:szCs w:val="28"/>
        </w:rPr>
        <w:t>не встановлено строків на виконання ухвали, що ймовірно створить можливості для зловживань зі сторони контролюючих та правоохоронних органів;</w:t>
      </w:r>
    </w:p>
    <w:p w:rsidR="000002B4" w:rsidRPr="00093B7E" w:rsidRDefault="000002B4" w:rsidP="000002B4">
      <w:pPr>
        <w:pStyle w:val="a3"/>
        <w:numPr>
          <w:ilvl w:val="0"/>
          <w:numId w:val="5"/>
        </w:numPr>
        <w:ind w:left="709" w:hanging="283"/>
        <w:jc w:val="both"/>
        <w:rPr>
          <w:rStyle w:val="a6"/>
          <w:color w:val="auto"/>
          <w:sz w:val="28"/>
          <w:szCs w:val="28"/>
          <w:lang w:eastAsia="en-GB" w:bidi="ar-SA"/>
        </w:rPr>
      </w:pPr>
      <w:r w:rsidRPr="000A74DF">
        <w:rPr>
          <w:rStyle w:val="a6"/>
          <w:sz w:val="28"/>
          <w:szCs w:val="28"/>
        </w:rPr>
        <w:t>не передбачено право на апеляційне оскарження таких ухвал слідчого судді, що прямо суперечить ст</w:t>
      </w:r>
      <w:r>
        <w:rPr>
          <w:rStyle w:val="a6"/>
          <w:sz w:val="28"/>
          <w:szCs w:val="28"/>
        </w:rPr>
        <w:t>атті 129 Конституції України;</w:t>
      </w:r>
    </w:p>
    <w:p w:rsidR="000002B4" w:rsidRPr="00DD65ED" w:rsidRDefault="000002B4" w:rsidP="000002B4">
      <w:pPr>
        <w:pStyle w:val="a3"/>
        <w:numPr>
          <w:ilvl w:val="0"/>
          <w:numId w:val="5"/>
        </w:numPr>
        <w:ind w:left="709" w:hanging="283"/>
        <w:jc w:val="both"/>
      </w:pPr>
      <w:r w:rsidRPr="00DD65ED">
        <w:rPr>
          <w:bCs/>
        </w:rPr>
        <w:t>не визначені максимальні часові рамки проведення відповідної ревізії чи перевірки.</w:t>
      </w:r>
    </w:p>
    <w:p w:rsidR="00EF033F" w:rsidRDefault="00EF033F" w:rsidP="00EF033F">
      <w:pPr>
        <w:pStyle w:val="a3"/>
        <w:ind w:firstLine="708"/>
        <w:jc w:val="both"/>
      </w:pPr>
      <w:r w:rsidRPr="00EF033F">
        <w:t>Комітет з питань запобігання і протидії корупції</w:t>
      </w:r>
      <w:r w:rsidRPr="00EF033F">
        <w:rPr>
          <w:b/>
        </w:rPr>
        <w:t xml:space="preserve"> </w:t>
      </w:r>
      <w:r>
        <w:t xml:space="preserve">у своєму висновку </w:t>
      </w:r>
      <w:r w:rsidRPr="00EF033F">
        <w:t>зазначає, що законопроект</w:t>
      </w:r>
      <w:r w:rsidRPr="00EF033F">
        <w:rPr>
          <w:b/>
        </w:rPr>
        <w:t xml:space="preserve"> </w:t>
      </w:r>
      <w:r w:rsidRPr="00EF033F">
        <w:t>не відповідає вимогам</w:t>
      </w:r>
      <w:r>
        <w:t xml:space="preserve"> антикорупційного законодавства, </w:t>
      </w:r>
      <w:r w:rsidRPr="00EF033F">
        <w:t xml:space="preserve">у ньому виявлено </w:t>
      </w:r>
      <w:r>
        <w:t xml:space="preserve">низку </w:t>
      </w:r>
      <w:proofErr w:type="spellStart"/>
      <w:r w:rsidRPr="00EF033F">
        <w:t>корупціогенн</w:t>
      </w:r>
      <w:r>
        <w:t>их</w:t>
      </w:r>
      <w:proofErr w:type="spellEnd"/>
      <w:r w:rsidRPr="00EF033F">
        <w:t xml:space="preserve"> фактор</w:t>
      </w:r>
      <w:r>
        <w:t xml:space="preserve">ів та сприятливих умов для різного роду зловживань, а тому проект доцільно відхилити. </w:t>
      </w:r>
    </w:p>
    <w:p w:rsidR="005A0A85" w:rsidRPr="005A0A85" w:rsidRDefault="0070295E" w:rsidP="005A0A85">
      <w:pPr>
        <w:ind w:firstLine="720"/>
        <w:jc w:val="both"/>
      </w:pPr>
      <w:r w:rsidRPr="005A0A85">
        <w:t xml:space="preserve">Головне науково-експертне управління Апарату Верховної Ради України висловлює </w:t>
      </w:r>
      <w:r w:rsidR="005A0A85" w:rsidRPr="005A0A85">
        <w:t xml:space="preserve">критичні зауваження </w:t>
      </w:r>
      <w:r w:rsidRPr="005A0A85">
        <w:t xml:space="preserve">до </w:t>
      </w:r>
      <w:r w:rsidR="005A0A85" w:rsidRPr="005A0A85">
        <w:t xml:space="preserve">ряду положень </w:t>
      </w:r>
      <w:r w:rsidRPr="005A0A85">
        <w:t>законо</w:t>
      </w:r>
      <w:r w:rsidR="005A0A85" w:rsidRPr="005A0A85">
        <w:t>проекту та вважає, що за результатами розгляду в першому читанні проект доцільно повернути суб’єктам права законодавчої ініціативи на доопрацювання.</w:t>
      </w:r>
    </w:p>
    <w:p w:rsidR="007978D8" w:rsidRPr="00DD0DEB" w:rsidRDefault="007978D8" w:rsidP="007978D8">
      <w:pPr>
        <w:ind w:firstLine="720"/>
        <w:jc w:val="both"/>
        <w:rPr>
          <w:b/>
        </w:rPr>
      </w:pPr>
      <w:r>
        <w:t xml:space="preserve">На підставі викладеного вище, </w:t>
      </w:r>
      <w:r w:rsidRPr="00951A98">
        <w:t>Комітет з питань законодавчого забезпечення правоохоронної діяльності ухвалив рішення</w:t>
      </w:r>
      <w:r>
        <w:t xml:space="preserve"> (підтримали – 12 голосів, проти – 3)</w:t>
      </w:r>
      <w:r w:rsidRPr="00951A98">
        <w:t xml:space="preserve"> рекомендувати Верховній Раді України за результатами розгляду у першому читанні доопрацьований проект Закону України </w:t>
      </w:r>
      <w:r w:rsidRPr="007E4B7D">
        <w:t>«</w:t>
      </w:r>
      <w:r>
        <w:t>Про внесення змін до</w:t>
      </w:r>
      <w:r w:rsidRPr="00FB7588">
        <w:t xml:space="preserve"> </w:t>
      </w:r>
      <w:r>
        <w:t xml:space="preserve">Кримінального процесуального кодексу України та інших законів України (щодо призначення позапланових ревізій, перевірок) </w:t>
      </w:r>
      <w:r w:rsidRPr="007978D8">
        <w:t>(</w:t>
      </w:r>
      <w:r w:rsidRPr="00DD65ED">
        <w:t xml:space="preserve">реєстр. </w:t>
      </w:r>
      <w:r w:rsidR="00707429">
        <w:t xml:space="preserve">                 </w:t>
      </w:r>
      <w:r w:rsidRPr="00DD65ED">
        <w:t>№ 6482)</w:t>
      </w:r>
      <w:r w:rsidRPr="00DD65ED">
        <w:rPr>
          <w:b/>
        </w:rPr>
        <w:t xml:space="preserve"> повернути суб’єктам права законодавчої ініціативи</w:t>
      </w:r>
      <w:r w:rsidR="00DD0DEB" w:rsidRPr="00DD65ED">
        <w:rPr>
          <w:b/>
        </w:rPr>
        <w:t xml:space="preserve"> </w:t>
      </w:r>
      <w:r w:rsidR="00707429">
        <w:rPr>
          <w:b/>
        </w:rPr>
        <w:t xml:space="preserve">                                              </w:t>
      </w:r>
      <w:r w:rsidRPr="00DD65ED">
        <w:rPr>
          <w:b/>
        </w:rPr>
        <w:t>на доопрацювання.</w:t>
      </w:r>
    </w:p>
    <w:p w:rsidR="007978D8" w:rsidRPr="00951A98" w:rsidRDefault="007978D8" w:rsidP="007978D8">
      <w:pPr>
        <w:ind w:firstLine="709"/>
        <w:jc w:val="both"/>
      </w:pPr>
      <w:r w:rsidRPr="00951A98">
        <w:lastRenderedPageBreak/>
        <w:t xml:space="preserve">Співдоповідачем на пленарному засіданні Верховної Ради України визначено Голову Комітету </w:t>
      </w:r>
      <w:r w:rsidRPr="00951A98">
        <w:rPr>
          <w:spacing w:val="-4"/>
        </w:rPr>
        <w:t>з питань законодавчого забезпечення право</w:t>
      </w:r>
      <w:r>
        <w:rPr>
          <w:spacing w:val="-4"/>
        </w:rPr>
        <w:t>охоронної діяльності</w:t>
      </w:r>
      <w:r w:rsidRPr="00951A98">
        <w:rPr>
          <w:spacing w:val="-4"/>
        </w:rPr>
        <w:t xml:space="preserve"> А. Кожем’якіна.</w:t>
      </w:r>
    </w:p>
    <w:p w:rsidR="007978D8" w:rsidRPr="00951A98" w:rsidRDefault="007978D8" w:rsidP="007978D8">
      <w:pPr>
        <w:pStyle w:val="af0"/>
        <w:ind w:firstLine="709"/>
        <w:jc w:val="both"/>
        <w:rPr>
          <w:rFonts w:ascii="Times New Roman" w:hAnsi="Times New Roman" w:cs="Times New Roman"/>
          <w:sz w:val="28"/>
          <w:szCs w:val="28"/>
        </w:rPr>
      </w:pPr>
      <w:r w:rsidRPr="00951A98">
        <w:rPr>
          <w:rFonts w:ascii="Times New Roman" w:hAnsi="Times New Roman" w:cs="Times New Roman"/>
          <w:sz w:val="28"/>
          <w:szCs w:val="28"/>
        </w:rPr>
        <w:t>Проект постанов</w:t>
      </w:r>
      <w:r>
        <w:rPr>
          <w:rFonts w:ascii="Times New Roman" w:hAnsi="Times New Roman" w:cs="Times New Roman"/>
          <w:sz w:val="28"/>
          <w:szCs w:val="28"/>
        </w:rPr>
        <w:t>и</w:t>
      </w:r>
      <w:r w:rsidRPr="00951A98">
        <w:rPr>
          <w:rFonts w:ascii="Times New Roman" w:hAnsi="Times New Roman" w:cs="Times New Roman"/>
          <w:sz w:val="28"/>
          <w:szCs w:val="28"/>
        </w:rPr>
        <w:t xml:space="preserve"> Верховної Ради України та необхідні матеріали додаються.</w:t>
      </w:r>
    </w:p>
    <w:p w:rsidR="007978D8" w:rsidRPr="00951A98" w:rsidRDefault="007978D8" w:rsidP="007978D8">
      <w:pPr>
        <w:pStyle w:val="af0"/>
        <w:ind w:firstLine="709"/>
        <w:jc w:val="both"/>
        <w:rPr>
          <w:rFonts w:ascii="Times New Roman" w:hAnsi="Times New Roman" w:cs="Times New Roman"/>
          <w:sz w:val="28"/>
          <w:szCs w:val="28"/>
        </w:rPr>
      </w:pPr>
      <w:r w:rsidRPr="00951A98">
        <w:rPr>
          <w:rFonts w:ascii="Times New Roman" w:hAnsi="Times New Roman" w:cs="Times New Roman"/>
          <w:sz w:val="28"/>
          <w:szCs w:val="28"/>
        </w:rPr>
        <w:t xml:space="preserve">Просимо розглянути.  </w:t>
      </w:r>
    </w:p>
    <w:p w:rsidR="007978D8" w:rsidRDefault="007978D8" w:rsidP="007978D8">
      <w:pPr>
        <w:pStyle w:val="a3"/>
      </w:pPr>
    </w:p>
    <w:p w:rsidR="007978D8" w:rsidRDefault="007978D8" w:rsidP="007978D8">
      <w:pPr>
        <w:pStyle w:val="a3"/>
      </w:pPr>
    </w:p>
    <w:p w:rsidR="007978D8" w:rsidRPr="00951A98" w:rsidRDefault="007978D8" w:rsidP="007978D8">
      <w:pPr>
        <w:pStyle w:val="a3"/>
      </w:pPr>
    </w:p>
    <w:p w:rsidR="007978D8" w:rsidRPr="00951A98" w:rsidRDefault="007978D8" w:rsidP="007978D8">
      <w:pPr>
        <w:pStyle w:val="a3"/>
      </w:pPr>
    </w:p>
    <w:p w:rsidR="007978D8" w:rsidRPr="007E4B7D" w:rsidRDefault="007978D8" w:rsidP="007978D8">
      <w:pPr>
        <w:pStyle w:val="af0"/>
        <w:ind w:firstLine="0"/>
        <w:jc w:val="both"/>
        <w:rPr>
          <w:sz w:val="28"/>
          <w:szCs w:val="28"/>
        </w:rPr>
      </w:pPr>
      <w:r w:rsidRPr="001E1BB7">
        <w:rPr>
          <w:rFonts w:ascii="Times New Roman" w:hAnsi="Times New Roman" w:cs="Times New Roman"/>
          <w:b/>
          <w:bCs/>
          <w:sz w:val="28"/>
          <w:szCs w:val="28"/>
        </w:rPr>
        <w:t xml:space="preserve">Голова Комітету                                                      </w:t>
      </w:r>
      <w:r>
        <w:rPr>
          <w:rFonts w:ascii="Times New Roman" w:hAnsi="Times New Roman" w:cs="Times New Roman"/>
          <w:b/>
          <w:bCs/>
          <w:sz w:val="28"/>
          <w:szCs w:val="28"/>
        </w:rPr>
        <w:tab/>
      </w:r>
      <w:r>
        <w:rPr>
          <w:rFonts w:ascii="Times New Roman" w:hAnsi="Times New Roman" w:cs="Times New Roman"/>
          <w:b/>
          <w:bCs/>
          <w:sz w:val="28"/>
          <w:szCs w:val="28"/>
        </w:rPr>
        <w:tab/>
      </w:r>
      <w:r w:rsidRPr="001E1BB7">
        <w:rPr>
          <w:rFonts w:ascii="Times New Roman" w:hAnsi="Times New Roman" w:cs="Times New Roman"/>
          <w:b/>
          <w:bCs/>
          <w:sz w:val="28"/>
          <w:szCs w:val="28"/>
        </w:rPr>
        <w:t xml:space="preserve">   </w:t>
      </w:r>
      <w:r>
        <w:rPr>
          <w:rFonts w:ascii="Times New Roman" w:hAnsi="Times New Roman" w:cs="Times New Roman"/>
          <w:b/>
          <w:bCs/>
          <w:sz w:val="28"/>
          <w:szCs w:val="28"/>
        </w:rPr>
        <w:t xml:space="preserve">   </w:t>
      </w:r>
      <w:r w:rsidRPr="001E1BB7">
        <w:rPr>
          <w:rFonts w:ascii="Times New Roman" w:hAnsi="Times New Roman" w:cs="Times New Roman"/>
          <w:b/>
          <w:bCs/>
          <w:sz w:val="28"/>
          <w:szCs w:val="28"/>
        </w:rPr>
        <w:t xml:space="preserve"> А. Кожем’якін</w:t>
      </w:r>
    </w:p>
    <w:p w:rsidR="007978D8" w:rsidRDefault="007978D8" w:rsidP="007978D8">
      <w:pPr>
        <w:tabs>
          <w:tab w:val="left" w:pos="851"/>
        </w:tabs>
        <w:jc w:val="both"/>
        <w:rPr>
          <w:b/>
        </w:rPr>
      </w:pPr>
    </w:p>
    <w:p w:rsidR="00EF033F" w:rsidRPr="00EF033F" w:rsidRDefault="00EF033F" w:rsidP="0070295E">
      <w:pPr>
        <w:pStyle w:val="a3"/>
        <w:ind w:firstLine="708"/>
        <w:jc w:val="both"/>
      </w:pPr>
    </w:p>
    <w:p w:rsidR="00EF033F" w:rsidRPr="00093B7E" w:rsidRDefault="00EF033F" w:rsidP="00093B7E">
      <w:pPr>
        <w:pStyle w:val="a3"/>
        <w:ind w:firstLine="709"/>
        <w:jc w:val="both"/>
        <w:rPr>
          <w:rStyle w:val="a5"/>
          <w:sz w:val="28"/>
          <w:szCs w:val="28"/>
        </w:rPr>
      </w:pPr>
    </w:p>
    <w:p w:rsidR="00E422ED" w:rsidRPr="000A74DF" w:rsidRDefault="00E422ED" w:rsidP="000A74DF">
      <w:pPr>
        <w:pStyle w:val="a3"/>
        <w:ind w:firstLine="709"/>
        <w:jc w:val="both"/>
      </w:pPr>
    </w:p>
    <w:sectPr w:rsidR="00E422ED" w:rsidRPr="000A74DF" w:rsidSect="00707429">
      <w:headerReference w:type="default" r:id="rId7"/>
      <w:pgSz w:w="11906" w:h="16838"/>
      <w:pgMar w:top="851" w:right="851" w:bottom="851" w:left="1418"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276D" w:rsidRDefault="0036276D" w:rsidP="001059BC">
      <w:r>
        <w:separator/>
      </w:r>
    </w:p>
  </w:endnote>
  <w:endnote w:type="continuationSeparator" w:id="0">
    <w:p w:rsidR="0036276D" w:rsidRDefault="0036276D" w:rsidP="00105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276D" w:rsidRDefault="0036276D" w:rsidP="001059BC">
      <w:r>
        <w:separator/>
      </w:r>
    </w:p>
  </w:footnote>
  <w:footnote w:type="continuationSeparator" w:id="0">
    <w:p w:rsidR="0036276D" w:rsidRDefault="0036276D" w:rsidP="001059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0783590"/>
      <w:docPartObj>
        <w:docPartGallery w:val="Page Numbers (Top of Page)"/>
        <w:docPartUnique/>
      </w:docPartObj>
    </w:sdtPr>
    <w:sdtEndPr/>
    <w:sdtContent>
      <w:p w:rsidR="006D4B03" w:rsidRDefault="006D4B03">
        <w:pPr>
          <w:pStyle w:val="a7"/>
          <w:jc w:val="center"/>
        </w:pPr>
        <w:r>
          <w:fldChar w:fldCharType="begin"/>
        </w:r>
        <w:r>
          <w:instrText>PAGE   \* MERGEFORMAT</w:instrText>
        </w:r>
        <w:r>
          <w:fldChar w:fldCharType="separate"/>
        </w:r>
        <w:r w:rsidR="00707429">
          <w:rPr>
            <w:noProof/>
          </w:rPr>
          <w:t>3</w:t>
        </w:r>
        <w:r>
          <w:fldChar w:fldCharType="end"/>
        </w:r>
      </w:p>
    </w:sdtContent>
  </w:sdt>
  <w:p w:rsidR="006D4B03" w:rsidRDefault="006D4B03">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5852EE"/>
    <w:multiLevelType w:val="hybridMultilevel"/>
    <w:tmpl w:val="979822CE"/>
    <w:lvl w:ilvl="0" w:tplc="1318F780">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1" w15:restartNumberingAfterBreak="0">
    <w:nsid w:val="2BB02E70"/>
    <w:multiLevelType w:val="hybridMultilevel"/>
    <w:tmpl w:val="90E8AE28"/>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2" w15:restartNumberingAfterBreak="0">
    <w:nsid w:val="318900B0"/>
    <w:multiLevelType w:val="hybridMultilevel"/>
    <w:tmpl w:val="3AB23F1E"/>
    <w:lvl w:ilvl="0" w:tplc="D7F45558">
      <w:numFmt w:val="bullet"/>
      <w:lvlText w:val="-"/>
      <w:lvlJc w:val="left"/>
      <w:pPr>
        <w:ind w:left="1429" w:hanging="360"/>
      </w:pPr>
      <w:rPr>
        <w:rFonts w:ascii="Times New Roman" w:eastAsia="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 w15:restartNumberingAfterBreak="0">
    <w:nsid w:val="5D3633AD"/>
    <w:multiLevelType w:val="hybridMultilevel"/>
    <w:tmpl w:val="9336F864"/>
    <w:lvl w:ilvl="0" w:tplc="72268D56">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4" w15:restartNumberingAfterBreak="0">
    <w:nsid w:val="715067C4"/>
    <w:multiLevelType w:val="hybridMultilevel"/>
    <w:tmpl w:val="3C68AC68"/>
    <w:lvl w:ilvl="0" w:tplc="D7F45558">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305"/>
    <w:rsid w:val="000002B4"/>
    <w:rsid w:val="00093B7E"/>
    <w:rsid w:val="000A74DF"/>
    <w:rsid w:val="001059BC"/>
    <w:rsid w:val="001B693E"/>
    <w:rsid w:val="00251E8F"/>
    <w:rsid w:val="0036276D"/>
    <w:rsid w:val="0038595B"/>
    <w:rsid w:val="003D6822"/>
    <w:rsid w:val="00572842"/>
    <w:rsid w:val="00594E54"/>
    <w:rsid w:val="005A0A85"/>
    <w:rsid w:val="006D4B03"/>
    <w:rsid w:val="006E76C7"/>
    <w:rsid w:val="0070295E"/>
    <w:rsid w:val="0070681F"/>
    <w:rsid w:val="00707429"/>
    <w:rsid w:val="007978D8"/>
    <w:rsid w:val="00905D91"/>
    <w:rsid w:val="009E3FFA"/>
    <w:rsid w:val="00A278AD"/>
    <w:rsid w:val="00A30697"/>
    <w:rsid w:val="00A60305"/>
    <w:rsid w:val="00AF4B54"/>
    <w:rsid w:val="00B835DD"/>
    <w:rsid w:val="00D04B8F"/>
    <w:rsid w:val="00DD0DEB"/>
    <w:rsid w:val="00DD65ED"/>
    <w:rsid w:val="00E422ED"/>
    <w:rsid w:val="00E6040E"/>
    <w:rsid w:val="00EF033F"/>
    <w:rsid w:val="00FB758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EAE6F"/>
  <w15:chartTrackingRefBased/>
  <w15:docId w15:val="{DAD53F3F-754A-4641-9D82-41E86E87A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0305"/>
    <w:pPr>
      <w:spacing w:after="0" w:line="240" w:lineRule="auto"/>
    </w:pPr>
    <w:rPr>
      <w:rFonts w:ascii="Times New Roman" w:eastAsia="Times New Roman" w:hAnsi="Times New Roman" w:cs="Times New Roman"/>
      <w:sz w:val="28"/>
      <w:szCs w:val="28"/>
      <w:lang w:eastAsia="en-GB"/>
    </w:rPr>
  </w:style>
  <w:style w:type="paragraph" w:styleId="3">
    <w:name w:val="heading 3"/>
    <w:basedOn w:val="a"/>
    <w:link w:val="30"/>
    <w:uiPriority w:val="9"/>
    <w:qFormat/>
    <w:rsid w:val="00093B7E"/>
    <w:pPr>
      <w:spacing w:before="100" w:beforeAutospacing="1" w:after="100" w:afterAutospacing="1"/>
      <w:outlineLvl w:val="2"/>
    </w:pPr>
    <w:rPr>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60305"/>
    <w:pPr>
      <w:spacing w:after="0" w:line="240" w:lineRule="auto"/>
    </w:pPr>
    <w:rPr>
      <w:rFonts w:ascii="Times New Roman" w:eastAsia="Times New Roman" w:hAnsi="Times New Roman" w:cs="Times New Roman"/>
      <w:sz w:val="28"/>
      <w:szCs w:val="28"/>
      <w:lang w:eastAsia="en-GB"/>
    </w:rPr>
  </w:style>
  <w:style w:type="paragraph" w:styleId="a4">
    <w:name w:val="List Paragraph"/>
    <w:basedOn w:val="a"/>
    <w:uiPriority w:val="34"/>
    <w:qFormat/>
    <w:rsid w:val="00A30697"/>
    <w:pPr>
      <w:ind w:left="720"/>
      <w:contextualSpacing/>
    </w:pPr>
  </w:style>
  <w:style w:type="character" w:customStyle="1" w:styleId="a5">
    <w:name w:val="Основной текст_"/>
    <w:basedOn w:val="a0"/>
    <w:rsid w:val="00A30697"/>
    <w:rPr>
      <w:rFonts w:ascii="Times New Roman" w:eastAsia="Times New Roman" w:hAnsi="Times New Roman" w:cs="Times New Roman"/>
      <w:b w:val="0"/>
      <w:bCs w:val="0"/>
      <w:i w:val="0"/>
      <w:iCs w:val="0"/>
      <w:smallCaps w:val="0"/>
      <w:strike w:val="0"/>
      <w:sz w:val="18"/>
      <w:szCs w:val="18"/>
      <w:u w:val="none"/>
    </w:rPr>
  </w:style>
  <w:style w:type="character" w:customStyle="1" w:styleId="a6">
    <w:name w:val="Основной текст"/>
    <w:basedOn w:val="a5"/>
    <w:rsid w:val="00A30697"/>
    <w:rPr>
      <w:rFonts w:ascii="Times New Roman" w:eastAsia="Times New Roman" w:hAnsi="Times New Roman" w:cs="Times New Roman"/>
      <w:b w:val="0"/>
      <w:bCs w:val="0"/>
      <w:i w:val="0"/>
      <w:iCs w:val="0"/>
      <w:smallCaps w:val="0"/>
      <w:strike w:val="0"/>
      <w:color w:val="000000"/>
      <w:spacing w:val="0"/>
      <w:w w:val="100"/>
      <w:position w:val="0"/>
      <w:sz w:val="18"/>
      <w:szCs w:val="18"/>
      <w:u w:val="none"/>
      <w:lang w:val="uk-UA" w:eastAsia="uk-UA" w:bidi="uk-UA"/>
    </w:rPr>
  </w:style>
  <w:style w:type="character" w:customStyle="1" w:styleId="rvts0">
    <w:name w:val="rvts0"/>
    <w:basedOn w:val="a0"/>
    <w:rsid w:val="0070681F"/>
  </w:style>
  <w:style w:type="paragraph" w:styleId="a7">
    <w:name w:val="header"/>
    <w:basedOn w:val="a"/>
    <w:link w:val="a8"/>
    <w:uiPriority w:val="99"/>
    <w:rsid w:val="00251E8F"/>
    <w:pPr>
      <w:tabs>
        <w:tab w:val="center" w:pos="4153"/>
        <w:tab w:val="right" w:pos="8306"/>
      </w:tabs>
    </w:pPr>
    <w:rPr>
      <w:sz w:val="24"/>
      <w:szCs w:val="20"/>
      <w:lang w:eastAsia="ru-RU"/>
    </w:rPr>
  </w:style>
  <w:style w:type="character" w:customStyle="1" w:styleId="a8">
    <w:name w:val="Верхній колонтитул Знак"/>
    <w:basedOn w:val="a0"/>
    <w:link w:val="a7"/>
    <w:uiPriority w:val="99"/>
    <w:rsid w:val="00251E8F"/>
    <w:rPr>
      <w:rFonts w:ascii="Times New Roman" w:eastAsia="Times New Roman" w:hAnsi="Times New Roman" w:cs="Times New Roman"/>
      <w:sz w:val="24"/>
      <w:szCs w:val="20"/>
      <w:lang w:eastAsia="ru-RU"/>
    </w:rPr>
  </w:style>
  <w:style w:type="paragraph" w:styleId="a9">
    <w:name w:val="Body Text"/>
    <w:basedOn w:val="a"/>
    <w:link w:val="aa"/>
    <w:rsid w:val="00251E8F"/>
    <w:pPr>
      <w:spacing w:after="120"/>
    </w:pPr>
    <w:rPr>
      <w:rFonts w:ascii="Arial" w:hAnsi="Arial"/>
      <w:sz w:val="24"/>
      <w:szCs w:val="24"/>
      <w:lang w:eastAsia="ru-RU"/>
    </w:rPr>
  </w:style>
  <w:style w:type="character" w:customStyle="1" w:styleId="aa">
    <w:name w:val="Основний текст Знак"/>
    <w:basedOn w:val="a0"/>
    <w:link w:val="a9"/>
    <w:rsid w:val="00251E8F"/>
    <w:rPr>
      <w:rFonts w:ascii="Arial" w:eastAsia="Times New Roman" w:hAnsi="Arial" w:cs="Times New Roman"/>
      <w:sz w:val="24"/>
      <w:szCs w:val="24"/>
      <w:lang w:eastAsia="ru-RU"/>
    </w:rPr>
  </w:style>
  <w:style w:type="paragraph" w:styleId="ab">
    <w:name w:val="Body Text Indent"/>
    <w:basedOn w:val="a"/>
    <w:link w:val="ac"/>
    <w:rsid w:val="00251E8F"/>
    <w:pPr>
      <w:spacing w:after="120"/>
      <w:ind w:left="283"/>
    </w:pPr>
    <w:rPr>
      <w:rFonts w:ascii="Arial" w:hAnsi="Arial"/>
      <w:sz w:val="24"/>
      <w:szCs w:val="24"/>
      <w:lang w:eastAsia="ru-RU"/>
    </w:rPr>
  </w:style>
  <w:style w:type="character" w:customStyle="1" w:styleId="ac">
    <w:name w:val="Основний текст з відступом Знак"/>
    <w:basedOn w:val="a0"/>
    <w:link w:val="ab"/>
    <w:rsid w:val="00251E8F"/>
    <w:rPr>
      <w:rFonts w:ascii="Arial" w:eastAsia="Times New Roman" w:hAnsi="Arial" w:cs="Times New Roman"/>
      <w:sz w:val="24"/>
      <w:szCs w:val="24"/>
      <w:lang w:eastAsia="ru-RU"/>
    </w:rPr>
  </w:style>
  <w:style w:type="paragraph" w:styleId="ad">
    <w:name w:val="footnote text"/>
    <w:basedOn w:val="a"/>
    <w:link w:val="ae"/>
    <w:semiHidden/>
    <w:rsid w:val="001059BC"/>
    <w:rPr>
      <w:rFonts w:ascii="Arial" w:hAnsi="Arial"/>
      <w:sz w:val="20"/>
      <w:szCs w:val="20"/>
      <w:lang w:eastAsia="ru-RU"/>
    </w:rPr>
  </w:style>
  <w:style w:type="character" w:customStyle="1" w:styleId="ae">
    <w:name w:val="Текст виноски Знак"/>
    <w:basedOn w:val="a0"/>
    <w:link w:val="ad"/>
    <w:semiHidden/>
    <w:rsid w:val="001059BC"/>
    <w:rPr>
      <w:rFonts w:ascii="Arial" w:eastAsia="Times New Roman" w:hAnsi="Arial" w:cs="Times New Roman"/>
      <w:sz w:val="20"/>
      <w:szCs w:val="20"/>
      <w:lang w:eastAsia="ru-RU"/>
    </w:rPr>
  </w:style>
  <w:style w:type="character" w:styleId="af">
    <w:name w:val="footnote reference"/>
    <w:semiHidden/>
    <w:rsid w:val="001059BC"/>
    <w:rPr>
      <w:vertAlign w:val="superscript"/>
    </w:rPr>
  </w:style>
  <w:style w:type="character" w:customStyle="1" w:styleId="30">
    <w:name w:val="Заголовок 3 Знак"/>
    <w:basedOn w:val="a0"/>
    <w:link w:val="3"/>
    <w:uiPriority w:val="9"/>
    <w:rsid w:val="00093B7E"/>
    <w:rPr>
      <w:rFonts w:ascii="Times New Roman" w:eastAsia="Times New Roman" w:hAnsi="Times New Roman" w:cs="Times New Roman"/>
      <w:b/>
      <w:bCs/>
      <w:sz w:val="27"/>
      <w:szCs w:val="27"/>
      <w:lang w:eastAsia="uk-UA"/>
    </w:rPr>
  </w:style>
  <w:style w:type="paragraph" w:customStyle="1" w:styleId="af0">
    <w:name w:val="Нормальний текст"/>
    <w:basedOn w:val="a"/>
    <w:uiPriority w:val="99"/>
    <w:rsid w:val="007978D8"/>
    <w:pPr>
      <w:spacing w:before="120"/>
      <w:ind w:firstLine="567"/>
    </w:pPr>
    <w:rPr>
      <w:rFonts w:ascii="Antiqua" w:hAnsi="Antiqua" w:cs="Antiqua"/>
      <w:sz w:val="26"/>
      <w:szCs w:val="26"/>
      <w:lang w:eastAsia="ru-RU"/>
    </w:rPr>
  </w:style>
  <w:style w:type="paragraph" w:styleId="af1">
    <w:name w:val="footer"/>
    <w:basedOn w:val="a"/>
    <w:link w:val="af2"/>
    <w:uiPriority w:val="99"/>
    <w:unhideWhenUsed/>
    <w:rsid w:val="006D4B03"/>
    <w:pPr>
      <w:tabs>
        <w:tab w:val="center" w:pos="4819"/>
        <w:tab w:val="right" w:pos="9639"/>
      </w:tabs>
    </w:pPr>
  </w:style>
  <w:style w:type="character" w:customStyle="1" w:styleId="af2">
    <w:name w:val="Нижній колонтитул Знак"/>
    <w:basedOn w:val="a0"/>
    <w:link w:val="af1"/>
    <w:uiPriority w:val="99"/>
    <w:rsid w:val="006D4B03"/>
    <w:rPr>
      <w:rFonts w:ascii="Times New Roman" w:eastAsia="Times New Roman" w:hAnsi="Times New Roman" w:cs="Times New Roman"/>
      <w:sz w:val="28"/>
      <w:szCs w:val="28"/>
      <w:lang w:eastAsia="en-GB"/>
    </w:rPr>
  </w:style>
  <w:style w:type="paragraph" w:styleId="af3">
    <w:name w:val="Balloon Text"/>
    <w:basedOn w:val="a"/>
    <w:link w:val="af4"/>
    <w:uiPriority w:val="99"/>
    <w:semiHidden/>
    <w:unhideWhenUsed/>
    <w:rsid w:val="00DD0DEB"/>
    <w:rPr>
      <w:rFonts w:ascii="Segoe UI" w:hAnsi="Segoe UI" w:cs="Segoe UI"/>
      <w:sz w:val="18"/>
      <w:szCs w:val="18"/>
    </w:rPr>
  </w:style>
  <w:style w:type="character" w:customStyle="1" w:styleId="af4">
    <w:name w:val="Текст у виносці Знак"/>
    <w:basedOn w:val="a0"/>
    <w:link w:val="af3"/>
    <w:uiPriority w:val="99"/>
    <w:semiHidden/>
    <w:rsid w:val="00DD0DEB"/>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TotalTime>
  <Pages>4</Pages>
  <Words>5278</Words>
  <Characters>3010</Characters>
  <Application>Microsoft Office Word</Application>
  <DocSecurity>0</DocSecurity>
  <Lines>25</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Карчемська Тетяна Миколаївна</dc:creator>
  <cp:keywords/>
  <dc:description/>
  <cp:lastModifiedBy>Карчемська Тетяна Миколаївна</cp:lastModifiedBy>
  <cp:revision>15</cp:revision>
  <cp:lastPrinted>2018-03-03T10:54:00Z</cp:lastPrinted>
  <dcterms:created xsi:type="dcterms:W3CDTF">2018-03-02T14:03:00Z</dcterms:created>
  <dcterms:modified xsi:type="dcterms:W3CDTF">2018-03-05T14:09:00Z</dcterms:modified>
</cp:coreProperties>
</file>