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45E" w:rsidRPr="003C445E" w:rsidRDefault="0070638C" w:rsidP="0070638C">
      <w:pPr>
        <w:rPr>
          <w:rFonts w:ascii="Times New Roman" w:eastAsia="Times New Roman" w:hAnsi="Times New Roman" w:cs="Times New Roman"/>
          <w:b/>
          <w:bCs/>
          <w:sz w:val="24"/>
          <w:szCs w:val="24"/>
          <w:u w:val="single"/>
          <w:lang w:eastAsia="ru-RU"/>
        </w:rPr>
      </w:pPr>
      <w:r w:rsidRPr="0070638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w:t>
      </w:r>
      <w:r w:rsidRPr="0070638C">
        <w:rPr>
          <w:rFonts w:ascii="Times New Roman" w:eastAsia="Times New Roman" w:hAnsi="Times New Roman" w:cs="Times New Roman"/>
          <w:b/>
          <w:bCs/>
          <w:sz w:val="28"/>
          <w:szCs w:val="28"/>
          <w:lang w:eastAsia="ru-RU"/>
        </w:rPr>
        <w:t xml:space="preserve">   </w:t>
      </w:r>
      <w:r w:rsidR="00066C7F">
        <w:rPr>
          <w:rFonts w:ascii="Times New Roman" w:eastAsia="Times New Roman" w:hAnsi="Times New Roman" w:cs="Times New Roman"/>
          <w:b/>
          <w:bCs/>
          <w:sz w:val="28"/>
          <w:szCs w:val="28"/>
          <w:lang w:val="en-US" w:eastAsia="ru-RU"/>
        </w:rPr>
        <w:t xml:space="preserve">             </w:t>
      </w:r>
      <w:bookmarkStart w:id="0" w:name="_GoBack"/>
      <w:bookmarkEnd w:id="0"/>
      <w:r>
        <w:rPr>
          <w:rFonts w:ascii="Times New Roman" w:eastAsia="Times New Roman" w:hAnsi="Times New Roman" w:cs="Times New Roman"/>
          <w:b/>
          <w:bCs/>
          <w:sz w:val="28"/>
          <w:szCs w:val="28"/>
          <w:lang w:eastAsia="ru-RU"/>
        </w:rPr>
        <w:t xml:space="preserve">        </w:t>
      </w:r>
      <w:r w:rsidRPr="0070638C">
        <w:rPr>
          <w:rFonts w:ascii="Times New Roman" w:eastAsia="Times New Roman" w:hAnsi="Times New Roman" w:cs="Times New Roman"/>
          <w:b/>
          <w:bCs/>
          <w:sz w:val="28"/>
          <w:szCs w:val="28"/>
          <w:lang w:eastAsia="ru-RU"/>
        </w:rPr>
        <w:t xml:space="preserve">   </w:t>
      </w:r>
      <w:r w:rsidR="003C445E" w:rsidRPr="003C445E">
        <w:rPr>
          <w:rFonts w:ascii="Times New Roman" w:eastAsia="Times New Roman" w:hAnsi="Times New Roman" w:cs="Times New Roman"/>
          <w:b/>
          <w:bCs/>
          <w:sz w:val="24"/>
          <w:szCs w:val="24"/>
          <w:u w:val="single"/>
          <w:lang w:eastAsia="ru-RU"/>
        </w:rPr>
        <w:t>до №</w:t>
      </w:r>
      <w:r w:rsidR="003C445E" w:rsidRPr="0070638C">
        <w:rPr>
          <w:rFonts w:ascii="Times New Roman" w:eastAsia="Times New Roman" w:hAnsi="Times New Roman" w:cs="Times New Roman"/>
          <w:b/>
          <w:bCs/>
          <w:sz w:val="24"/>
          <w:szCs w:val="24"/>
          <w:u w:val="single"/>
          <w:lang w:eastAsia="ru-RU"/>
        </w:rPr>
        <w:t>6490</w:t>
      </w:r>
      <w:r w:rsidRPr="0070638C">
        <w:rPr>
          <w:rFonts w:ascii="Times New Roman" w:eastAsia="Times New Roman" w:hAnsi="Times New Roman" w:cs="Times New Roman"/>
          <w:b/>
          <w:bCs/>
          <w:sz w:val="24"/>
          <w:szCs w:val="24"/>
          <w:u w:val="single"/>
          <w:lang w:eastAsia="ru-RU"/>
        </w:rPr>
        <w:t xml:space="preserve">  </w:t>
      </w: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right"/>
        <w:rPr>
          <w:rFonts w:ascii="Times New Roman" w:eastAsia="Times New Roman" w:hAnsi="Times New Roman" w:cs="Times New Roman"/>
          <w:b/>
          <w:bCs/>
          <w:sz w:val="28"/>
          <w:szCs w:val="28"/>
          <w:lang w:eastAsia="ru-RU"/>
        </w:rPr>
      </w:pPr>
    </w:p>
    <w:p w:rsidR="003C445E" w:rsidRPr="003C445E" w:rsidRDefault="003C445E" w:rsidP="003C445E">
      <w:pPr>
        <w:spacing w:line="270" w:lineRule="atLeast"/>
        <w:ind w:firstLine="851"/>
        <w:jc w:val="right"/>
        <w:rPr>
          <w:rFonts w:ascii="Times New Roman" w:eastAsia="Times New Roman" w:hAnsi="Times New Roman" w:cs="Times New Roman"/>
          <w:b/>
          <w:bCs/>
          <w:sz w:val="28"/>
          <w:szCs w:val="28"/>
          <w:lang w:eastAsia="ru-RU"/>
        </w:rPr>
      </w:pPr>
      <w:r w:rsidRPr="003C445E">
        <w:rPr>
          <w:rFonts w:ascii="Times New Roman" w:eastAsia="Times New Roman" w:hAnsi="Times New Roman" w:cs="Times New Roman"/>
          <w:b/>
          <w:bCs/>
          <w:sz w:val="28"/>
          <w:szCs w:val="28"/>
          <w:lang w:eastAsia="ru-RU"/>
        </w:rPr>
        <w:t>Верховна Рада України</w:t>
      </w:r>
    </w:p>
    <w:p w:rsidR="003C445E" w:rsidRPr="003C445E" w:rsidRDefault="003C445E" w:rsidP="003C445E">
      <w:pPr>
        <w:spacing w:line="270" w:lineRule="atLeast"/>
        <w:ind w:firstLine="851"/>
        <w:jc w:val="both"/>
        <w:rPr>
          <w:rFonts w:ascii="Times New Roman" w:eastAsia="Times New Roman" w:hAnsi="Times New Roman" w:cs="Times New Roman"/>
          <w:b/>
          <w:bCs/>
          <w:sz w:val="28"/>
          <w:szCs w:val="28"/>
          <w:lang w:eastAsia="ru-RU"/>
        </w:rPr>
      </w:pPr>
    </w:p>
    <w:p w:rsidR="0012762C" w:rsidRDefault="003C445E" w:rsidP="003C445E">
      <w:pPr>
        <w:spacing w:after="120" w:line="270" w:lineRule="atLeast"/>
        <w:ind w:firstLine="851"/>
        <w:jc w:val="both"/>
        <w:rPr>
          <w:rFonts w:ascii="Times New Roman" w:eastAsia="Times New Roman" w:hAnsi="Times New Roman" w:cs="Times New Roman"/>
          <w:sz w:val="28"/>
          <w:szCs w:val="28"/>
          <w:lang w:eastAsia="ru-RU"/>
        </w:rPr>
      </w:pPr>
      <w:r w:rsidRPr="003C445E">
        <w:rPr>
          <w:rFonts w:ascii="Times New Roman" w:eastAsia="Times New Roman" w:hAnsi="Times New Roman" w:cs="Times New Roman"/>
          <w:sz w:val="28"/>
          <w:szCs w:val="28"/>
          <w:lang w:eastAsia="ru-RU"/>
        </w:rPr>
        <w:t xml:space="preserve">Комітет Верховної Ради України з питань податкової та митної політики на своєму </w:t>
      </w:r>
      <w:r w:rsidRPr="003C445E">
        <w:rPr>
          <w:rFonts w:ascii="Times New Roman" w:eastAsia="Times New Roman" w:hAnsi="Times New Roman" w:cs="Times New Roman"/>
          <w:b/>
          <w:sz w:val="28"/>
          <w:szCs w:val="28"/>
          <w:lang w:eastAsia="ru-RU"/>
        </w:rPr>
        <w:t xml:space="preserve">засіданні </w:t>
      </w:r>
      <w:r w:rsidR="0070638C">
        <w:rPr>
          <w:rFonts w:ascii="Times New Roman" w:eastAsia="Times New Roman" w:hAnsi="Times New Roman" w:cs="Times New Roman"/>
          <w:b/>
          <w:sz w:val="28"/>
          <w:szCs w:val="28"/>
          <w:lang w:eastAsia="ru-RU"/>
        </w:rPr>
        <w:t xml:space="preserve">17 травня </w:t>
      </w:r>
      <w:r w:rsidRPr="003C445E">
        <w:rPr>
          <w:rFonts w:ascii="Times New Roman" w:eastAsia="Times New Roman" w:hAnsi="Times New Roman" w:cs="Times New Roman"/>
          <w:b/>
          <w:sz w:val="28"/>
          <w:szCs w:val="28"/>
          <w:lang w:eastAsia="ru-RU"/>
        </w:rPr>
        <w:t>2018 року</w:t>
      </w:r>
      <w:r w:rsidRPr="003C445E">
        <w:rPr>
          <w:rFonts w:ascii="Times New Roman" w:eastAsia="Times New Roman" w:hAnsi="Times New Roman" w:cs="Times New Roman"/>
          <w:sz w:val="28"/>
          <w:szCs w:val="28"/>
          <w:lang w:eastAsia="ru-RU"/>
        </w:rPr>
        <w:t xml:space="preserve"> (протокол № 8</w:t>
      </w:r>
      <w:r w:rsidR="0070638C">
        <w:rPr>
          <w:rFonts w:ascii="Times New Roman" w:eastAsia="Times New Roman" w:hAnsi="Times New Roman" w:cs="Times New Roman"/>
          <w:sz w:val="28"/>
          <w:szCs w:val="28"/>
          <w:lang w:eastAsia="ru-RU"/>
        </w:rPr>
        <w:t>5</w:t>
      </w:r>
      <w:r w:rsidRPr="003C445E">
        <w:rPr>
          <w:rFonts w:ascii="Times New Roman" w:eastAsia="Times New Roman" w:hAnsi="Times New Roman" w:cs="Times New Roman"/>
          <w:sz w:val="28"/>
          <w:szCs w:val="28"/>
          <w:lang w:eastAsia="ru-RU"/>
        </w:rPr>
        <w:t xml:space="preserve">) розглянув проект Закону </w:t>
      </w:r>
      <w:r w:rsidR="004A37F8">
        <w:rPr>
          <w:rFonts w:ascii="Times New Roman" w:eastAsia="Times New Roman" w:hAnsi="Times New Roman" w:cs="Times New Roman"/>
          <w:sz w:val="28"/>
          <w:szCs w:val="28"/>
          <w:lang w:eastAsia="ru-RU"/>
        </w:rPr>
        <w:t xml:space="preserve">України </w:t>
      </w:r>
      <w:r w:rsidR="004A37F8" w:rsidRPr="004A37F8">
        <w:rPr>
          <w:rFonts w:ascii="Times New Roman" w:eastAsia="Times New Roman" w:hAnsi="Times New Roman" w:cs="Times New Roman"/>
          <w:sz w:val="28"/>
          <w:szCs w:val="28"/>
          <w:lang w:eastAsia="ru-RU"/>
        </w:rPr>
        <w:t xml:space="preserve">про  внесення змін до Податкового кодексу України та інших законів України щодо стимулювання створення та діяльності сімейних фермерських господарств  </w:t>
      </w:r>
      <w:r w:rsidRPr="003C445E">
        <w:rPr>
          <w:rFonts w:ascii="Times New Roman" w:eastAsia="Times New Roman" w:hAnsi="Times New Roman" w:cs="Times New Roman"/>
          <w:sz w:val="28"/>
          <w:szCs w:val="28"/>
          <w:lang w:eastAsia="ru-RU"/>
        </w:rPr>
        <w:t>(реєстр. №</w:t>
      </w:r>
      <w:r w:rsidR="004A37F8">
        <w:rPr>
          <w:rFonts w:ascii="Times New Roman" w:eastAsia="Times New Roman" w:hAnsi="Times New Roman" w:cs="Times New Roman"/>
          <w:sz w:val="28"/>
          <w:szCs w:val="28"/>
          <w:lang w:eastAsia="ru-RU"/>
        </w:rPr>
        <w:t>6490</w:t>
      </w:r>
      <w:r w:rsidR="008F0FD2">
        <w:rPr>
          <w:rFonts w:ascii="Times New Roman" w:eastAsia="Times New Roman" w:hAnsi="Times New Roman" w:cs="Times New Roman"/>
          <w:sz w:val="28"/>
          <w:szCs w:val="28"/>
          <w:lang w:eastAsia="ru-RU"/>
        </w:rPr>
        <w:t xml:space="preserve"> від 24.05</w:t>
      </w:r>
      <w:r w:rsidRPr="003C445E">
        <w:rPr>
          <w:rFonts w:ascii="Times New Roman" w:eastAsia="Times New Roman" w:hAnsi="Times New Roman" w:cs="Times New Roman"/>
          <w:sz w:val="28"/>
          <w:szCs w:val="28"/>
          <w:lang w:eastAsia="ru-RU"/>
        </w:rPr>
        <w:t>.2017 р.)</w:t>
      </w:r>
      <w:r w:rsidR="0012762C">
        <w:rPr>
          <w:rFonts w:ascii="Times New Roman" w:eastAsia="Times New Roman" w:hAnsi="Times New Roman" w:cs="Times New Roman"/>
          <w:sz w:val="28"/>
          <w:szCs w:val="28"/>
          <w:lang w:eastAsia="ru-RU"/>
        </w:rPr>
        <w:t>.</w:t>
      </w:r>
      <w:r w:rsidRPr="003C445E">
        <w:rPr>
          <w:rFonts w:ascii="Times New Roman" w:eastAsia="Times New Roman" w:hAnsi="Times New Roman" w:cs="Times New Roman"/>
          <w:sz w:val="28"/>
          <w:szCs w:val="28"/>
          <w:lang w:eastAsia="ru-RU"/>
        </w:rPr>
        <w:t xml:space="preserve"> </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 xml:space="preserve">Законопроектом </w:t>
      </w:r>
      <w:r w:rsidRPr="00A36008">
        <w:rPr>
          <w:rFonts w:ascii="Times New Roman" w:eastAsia="Times New Roman" w:hAnsi="Times New Roman" w:cs="Times New Roman"/>
          <w:b/>
          <w:sz w:val="28"/>
          <w:szCs w:val="28"/>
          <w:lang w:eastAsia="ru-RU"/>
        </w:rPr>
        <w:t>реєстр. №6490</w:t>
      </w:r>
      <w:r w:rsidRPr="00A36008">
        <w:rPr>
          <w:rFonts w:ascii="Times New Roman" w:eastAsia="Times New Roman" w:hAnsi="Times New Roman" w:cs="Times New Roman"/>
          <w:sz w:val="28"/>
          <w:szCs w:val="28"/>
          <w:lang w:eastAsia="ru-RU"/>
        </w:rPr>
        <w:t xml:space="preserve">  пропонується </w:t>
      </w:r>
      <w:proofErr w:type="spellStart"/>
      <w:r w:rsidRPr="00A36008">
        <w:rPr>
          <w:rFonts w:ascii="Times New Roman" w:eastAsia="Times New Roman" w:hAnsi="Times New Roman" w:cs="Times New Roman"/>
          <w:sz w:val="28"/>
          <w:szCs w:val="28"/>
          <w:lang w:eastAsia="ru-RU"/>
        </w:rPr>
        <w:t>внести</w:t>
      </w:r>
      <w:proofErr w:type="spellEnd"/>
      <w:r w:rsidRPr="00A36008">
        <w:rPr>
          <w:rFonts w:ascii="Times New Roman" w:eastAsia="Times New Roman" w:hAnsi="Times New Roman" w:cs="Times New Roman"/>
          <w:sz w:val="28"/>
          <w:szCs w:val="28"/>
          <w:lang w:eastAsia="ru-RU"/>
        </w:rPr>
        <w:t xml:space="preserve"> зміни до Податкового кодексу України, законів України «Про фермерське господарство», «Про державну реєстрацію юридичних осіб, фізичних осіб-підприємців та громадських формувань», «Про державну підтримку сільського господарства України» і «Про збір та облік єдиного внеску на загальнообов’язкове державне соціальне страхування», якими, зокрема:</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 xml:space="preserve">1. Надати можливість фізичним особам-підприємцям, які займаються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власних чи орендованих </w:t>
      </w:r>
      <w:proofErr w:type="spellStart"/>
      <w:r w:rsidRPr="00A36008">
        <w:rPr>
          <w:rFonts w:ascii="Times New Roman" w:eastAsia="Times New Roman" w:hAnsi="Times New Roman" w:cs="Times New Roman"/>
          <w:sz w:val="28"/>
          <w:szCs w:val="28"/>
          <w:lang w:eastAsia="ru-RU"/>
        </w:rPr>
        <w:t>потужностях</w:t>
      </w:r>
      <w:proofErr w:type="spellEnd"/>
      <w:r w:rsidRPr="00A36008">
        <w:rPr>
          <w:rFonts w:ascii="Times New Roman" w:eastAsia="Times New Roman" w:hAnsi="Times New Roman" w:cs="Times New Roman"/>
          <w:sz w:val="28"/>
          <w:szCs w:val="28"/>
          <w:lang w:eastAsia="ru-RU"/>
        </w:rPr>
        <w:t>, у тому числі власно-виробленої сировини на давальницьких умовах, та здійснюють операції з її постачання (в тому числі й через власні пункти роздрібної торгівлі) (всі коди груп 01.1-01.6, 10.1-10.9, клас 03.22 групи 03.2 КВЕД ДК 009:2010), бути платниками єдиного податку четвертої групи, за умови відповідності сукупності таких критеріїв:</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здійснюють виробничу діяльність виключно в межах адміністративного району за місцем своєї реєстрації;</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обсяг доходу протягом календарного року не перевищує 1 500 000 гривень;</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площа наявних сільськогосподарських угідь та/або земель водного фонду у власності та/або користуванні не перевищує 20 гектарів;</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не використовують працю найманих працівників, крім членів своєї сім’ї відповідно до статті 3 Сімейного кодексу України та випадків тимчасового залучення фізичних осіб на умовах строкового трудового договору для виконання сезонних та окремих робіт, які безпосередньо пов’язані з діяльністю такої фізичної особи-підприємця і потребують спеціальних знань чи навичок – при цьому середньорічна чисельність таких осіб одночасно не перевищує 10 осіб;</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t xml:space="preserve">2. Встановити пільговий порядок сплати єдиного соціального внеску сімейними фермерськими господарствами; </w:t>
      </w:r>
    </w:p>
    <w:p w:rsidR="00A36008" w:rsidRPr="00A36008" w:rsidRDefault="00A36008" w:rsidP="00A36008">
      <w:pPr>
        <w:widowControl w:val="0"/>
        <w:tabs>
          <w:tab w:val="left" w:pos="993"/>
        </w:tabs>
        <w:ind w:firstLine="720"/>
        <w:jc w:val="both"/>
        <w:rPr>
          <w:rFonts w:ascii="Times New Roman" w:eastAsia="Times New Roman" w:hAnsi="Times New Roman" w:cs="Times New Roman"/>
          <w:sz w:val="28"/>
          <w:szCs w:val="28"/>
          <w:lang w:eastAsia="ru-RU"/>
        </w:rPr>
      </w:pPr>
      <w:r w:rsidRPr="00A36008">
        <w:rPr>
          <w:rFonts w:ascii="Times New Roman" w:eastAsia="Times New Roman" w:hAnsi="Times New Roman" w:cs="Times New Roman"/>
          <w:sz w:val="28"/>
          <w:szCs w:val="28"/>
          <w:lang w:eastAsia="ru-RU"/>
        </w:rPr>
        <w:lastRenderedPageBreak/>
        <w:t>3. Встановити до 1 січня 2028 року мораторій на проведення контролюючими органами заходів державного нагляду (контролю) у сфері господарської діяльності фізичних осіб-підприємців сімейних фермерських господарств;</w:t>
      </w:r>
    </w:p>
    <w:p w:rsidR="00A36008" w:rsidRPr="00A36008" w:rsidRDefault="00A36008" w:rsidP="00A36008">
      <w:pPr>
        <w:suppressAutoHyphens/>
        <w:spacing w:before="120"/>
        <w:ind w:firstLine="567"/>
        <w:jc w:val="both"/>
        <w:rPr>
          <w:rFonts w:ascii="Times New Roman" w:eastAsia="Times New Roman" w:hAnsi="Times New Roman" w:cs="Times New Roman"/>
          <w:sz w:val="28"/>
          <w:szCs w:val="28"/>
          <w:lang w:eastAsia="zh-CN"/>
        </w:rPr>
      </w:pPr>
      <w:r w:rsidRPr="00A36008">
        <w:rPr>
          <w:rFonts w:ascii="Times New Roman" w:eastAsia="Times New Roman" w:hAnsi="Times New Roman" w:cs="Times New Roman"/>
          <w:sz w:val="28"/>
          <w:szCs w:val="28"/>
          <w:lang w:eastAsia="zh-CN"/>
        </w:rPr>
        <w:t>4. Визначити види державної фінансової підтримки сімейних фермерських господарств.</w:t>
      </w:r>
    </w:p>
    <w:p w:rsidR="00A36008" w:rsidRPr="00A36008" w:rsidRDefault="00A36008" w:rsidP="00016307">
      <w:pPr>
        <w:suppressAutoHyphens/>
        <w:ind w:firstLine="567"/>
        <w:jc w:val="both"/>
        <w:rPr>
          <w:rFonts w:ascii="Times New Roman" w:eastAsia="Times New Roman" w:hAnsi="Times New Roman" w:cs="Times New Roman"/>
          <w:sz w:val="28"/>
          <w:szCs w:val="28"/>
          <w:lang w:eastAsia="zh-CN"/>
        </w:rPr>
      </w:pPr>
      <w:r w:rsidRPr="00A36008">
        <w:rPr>
          <w:rFonts w:ascii="Times New Roman" w:eastAsia="Times New Roman" w:hAnsi="Times New Roman" w:cs="Times New Roman"/>
          <w:sz w:val="28"/>
          <w:szCs w:val="28"/>
          <w:lang w:eastAsia="zh-CN"/>
        </w:rPr>
        <w:t>Законопроект реєстр. №</w:t>
      </w:r>
      <w:r w:rsidRPr="00A36008">
        <w:rPr>
          <w:rFonts w:ascii="Times New Roman" w:eastAsia="Times New Roman" w:hAnsi="Times New Roman" w:cs="Times New Roman"/>
          <w:b/>
          <w:sz w:val="28"/>
          <w:szCs w:val="28"/>
          <w:lang w:eastAsia="zh-CN"/>
        </w:rPr>
        <w:t>6490</w:t>
      </w:r>
      <w:r w:rsidRPr="00A36008">
        <w:rPr>
          <w:rFonts w:ascii="Times New Roman" w:eastAsia="Times New Roman" w:hAnsi="Times New Roman" w:cs="Times New Roman"/>
          <w:sz w:val="28"/>
          <w:szCs w:val="28"/>
          <w:lang w:eastAsia="zh-CN"/>
        </w:rPr>
        <w:t xml:space="preserve"> за висновком Кабінету Міністрів України від 31.08.2017 не підтримується, за висновком Комітету Верховної Ради України з питань соціальної політики, зайнятості та пенсійного забезпечення від 20.11.2017 зазначений законопроект необхідно повернути суб’єкту права законодавчої ініціативи на доопрацювання, за висновком Комітету Верховної Ради України з питань аграрної політики  та земельних відносин від 24.10.2017 законопроект може бути прийнятий за основу, за висновком Комітету Верховної Ради України з питань бюджету від 17.07.2017 законопроект призведе до зменшення доходів Державного та місцевих бюджетів та надходжень до соціальних фондів, а також потребуватиме компенсаторів втрат місцевих бюджетів та дефіциту Пенсійного фонду.</w:t>
      </w:r>
    </w:p>
    <w:p w:rsidR="00A36008" w:rsidRPr="00A36008" w:rsidRDefault="007A555D" w:rsidP="00016307">
      <w:pPr>
        <w:suppressAutoHyphens/>
        <w:ind w:firstLine="567"/>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Головним науково експертним Управлінням Верховної Ради України до законопроекту надані чисельні суттєві зауваження та зазначено, що законопроект слід повернути суб’єкту законодавчої ініціативи на доопрацювання.</w:t>
      </w:r>
    </w:p>
    <w:p w:rsidR="0012762C" w:rsidRDefault="0012762C" w:rsidP="00016307">
      <w:pPr>
        <w:ind w:firstLine="851"/>
        <w:jc w:val="both"/>
        <w:rPr>
          <w:rFonts w:ascii="Times New Roman" w:eastAsia="Times New Roman" w:hAnsi="Times New Roman" w:cs="Times New Roman"/>
          <w:sz w:val="28"/>
          <w:szCs w:val="28"/>
          <w:lang w:eastAsia="ru-RU"/>
        </w:rPr>
      </w:pPr>
    </w:p>
    <w:p w:rsidR="00BD507C" w:rsidRPr="001653E6" w:rsidRDefault="00016307" w:rsidP="00016307">
      <w:pPr>
        <w:ind w:firstLine="0"/>
        <w:jc w:val="both"/>
        <w:rPr>
          <w:rFonts w:ascii="Times New Roman" w:eastAsia="Times New Roman" w:hAnsi="Times New Roman" w:cs="Times New Roman"/>
          <w:b/>
          <w:sz w:val="28"/>
          <w:szCs w:val="28"/>
          <w:lang w:eastAsia="ru-RU"/>
        </w:rPr>
      </w:pPr>
      <w:r w:rsidRPr="00016307">
        <w:rPr>
          <w:rFonts w:ascii="Times New Roman" w:eastAsia="Times New Roman" w:hAnsi="Times New Roman" w:cs="Times New Roman"/>
          <w:b/>
          <w:sz w:val="28"/>
          <w:szCs w:val="28"/>
          <w:lang w:val="ru-RU" w:eastAsia="ru-RU"/>
        </w:rPr>
        <w:t xml:space="preserve">        </w:t>
      </w:r>
      <w:r w:rsidR="00BD507C" w:rsidRPr="001653E6">
        <w:rPr>
          <w:rFonts w:ascii="Times New Roman" w:eastAsia="Times New Roman" w:hAnsi="Times New Roman" w:cs="Times New Roman"/>
          <w:b/>
          <w:sz w:val="28"/>
          <w:szCs w:val="28"/>
          <w:lang w:eastAsia="ru-RU"/>
        </w:rPr>
        <w:t xml:space="preserve">З огляду на зазначене, Комітет прийняв рішення, що </w:t>
      </w:r>
      <w:r w:rsidR="008D3608" w:rsidRPr="001653E6">
        <w:rPr>
          <w:rFonts w:ascii="Times New Roman" w:eastAsia="Times New Roman" w:hAnsi="Times New Roman" w:cs="Times New Roman"/>
          <w:b/>
          <w:sz w:val="28"/>
          <w:szCs w:val="28"/>
          <w:lang w:eastAsia="ru-RU"/>
        </w:rPr>
        <w:t xml:space="preserve">концепція </w:t>
      </w:r>
      <w:r w:rsidR="00BD507C" w:rsidRPr="001653E6">
        <w:rPr>
          <w:rFonts w:ascii="Times New Roman" w:eastAsia="Times New Roman" w:hAnsi="Times New Roman" w:cs="Times New Roman"/>
          <w:b/>
          <w:sz w:val="28"/>
          <w:szCs w:val="28"/>
          <w:lang w:eastAsia="ru-RU"/>
        </w:rPr>
        <w:t>законопроект</w:t>
      </w:r>
      <w:r w:rsidR="008D3608" w:rsidRPr="001653E6">
        <w:rPr>
          <w:rFonts w:ascii="Times New Roman" w:eastAsia="Times New Roman" w:hAnsi="Times New Roman" w:cs="Times New Roman"/>
          <w:b/>
          <w:sz w:val="28"/>
          <w:szCs w:val="28"/>
          <w:lang w:eastAsia="ru-RU"/>
        </w:rPr>
        <w:t>у</w:t>
      </w:r>
      <w:r w:rsidR="00BD507C" w:rsidRPr="001653E6">
        <w:rPr>
          <w:rFonts w:ascii="Times New Roman" w:eastAsia="Times New Roman" w:hAnsi="Times New Roman" w:cs="Times New Roman"/>
          <w:b/>
          <w:sz w:val="28"/>
          <w:szCs w:val="28"/>
          <w:lang w:eastAsia="ru-RU"/>
        </w:rPr>
        <w:t xml:space="preserve"> реєстр. №6490  </w:t>
      </w:r>
      <w:r w:rsidR="008D3608" w:rsidRPr="001653E6">
        <w:rPr>
          <w:rFonts w:ascii="Times New Roman" w:eastAsia="Times New Roman" w:hAnsi="Times New Roman" w:cs="Times New Roman"/>
          <w:b/>
          <w:sz w:val="28"/>
          <w:szCs w:val="28"/>
          <w:lang w:eastAsia="ru-RU"/>
        </w:rPr>
        <w:t>потребує зміни, а сам законопроект значного доопрацювання</w:t>
      </w:r>
      <w:r w:rsidR="00386421" w:rsidRPr="001653E6">
        <w:rPr>
          <w:rFonts w:ascii="Times New Roman" w:eastAsia="Times New Roman" w:hAnsi="Times New Roman" w:cs="Times New Roman"/>
          <w:b/>
          <w:sz w:val="28"/>
          <w:szCs w:val="28"/>
          <w:lang w:eastAsia="ru-RU"/>
        </w:rPr>
        <w:t xml:space="preserve"> </w:t>
      </w:r>
      <w:r w:rsidR="008D3608" w:rsidRPr="001653E6">
        <w:rPr>
          <w:rFonts w:ascii="Times New Roman" w:eastAsia="Times New Roman" w:hAnsi="Times New Roman" w:cs="Times New Roman"/>
          <w:b/>
          <w:sz w:val="28"/>
          <w:szCs w:val="28"/>
          <w:lang w:eastAsia="ru-RU"/>
        </w:rPr>
        <w:t xml:space="preserve">.  </w:t>
      </w:r>
    </w:p>
    <w:p w:rsidR="008D3608" w:rsidRDefault="00016307" w:rsidP="00016307">
      <w:pPr>
        <w:ind w:firstLine="0"/>
        <w:jc w:val="both"/>
        <w:rPr>
          <w:rFonts w:ascii="Times New Roman" w:eastAsia="Times New Roman" w:hAnsi="Times New Roman" w:cs="Times New Roman"/>
          <w:sz w:val="28"/>
          <w:szCs w:val="28"/>
          <w:lang w:eastAsia="ru-RU"/>
        </w:rPr>
      </w:pPr>
      <w:r w:rsidRPr="00016307">
        <w:rPr>
          <w:rFonts w:ascii="Times New Roman" w:eastAsia="Times New Roman" w:hAnsi="Times New Roman" w:cs="Times New Roman"/>
          <w:sz w:val="28"/>
          <w:szCs w:val="28"/>
          <w:lang w:eastAsia="ru-RU"/>
        </w:rPr>
        <w:t xml:space="preserve">       </w:t>
      </w:r>
      <w:r w:rsidR="008D3608">
        <w:rPr>
          <w:rFonts w:ascii="Times New Roman" w:eastAsia="Times New Roman" w:hAnsi="Times New Roman" w:cs="Times New Roman"/>
          <w:sz w:val="28"/>
          <w:szCs w:val="28"/>
          <w:lang w:eastAsia="ru-RU"/>
        </w:rPr>
        <w:t xml:space="preserve">З урахуванням пропозицій народних депутатів – членів Комітету була напрацьована нова концепція </w:t>
      </w:r>
      <w:r w:rsidR="008D3608" w:rsidRPr="004A37F8">
        <w:rPr>
          <w:rFonts w:ascii="Times New Roman" w:eastAsia="Times New Roman" w:hAnsi="Times New Roman" w:cs="Times New Roman"/>
          <w:sz w:val="28"/>
          <w:szCs w:val="28"/>
          <w:lang w:eastAsia="ru-RU"/>
        </w:rPr>
        <w:t>стимулювання створення та діяльності сімейних фермерських господарств</w:t>
      </w:r>
      <w:r w:rsidR="008D3608">
        <w:rPr>
          <w:rFonts w:ascii="Times New Roman" w:eastAsia="Times New Roman" w:hAnsi="Times New Roman" w:cs="Times New Roman"/>
          <w:sz w:val="28"/>
          <w:szCs w:val="28"/>
          <w:lang w:eastAsia="ru-RU"/>
        </w:rPr>
        <w:t xml:space="preserve">, яка викладена в </w:t>
      </w:r>
      <w:r w:rsidR="008D3608" w:rsidRPr="00016307">
        <w:rPr>
          <w:rFonts w:ascii="Times New Roman" w:eastAsia="Times New Roman" w:hAnsi="Times New Roman" w:cs="Times New Roman"/>
          <w:b/>
          <w:sz w:val="28"/>
          <w:szCs w:val="28"/>
          <w:lang w:eastAsia="ru-RU"/>
        </w:rPr>
        <w:t xml:space="preserve">доопрацьованому </w:t>
      </w:r>
      <w:r w:rsidR="008022A8" w:rsidRPr="00386421">
        <w:rPr>
          <w:rFonts w:ascii="Times New Roman" w:eastAsia="Times New Roman" w:hAnsi="Times New Roman" w:cs="Times New Roman"/>
          <w:sz w:val="28"/>
          <w:szCs w:val="28"/>
          <w:lang w:eastAsia="ru-RU"/>
        </w:rPr>
        <w:t>відповідно до частини  третьої статті 110 Закону України “Про Регламент Верховної Ради України</w:t>
      </w:r>
      <w:r w:rsidR="008022A8" w:rsidRPr="008022A8">
        <w:rPr>
          <w:rFonts w:ascii="Times New Roman" w:eastAsia="Times New Roman" w:hAnsi="Times New Roman" w:cs="Times New Roman"/>
          <w:sz w:val="28"/>
          <w:szCs w:val="28"/>
          <w:lang w:eastAsia="ru-RU"/>
        </w:rPr>
        <w:t xml:space="preserve">” </w:t>
      </w:r>
      <w:r w:rsidR="008D3608">
        <w:rPr>
          <w:rFonts w:ascii="Times New Roman" w:eastAsia="Times New Roman" w:hAnsi="Times New Roman" w:cs="Times New Roman"/>
          <w:sz w:val="28"/>
          <w:szCs w:val="28"/>
          <w:lang w:eastAsia="ru-RU"/>
        </w:rPr>
        <w:t>Комітетом законопроекті реєстр. №6490.</w:t>
      </w:r>
    </w:p>
    <w:p w:rsidR="0012762C" w:rsidRDefault="00D86355" w:rsidP="00016307">
      <w:pPr>
        <w:ind w:firstLine="851"/>
        <w:jc w:val="both"/>
        <w:rPr>
          <w:rFonts w:ascii="Times New Roman" w:eastAsia="Times New Roman" w:hAnsi="Times New Roman" w:cs="Times New Roman"/>
          <w:sz w:val="28"/>
          <w:szCs w:val="28"/>
          <w:lang w:eastAsia="ru-RU"/>
        </w:rPr>
      </w:pPr>
      <w:r w:rsidRPr="001653E6">
        <w:rPr>
          <w:rFonts w:ascii="Times New Roman" w:eastAsia="Times New Roman" w:hAnsi="Times New Roman" w:cs="Times New Roman"/>
          <w:b/>
          <w:sz w:val="28"/>
          <w:szCs w:val="28"/>
          <w:lang w:eastAsia="ru-RU"/>
        </w:rPr>
        <w:t>Доопрацьований у Комітеті</w:t>
      </w:r>
      <w:r>
        <w:rPr>
          <w:rFonts w:ascii="Times New Roman" w:eastAsia="Times New Roman" w:hAnsi="Times New Roman" w:cs="Times New Roman"/>
          <w:sz w:val="28"/>
          <w:szCs w:val="28"/>
          <w:lang w:eastAsia="ru-RU"/>
        </w:rPr>
        <w:t xml:space="preserve"> </w:t>
      </w:r>
      <w:r w:rsidR="00386421" w:rsidRPr="00386421">
        <w:rPr>
          <w:rFonts w:ascii="Times New Roman" w:eastAsia="Times New Roman" w:hAnsi="Times New Roman" w:cs="Times New Roman"/>
          <w:sz w:val="28"/>
          <w:szCs w:val="28"/>
          <w:lang w:eastAsia="ru-RU"/>
        </w:rPr>
        <w:t>відповідно до частини  третьої статті 110 Закону України “Про Регламент Верховної Ради України</w:t>
      </w:r>
      <w:r w:rsidR="00386421" w:rsidRPr="00386421">
        <w:rPr>
          <w:rFonts w:ascii="Times New Roman" w:eastAsia="Times New Roman" w:hAnsi="Times New Roman" w:cs="Times New Roman"/>
          <w:sz w:val="28"/>
          <w:szCs w:val="28"/>
          <w:lang w:eastAsia="ru-RU"/>
        </w:rPr>
        <w:t>”</w:t>
      </w:r>
      <w:r w:rsidR="0038642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проект Закону України </w:t>
      </w:r>
      <w:r w:rsidRPr="004A37F8">
        <w:rPr>
          <w:rFonts w:ascii="Times New Roman" w:eastAsia="Times New Roman" w:hAnsi="Times New Roman" w:cs="Times New Roman"/>
          <w:sz w:val="28"/>
          <w:szCs w:val="28"/>
          <w:lang w:eastAsia="ru-RU"/>
        </w:rPr>
        <w:t xml:space="preserve">про  внесення змін до Податкового кодексу України та інших законів України щодо стимулювання створення та діяльності сімейних фермерських господарств  </w:t>
      </w:r>
      <w:r w:rsidRPr="003C445E">
        <w:rPr>
          <w:rFonts w:ascii="Times New Roman" w:eastAsia="Times New Roman" w:hAnsi="Times New Roman" w:cs="Times New Roman"/>
          <w:sz w:val="28"/>
          <w:szCs w:val="28"/>
          <w:lang w:eastAsia="ru-RU"/>
        </w:rPr>
        <w:t>(реєстр. №</w:t>
      </w:r>
      <w:r>
        <w:rPr>
          <w:rFonts w:ascii="Times New Roman" w:eastAsia="Times New Roman" w:hAnsi="Times New Roman" w:cs="Times New Roman"/>
          <w:sz w:val="28"/>
          <w:szCs w:val="28"/>
          <w:lang w:eastAsia="ru-RU"/>
        </w:rPr>
        <w:t>6490</w:t>
      </w:r>
      <w:r>
        <w:rPr>
          <w:rFonts w:ascii="Times New Roman" w:eastAsia="Times New Roman" w:hAnsi="Times New Roman" w:cs="Times New Roman"/>
          <w:sz w:val="28"/>
          <w:szCs w:val="28"/>
          <w:lang w:eastAsia="ru-RU"/>
        </w:rPr>
        <w:t>) передбачає:</w:t>
      </w:r>
    </w:p>
    <w:p w:rsidR="00386421" w:rsidRPr="00386421" w:rsidRDefault="00386421" w:rsidP="00016307">
      <w:pPr>
        <w:numPr>
          <w:ilvl w:val="0"/>
          <w:numId w:val="2"/>
        </w:numPr>
        <w:ind w:left="0" w:firstLine="284"/>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t>здійснення діяльності  виключно в межах фермерського господарства зареєстрованого відповідно до Закону "Про фермерське господарство":</w:t>
      </w:r>
    </w:p>
    <w:p w:rsidR="00386421" w:rsidRPr="00386421" w:rsidRDefault="00386421" w:rsidP="00016307">
      <w:pPr>
        <w:numPr>
          <w:ilvl w:val="0"/>
          <w:numId w:val="2"/>
        </w:numPr>
        <w:ind w:left="0" w:firstLine="567"/>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t>зайняття виключно виробництвом сільськогосподарської продукції, її переробкою та постачанням;</w:t>
      </w:r>
    </w:p>
    <w:p w:rsidR="00386421" w:rsidRPr="00386421" w:rsidRDefault="00386421" w:rsidP="00016307">
      <w:pPr>
        <w:numPr>
          <w:ilvl w:val="0"/>
          <w:numId w:val="2"/>
        </w:numPr>
        <w:ind w:left="0" w:firstLine="284"/>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t>здійснення господарської діяльності (крім постачання) за місцем податкової адреси;</w:t>
      </w:r>
    </w:p>
    <w:p w:rsidR="00386421" w:rsidRPr="00386421" w:rsidRDefault="00386421" w:rsidP="00016307">
      <w:pPr>
        <w:numPr>
          <w:ilvl w:val="0"/>
          <w:numId w:val="2"/>
        </w:numPr>
        <w:ind w:left="0" w:firstLine="567"/>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t>не використання праці найманих осіб;</w:t>
      </w:r>
    </w:p>
    <w:p w:rsidR="00386421" w:rsidRPr="00386421" w:rsidRDefault="00386421" w:rsidP="00016307">
      <w:pPr>
        <w:numPr>
          <w:ilvl w:val="0"/>
          <w:numId w:val="2"/>
        </w:numPr>
        <w:ind w:left="0" w:firstLine="567"/>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t>членами фермерського господарства такої фізичної особи є лише члени сім'ї цієї особи у визначенні частини другої статті 3 Сімейного кодексу України;</w:t>
      </w:r>
    </w:p>
    <w:p w:rsidR="00386421" w:rsidRPr="00386421" w:rsidRDefault="00386421" w:rsidP="00016307">
      <w:pPr>
        <w:numPr>
          <w:ilvl w:val="0"/>
          <w:numId w:val="2"/>
        </w:numPr>
        <w:ind w:left="0" w:firstLine="284"/>
        <w:jc w:val="both"/>
        <w:rPr>
          <w:rFonts w:ascii="Times New Roman" w:eastAsia="Times New Roman" w:hAnsi="Times New Roman" w:cs="Times New Roman"/>
          <w:sz w:val="28"/>
          <w:szCs w:val="28"/>
          <w:lang w:bidi="ur-PK"/>
        </w:rPr>
      </w:pPr>
      <w:r w:rsidRPr="00386421">
        <w:rPr>
          <w:rFonts w:ascii="Times New Roman" w:eastAsia="Times New Roman" w:hAnsi="Times New Roman" w:cs="Times New Roman"/>
          <w:sz w:val="28"/>
          <w:szCs w:val="28"/>
          <w:lang w:bidi="ur-PK"/>
        </w:rPr>
        <w:lastRenderedPageBreak/>
        <w:t>площа сільськогосподарських угідь у власності та/або користуванні,</w:t>
      </w:r>
      <w:r w:rsidRPr="00386421">
        <w:rPr>
          <w:rFonts w:ascii="Times New Roman" w:eastAsia="Times New Roman" w:hAnsi="Times New Roman" w:cs="Times New Roman"/>
          <w:sz w:val="28"/>
          <w:szCs w:val="28"/>
          <w:lang w:val="ru-RU" w:eastAsia="ru-RU" w:bidi="ur-PK"/>
        </w:rPr>
        <w:t xml:space="preserve"> земель водного фонду у </w:t>
      </w:r>
      <w:proofErr w:type="spellStart"/>
      <w:r w:rsidRPr="00386421">
        <w:rPr>
          <w:rFonts w:ascii="Times New Roman" w:eastAsia="Times New Roman" w:hAnsi="Times New Roman" w:cs="Times New Roman"/>
          <w:sz w:val="28"/>
          <w:szCs w:val="28"/>
          <w:lang w:val="ru-RU" w:eastAsia="ru-RU" w:bidi="ur-PK"/>
        </w:rPr>
        <w:t>користуванні</w:t>
      </w:r>
      <w:proofErr w:type="spellEnd"/>
      <w:r w:rsidRPr="00386421">
        <w:rPr>
          <w:rFonts w:ascii="Times New Roman" w:eastAsia="Times New Roman" w:hAnsi="Times New Roman" w:cs="Times New Roman"/>
          <w:sz w:val="28"/>
          <w:szCs w:val="28"/>
          <w:lang w:val="ru-RU" w:eastAsia="ru-RU" w:bidi="ur-PK"/>
        </w:rPr>
        <w:t xml:space="preserve"> </w:t>
      </w:r>
      <w:proofErr w:type="spellStart"/>
      <w:r w:rsidRPr="00386421">
        <w:rPr>
          <w:rFonts w:ascii="Times New Roman" w:eastAsia="Times New Roman" w:hAnsi="Times New Roman" w:cs="Times New Roman"/>
          <w:sz w:val="28"/>
          <w:szCs w:val="28"/>
          <w:lang w:val="ru-RU" w:eastAsia="ru-RU" w:bidi="ur-PK"/>
        </w:rPr>
        <w:t>членів</w:t>
      </w:r>
      <w:proofErr w:type="spellEnd"/>
      <w:r w:rsidRPr="00386421">
        <w:rPr>
          <w:rFonts w:ascii="Times New Roman" w:eastAsia="Times New Roman" w:hAnsi="Times New Roman" w:cs="Times New Roman"/>
          <w:sz w:val="28"/>
          <w:szCs w:val="28"/>
          <w:lang w:val="ru-RU" w:eastAsia="ru-RU" w:bidi="ur-PK"/>
        </w:rPr>
        <w:t xml:space="preserve"> </w:t>
      </w:r>
      <w:proofErr w:type="spellStart"/>
      <w:r w:rsidRPr="00386421">
        <w:rPr>
          <w:rFonts w:ascii="Times New Roman" w:eastAsia="Times New Roman" w:hAnsi="Times New Roman" w:cs="Times New Roman"/>
          <w:sz w:val="28"/>
          <w:szCs w:val="28"/>
          <w:lang w:val="ru-RU" w:eastAsia="ru-RU" w:bidi="ur-PK"/>
        </w:rPr>
        <w:t>фермерського</w:t>
      </w:r>
      <w:proofErr w:type="spellEnd"/>
      <w:r w:rsidRPr="00386421">
        <w:rPr>
          <w:rFonts w:ascii="Times New Roman" w:eastAsia="Times New Roman" w:hAnsi="Times New Roman" w:cs="Times New Roman"/>
          <w:sz w:val="28"/>
          <w:szCs w:val="28"/>
          <w:lang w:val="ru-RU" w:eastAsia="ru-RU" w:bidi="ur-PK"/>
        </w:rPr>
        <w:t xml:space="preserve"> </w:t>
      </w:r>
      <w:proofErr w:type="spellStart"/>
      <w:r w:rsidRPr="00386421">
        <w:rPr>
          <w:rFonts w:ascii="Times New Roman" w:eastAsia="Times New Roman" w:hAnsi="Times New Roman" w:cs="Times New Roman"/>
          <w:sz w:val="28"/>
          <w:szCs w:val="28"/>
          <w:lang w:val="ru-RU" w:eastAsia="ru-RU" w:bidi="ur-PK"/>
        </w:rPr>
        <w:t>господарства</w:t>
      </w:r>
      <w:proofErr w:type="spellEnd"/>
      <w:r w:rsidRPr="00386421">
        <w:rPr>
          <w:rFonts w:ascii="Times New Roman" w:eastAsia="Times New Roman" w:hAnsi="Times New Roman" w:cs="Times New Roman"/>
          <w:sz w:val="28"/>
          <w:szCs w:val="28"/>
          <w:lang w:val="ru-RU" w:eastAsia="ru-RU" w:bidi="ur-PK"/>
        </w:rPr>
        <w:t xml:space="preserve"> становить не </w:t>
      </w:r>
      <w:proofErr w:type="spellStart"/>
      <w:r w:rsidRPr="00386421">
        <w:rPr>
          <w:rFonts w:ascii="Times New Roman" w:eastAsia="Times New Roman" w:hAnsi="Times New Roman" w:cs="Times New Roman"/>
          <w:sz w:val="28"/>
          <w:szCs w:val="28"/>
          <w:lang w:val="ru-RU" w:eastAsia="ru-RU" w:bidi="ur-PK"/>
        </w:rPr>
        <w:t>менш</w:t>
      </w:r>
      <w:proofErr w:type="spellEnd"/>
      <w:r w:rsidRPr="00386421">
        <w:rPr>
          <w:rFonts w:ascii="Times New Roman" w:eastAsia="Times New Roman" w:hAnsi="Times New Roman" w:cs="Times New Roman"/>
          <w:sz w:val="28"/>
          <w:szCs w:val="28"/>
          <w:lang w:val="ru-RU" w:eastAsia="ru-RU" w:bidi="ur-PK"/>
        </w:rPr>
        <w:t xml:space="preserve"> як 2 </w:t>
      </w:r>
      <w:proofErr w:type="spellStart"/>
      <w:r w:rsidRPr="00386421">
        <w:rPr>
          <w:rFonts w:ascii="Times New Roman" w:eastAsia="Times New Roman" w:hAnsi="Times New Roman" w:cs="Times New Roman"/>
          <w:sz w:val="28"/>
          <w:szCs w:val="28"/>
          <w:lang w:val="ru-RU" w:eastAsia="ru-RU" w:bidi="ur-PK"/>
        </w:rPr>
        <w:t>гектари</w:t>
      </w:r>
      <w:proofErr w:type="spellEnd"/>
      <w:r w:rsidRPr="00386421">
        <w:rPr>
          <w:rFonts w:ascii="Times New Roman" w:eastAsia="Times New Roman" w:hAnsi="Times New Roman" w:cs="Times New Roman"/>
          <w:sz w:val="28"/>
          <w:szCs w:val="28"/>
          <w:lang w:val="ru-RU" w:eastAsia="ru-RU" w:bidi="ur-PK"/>
        </w:rPr>
        <w:t xml:space="preserve">, але не </w:t>
      </w:r>
      <w:proofErr w:type="spellStart"/>
      <w:r w:rsidRPr="00386421">
        <w:rPr>
          <w:rFonts w:ascii="Times New Roman" w:eastAsia="Times New Roman" w:hAnsi="Times New Roman" w:cs="Times New Roman"/>
          <w:sz w:val="28"/>
          <w:szCs w:val="28"/>
          <w:lang w:val="ru-RU" w:eastAsia="ru-RU" w:bidi="ur-PK"/>
        </w:rPr>
        <w:t>більш</w:t>
      </w:r>
      <w:proofErr w:type="spellEnd"/>
      <w:r w:rsidRPr="00386421">
        <w:rPr>
          <w:rFonts w:ascii="Times New Roman" w:eastAsia="Times New Roman" w:hAnsi="Times New Roman" w:cs="Times New Roman"/>
          <w:sz w:val="28"/>
          <w:szCs w:val="28"/>
          <w:lang w:val="ru-RU" w:eastAsia="ru-RU" w:bidi="ur-PK"/>
        </w:rPr>
        <w:t xml:space="preserve"> як </w:t>
      </w:r>
      <w:smartTag w:uri="urn:schemas-microsoft-com:office:smarttags" w:element="metricconverter">
        <w:smartTagPr>
          <w:attr w:name="ProductID" w:val="20 гектарів"/>
        </w:smartTagPr>
        <w:r w:rsidRPr="00386421">
          <w:rPr>
            <w:rFonts w:ascii="Times New Roman" w:eastAsia="Times New Roman" w:hAnsi="Times New Roman" w:cs="Times New Roman"/>
            <w:sz w:val="28"/>
            <w:szCs w:val="28"/>
            <w:lang w:val="ru-RU" w:eastAsia="ru-RU" w:bidi="ur-PK"/>
          </w:rPr>
          <w:t xml:space="preserve">20 </w:t>
        </w:r>
        <w:proofErr w:type="spellStart"/>
        <w:r w:rsidRPr="00386421">
          <w:rPr>
            <w:rFonts w:ascii="Times New Roman" w:eastAsia="Times New Roman" w:hAnsi="Times New Roman" w:cs="Times New Roman"/>
            <w:sz w:val="28"/>
            <w:szCs w:val="28"/>
            <w:lang w:val="ru-RU" w:eastAsia="ru-RU" w:bidi="ur-PK"/>
          </w:rPr>
          <w:t>гектарів</w:t>
        </w:r>
      </w:smartTag>
      <w:proofErr w:type="spellEnd"/>
      <w:r w:rsidRPr="00386421">
        <w:rPr>
          <w:rFonts w:ascii="Times New Roman" w:eastAsia="Times New Roman" w:hAnsi="Times New Roman" w:cs="Times New Roman"/>
          <w:sz w:val="28"/>
          <w:szCs w:val="28"/>
          <w:lang w:val="ru-RU" w:eastAsia="ru-RU" w:bidi="ur-PK"/>
        </w:rPr>
        <w:t>.</w:t>
      </w:r>
    </w:p>
    <w:p w:rsidR="00386421" w:rsidRPr="00386421" w:rsidRDefault="00386421" w:rsidP="00016307">
      <w:pPr>
        <w:jc w:val="both"/>
        <w:rPr>
          <w:rFonts w:ascii="Times New Roman" w:eastAsia="Times New Roman" w:hAnsi="Times New Roman" w:cs="Times New Roman"/>
          <w:sz w:val="28"/>
          <w:szCs w:val="28"/>
          <w:lang w:eastAsia="ru-RU"/>
        </w:rPr>
      </w:pPr>
      <w:r w:rsidRPr="00386421">
        <w:rPr>
          <w:rFonts w:ascii="Times New Roman" w:eastAsia="Times New Roman" w:hAnsi="Times New Roman" w:cs="Times New Roman"/>
          <w:sz w:val="28"/>
          <w:szCs w:val="28"/>
          <w:lang w:eastAsia="ru-RU"/>
        </w:rPr>
        <w:t>Законопроектом також передбачений пільговий протягом 10 років порядок сплати єдиного соціального внеску для усіх членів фермерського господарства. Такий порядок може бути застосований членами фермерського господарства та його головою виключно один раз, починаючи з першої реєстрації фермерським господарством.</w:t>
      </w:r>
    </w:p>
    <w:p w:rsidR="00386421" w:rsidRDefault="00386421" w:rsidP="00016307">
      <w:pPr>
        <w:jc w:val="both"/>
        <w:rPr>
          <w:rFonts w:ascii="Times New Roman" w:eastAsia="Times New Roman" w:hAnsi="Times New Roman" w:cs="Times New Roman"/>
          <w:sz w:val="28"/>
          <w:szCs w:val="28"/>
          <w:lang w:eastAsia="ru-RU"/>
        </w:rPr>
      </w:pPr>
      <w:r w:rsidRPr="00386421">
        <w:rPr>
          <w:rFonts w:ascii="Times New Roman" w:eastAsia="Times New Roman" w:hAnsi="Times New Roman" w:cs="Times New Roman"/>
          <w:sz w:val="28"/>
          <w:szCs w:val="28"/>
          <w:lang w:eastAsia="ru-RU"/>
        </w:rPr>
        <w:t>Крім того,  законопроектом передбачається встановлення  сплати (перерахування) податку на доходи фізичних осіб з орендної плати за нерухоме майно, в тому числі земельні ділянки (паї), до місцевих бюджетів за місцезнаходженням такого майна (земельних ділянок).</w:t>
      </w:r>
    </w:p>
    <w:p w:rsidR="003C445E" w:rsidRPr="003C445E" w:rsidRDefault="003C445E" w:rsidP="00016307">
      <w:pPr>
        <w:tabs>
          <w:tab w:val="left" w:pos="0"/>
          <w:tab w:val="left" w:pos="240"/>
          <w:tab w:val="left" w:pos="360"/>
        </w:tabs>
        <w:ind w:firstLine="708"/>
        <w:jc w:val="both"/>
        <w:rPr>
          <w:rFonts w:ascii="Times New Roman" w:eastAsia="Times New Roman" w:hAnsi="Times New Roman" w:cs="Times New Roman"/>
          <w:sz w:val="28"/>
          <w:szCs w:val="28"/>
          <w:lang w:eastAsia="ru-RU"/>
        </w:rPr>
      </w:pPr>
      <w:r w:rsidRPr="003C445E">
        <w:rPr>
          <w:rFonts w:ascii="Times New Roman" w:eastAsia="Times New Roman" w:hAnsi="Times New Roman" w:cs="Times New Roman"/>
          <w:sz w:val="28"/>
          <w:szCs w:val="28"/>
          <w:lang w:eastAsia="ru-RU"/>
        </w:rPr>
        <w:t xml:space="preserve">Комітет </w:t>
      </w:r>
      <w:r w:rsidRPr="003C445E">
        <w:rPr>
          <w:rFonts w:ascii="Times New Roman" w:eastAsia="Times New Roman" w:hAnsi="Times New Roman" w:cs="Times New Roman"/>
          <w:sz w:val="28"/>
          <w:szCs w:val="24"/>
          <w:lang w:eastAsia="ru-RU"/>
        </w:rPr>
        <w:t>17 голосами народних депутатів України – членів Комітету</w:t>
      </w:r>
      <w:r w:rsidRPr="003C445E">
        <w:rPr>
          <w:rFonts w:ascii="Times New Roman" w:eastAsia="Times New Roman" w:hAnsi="Times New Roman" w:cs="Times New Roman"/>
          <w:sz w:val="28"/>
          <w:szCs w:val="28"/>
          <w:lang w:eastAsia="ru-RU"/>
        </w:rPr>
        <w:t xml:space="preserve"> вирішив: </w:t>
      </w:r>
    </w:p>
    <w:p w:rsidR="00752681" w:rsidRPr="00752681" w:rsidRDefault="00752681" w:rsidP="00752681">
      <w:pPr>
        <w:spacing w:after="120"/>
        <w:jc w:val="both"/>
        <w:rPr>
          <w:rFonts w:ascii="Times New Roman" w:eastAsia="Times New Roman" w:hAnsi="Times New Roman" w:cs="Times New Roman"/>
          <w:sz w:val="28"/>
          <w:szCs w:val="28"/>
          <w:lang w:val="ru-RU" w:bidi="ur-PK"/>
        </w:rPr>
      </w:pPr>
      <w:r w:rsidRPr="00752681">
        <w:rPr>
          <w:rFonts w:ascii="Times New Roman" w:eastAsia="Times New Roman" w:hAnsi="Times New Roman" w:cs="Times New Roman"/>
          <w:sz w:val="28"/>
          <w:szCs w:val="28"/>
          <w:lang w:bidi="ur-PK"/>
        </w:rPr>
        <w:t xml:space="preserve">1. З урахуванням вимог частини третьої статті 110 Регламенту Верховної Ради України </w:t>
      </w:r>
      <w:proofErr w:type="spellStart"/>
      <w:r w:rsidRPr="00752681">
        <w:rPr>
          <w:rFonts w:ascii="Times New Roman" w:eastAsia="Times New Roman" w:hAnsi="Times New Roman" w:cs="Times New Roman"/>
          <w:sz w:val="28"/>
          <w:szCs w:val="28"/>
          <w:lang w:bidi="ur-PK"/>
        </w:rPr>
        <w:t>внести</w:t>
      </w:r>
      <w:proofErr w:type="spellEnd"/>
      <w:r w:rsidRPr="00752681">
        <w:rPr>
          <w:rFonts w:ascii="Times New Roman" w:eastAsia="Times New Roman" w:hAnsi="Times New Roman" w:cs="Times New Roman"/>
          <w:sz w:val="28"/>
          <w:szCs w:val="28"/>
          <w:lang w:bidi="ur-PK"/>
        </w:rPr>
        <w:t xml:space="preserve"> на розгляд Верховної Ради України </w:t>
      </w:r>
      <w:r w:rsidRPr="00752681">
        <w:rPr>
          <w:rFonts w:ascii="Times New Roman" w:eastAsia="Times New Roman" w:hAnsi="Times New Roman" w:cs="Times New Roman"/>
          <w:b/>
          <w:sz w:val="28"/>
          <w:szCs w:val="28"/>
          <w:lang w:bidi="ur-PK"/>
        </w:rPr>
        <w:t>доопрацьований в Комітеті</w:t>
      </w:r>
      <w:r w:rsidRPr="00752681">
        <w:rPr>
          <w:rFonts w:ascii="Times New Roman" w:eastAsia="Times New Roman" w:hAnsi="Times New Roman" w:cs="Times New Roman"/>
          <w:sz w:val="28"/>
          <w:szCs w:val="28"/>
          <w:lang w:bidi="ur-PK"/>
        </w:rPr>
        <w:t xml:space="preserve"> проект Закону України про внесення змін до Податкового кодексу України та деяких законодавчих актів  України щодо стимулювання створення та діяльності сімейних фермерських господарств</w:t>
      </w:r>
      <w:r w:rsidRPr="00752681">
        <w:rPr>
          <w:rFonts w:ascii="Times New Roman" w:eastAsia="Times New Roman" w:hAnsi="Times New Roman" w:cs="Times New Roman"/>
          <w:sz w:val="28"/>
          <w:szCs w:val="28"/>
          <w:lang w:val="ru-RU" w:bidi="ur-PK"/>
        </w:rPr>
        <w:t xml:space="preserve"> та </w:t>
      </w:r>
      <w:proofErr w:type="spellStart"/>
      <w:r w:rsidRPr="00752681">
        <w:rPr>
          <w:rFonts w:ascii="Times New Roman" w:eastAsia="Times New Roman" w:hAnsi="Times New Roman" w:cs="Times New Roman"/>
          <w:sz w:val="28"/>
          <w:szCs w:val="28"/>
          <w:lang w:val="ru-RU" w:bidi="ur-PK"/>
        </w:rPr>
        <w:t>рекомендувати</w:t>
      </w:r>
      <w:proofErr w:type="spellEnd"/>
      <w:r w:rsidRPr="00752681">
        <w:rPr>
          <w:rFonts w:ascii="Times New Roman" w:eastAsia="Times New Roman" w:hAnsi="Times New Roman" w:cs="Times New Roman"/>
          <w:sz w:val="28"/>
          <w:szCs w:val="28"/>
          <w:lang w:val="ru-RU" w:bidi="ur-PK"/>
        </w:rPr>
        <w:t xml:space="preserve"> </w:t>
      </w:r>
      <w:proofErr w:type="spellStart"/>
      <w:r w:rsidRPr="00752681">
        <w:rPr>
          <w:rFonts w:ascii="Times New Roman" w:eastAsia="Times New Roman" w:hAnsi="Times New Roman" w:cs="Times New Roman"/>
          <w:sz w:val="28"/>
          <w:szCs w:val="28"/>
          <w:lang w:val="ru-RU" w:bidi="ur-PK"/>
        </w:rPr>
        <w:t>Верховній</w:t>
      </w:r>
      <w:proofErr w:type="spellEnd"/>
      <w:r w:rsidRPr="00752681">
        <w:rPr>
          <w:rFonts w:ascii="Times New Roman" w:eastAsia="Times New Roman" w:hAnsi="Times New Roman" w:cs="Times New Roman"/>
          <w:sz w:val="28"/>
          <w:szCs w:val="28"/>
          <w:lang w:val="ru-RU" w:bidi="ur-PK"/>
        </w:rPr>
        <w:t xml:space="preserve"> </w:t>
      </w:r>
      <w:proofErr w:type="spellStart"/>
      <w:r w:rsidRPr="00752681">
        <w:rPr>
          <w:rFonts w:ascii="Times New Roman" w:eastAsia="Times New Roman" w:hAnsi="Times New Roman" w:cs="Times New Roman"/>
          <w:sz w:val="28"/>
          <w:szCs w:val="28"/>
          <w:lang w:val="ru-RU" w:bidi="ur-PK"/>
        </w:rPr>
        <w:t>Раді</w:t>
      </w:r>
      <w:proofErr w:type="spellEnd"/>
      <w:r w:rsidRPr="00752681">
        <w:rPr>
          <w:rFonts w:ascii="Times New Roman" w:eastAsia="Times New Roman" w:hAnsi="Times New Roman" w:cs="Times New Roman"/>
          <w:sz w:val="28"/>
          <w:szCs w:val="28"/>
          <w:lang w:val="ru-RU" w:bidi="ur-PK"/>
        </w:rPr>
        <w:t xml:space="preserve"> </w:t>
      </w:r>
      <w:proofErr w:type="spellStart"/>
      <w:r w:rsidRPr="00752681">
        <w:rPr>
          <w:rFonts w:ascii="Times New Roman" w:eastAsia="Times New Roman" w:hAnsi="Times New Roman" w:cs="Times New Roman"/>
          <w:sz w:val="28"/>
          <w:szCs w:val="28"/>
          <w:lang w:val="ru-RU" w:bidi="ur-PK"/>
        </w:rPr>
        <w:t>України</w:t>
      </w:r>
      <w:proofErr w:type="spellEnd"/>
      <w:r w:rsidRPr="00752681">
        <w:rPr>
          <w:rFonts w:ascii="Times New Roman" w:eastAsia="Times New Roman" w:hAnsi="Times New Roman" w:cs="Times New Roman"/>
          <w:sz w:val="28"/>
          <w:szCs w:val="28"/>
          <w:lang w:val="ru-RU" w:bidi="ur-PK"/>
        </w:rPr>
        <w:t xml:space="preserve"> </w:t>
      </w:r>
      <w:proofErr w:type="spellStart"/>
      <w:r w:rsidRPr="00752681">
        <w:rPr>
          <w:rFonts w:ascii="Times New Roman" w:eastAsia="Times New Roman" w:hAnsi="Times New Roman" w:cs="Times New Roman"/>
          <w:sz w:val="28"/>
          <w:szCs w:val="28"/>
          <w:lang w:val="ru-RU" w:bidi="ur-PK"/>
        </w:rPr>
        <w:t>зазначений</w:t>
      </w:r>
      <w:proofErr w:type="spellEnd"/>
      <w:r w:rsidRPr="00752681">
        <w:rPr>
          <w:rFonts w:ascii="Times New Roman" w:eastAsia="Times New Roman" w:hAnsi="Times New Roman" w:cs="Times New Roman"/>
          <w:sz w:val="28"/>
          <w:szCs w:val="28"/>
          <w:lang w:val="ru-RU" w:bidi="ur-PK"/>
        </w:rPr>
        <w:t xml:space="preserve"> законопроект </w:t>
      </w:r>
      <w:proofErr w:type="spellStart"/>
      <w:r w:rsidRPr="00752681">
        <w:rPr>
          <w:rFonts w:ascii="Times New Roman" w:eastAsia="Times New Roman" w:hAnsi="Times New Roman" w:cs="Times New Roman"/>
          <w:b/>
          <w:sz w:val="28"/>
          <w:szCs w:val="28"/>
          <w:lang w:val="ru-RU" w:bidi="ur-PK"/>
        </w:rPr>
        <w:t>прийняти</w:t>
      </w:r>
      <w:proofErr w:type="spellEnd"/>
      <w:r w:rsidRPr="00752681">
        <w:rPr>
          <w:rFonts w:ascii="Times New Roman" w:eastAsia="Times New Roman" w:hAnsi="Times New Roman" w:cs="Times New Roman"/>
          <w:b/>
          <w:sz w:val="28"/>
          <w:szCs w:val="28"/>
          <w:lang w:val="ru-RU" w:bidi="ur-PK"/>
        </w:rPr>
        <w:t xml:space="preserve"> за основу</w:t>
      </w:r>
      <w:r w:rsidRPr="00752681">
        <w:rPr>
          <w:rFonts w:ascii="Times New Roman" w:eastAsia="Times New Roman" w:hAnsi="Times New Roman" w:cs="Times New Roman"/>
          <w:sz w:val="28"/>
          <w:szCs w:val="28"/>
          <w:lang w:val="ru-RU" w:bidi="ur-PK"/>
        </w:rPr>
        <w:t>.</w:t>
      </w:r>
    </w:p>
    <w:p w:rsidR="003C445E" w:rsidRPr="003C445E" w:rsidRDefault="003C445E" w:rsidP="003C445E">
      <w:pPr>
        <w:spacing w:after="120" w:line="270" w:lineRule="atLeast"/>
        <w:ind w:firstLine="708"/>
        <w:jc w:val="both"/>
        <w:rPr>
          <w:rFonts w:ascii="Times New Roman" w:eastAsia="Times New Roman" w:hAnsi="Times New Roman" w:cs="Times New Roman"/>
          <w:sz w:val="28"/>
          <w:szCs w:val="28"/>
          <w:lang w:eastAsia="ru-RU"/>
        </w:rPr>
      </w:pPr>
      <w:r w:rsidRPr="003C445E">
        <w:rPr>
          <w:rFonts w:ascii="Times New Roman" w:eastAsia="Times New Roman" w:hAnsi="Times New Roman" w:cs="Times New Roman"/>
          <w:sz w:val="28"/>
          <w:szCs w:val="28"/>
          <w:lang w:eastAsia="ru-RU"/>
        </w:rPr>
        <w:t xml:space="preserve">2. Доповідачем за зазначеним питанням на пленарному засіданні сесії Верховної Ради України визначити Голову Комітету Верховної Ради України з питань податкової та митної політики, народного депутата України </w:t>
      </w:r>
      <w:proofErr w:type="spellStart"/>
      <w:r w:rsidRPr="003C445E">
        <w:rPr>
          <w:rFonts w:ascii="Times New Roman" w:eastAsia="Times New Roman" w:hAnsi="Times New Roman" w:cs="Times New Roman"/>
          <w:sz w:val="28"/>
          <w:szCs w:val="28"/>
          <w:lang w:eastAsia="ru-RU"/>
        </w:rPr>
        <w:t>Южаніну</w:t>
      </w:r>
      <w:proofErr w:type="spellEnd"/>
      <w:r w:rsidRPr="003C445E">
        <w:rPr>
          <w:rFonts w:ascii="Times New Roman" w:eastAsia="Times New Roman" w:hAnsi="Times New Roman" w:cs="Times New Roman"/>
          <w:sz w:val="28"/>
          <w:szCs w:val="28"/>
          <w:lang w:eastAsia="ru-RU"/>
        </w:rPr>
        <w:t> Н.П.</w:t>
      </w:r>
    </w:p>
    <w:p w:rsidR="003C445E" w:rsidRPr="003C445E" w:rsidRDefault="003C445E" w:rsidP="003C445E">
      <w:pPr>
        <w:spacing w:after="120" w:line="259" w:lineRule="auto"/>
        <w:ind w:firstLine="900"/>
        <w:contextualSpacing/>
        <w:jc w:val="both"/>
        <w:rPr>
          <w:rFonts w:ascii="Times New Roman" w:eastAsia="Times New Roman" w:hAnsi="Times New Roman" w:cs="Times New Roman"/>
          <w:sz w:val="28"/>
          <w:szCs w:val="28"/>
        </w:rPr>
      </w:pPr>
    </w:p>
    <w:p w:rsidR="003C445E" w:rsidRPr="003C445E" w:rsidRDefault="003C445E" w:rsidP="003C445E">
      <w:pPr>
        <w:spacing w:after="120" w:line="259" w:lineRule="auto"/>
        <w:ind w:firstLine="900"/>
        <w:contextualSpacing/>
        <w:jc w:val="both"/>
        <w:rPr>
          <w:rFonts w:ascii="Times New Roman" w:eastAsia="Times New Roman" w:hAnsi="Times New Roman" w:cs="Times New Roman"/>
          <w:sz w:val="28"/>
          <w:szCs w:val="28"/>
        </w:rPr>
      </w:pPr>
    </w:p>
    <w:p w:rsidR="003C445E" w:rsidRPr="003C445E" w:rsidRDefault="003C445E" w:rsidP="003C445E">
      <w:pPr>
        <w:spacing w:after="120"/>
        <w:ind w:firstLine="720"/>
        <w:jc w:val="both"/>
        <w:outlineLvl w:val="0"/>
        <w:rPr>
          <w:rFonts w:ascii="Times New Roman" w:eastAsia="Times New Roman" w:hAnsi="Times New Roman" w:cs="Times New Roman"/>
          <w:b/>
          <w:sz w:val="28"/>
          <w:szCs w:val="28"/>
          <w:lang w:eastAsia="ru-RU"/>
        </w:rPr>
      </w:pPr>
      <w:r w:rsidRPr="003C445E">
        <w:rPr>
          <w:rFonts w:ascii="Times New Roman" w:eastAsia="Times New Roman" w:hAnsi="Times New Roman" w:cs="Times New Roman"/>
          <w:b/>
          <w:sz w:val="28"/>
          <w:szCs w:val="28"/>
          <w:lang w:eastAsia="ru-RU"/>
        </w:rPr>
        <w:t xml:space="preserve">Голова Комітету </w:t>
      </w:r>
      <w:r w:rsidRPr="003C445E">
        <w:rPr>
          <w:rFonts w:ascii="Times New Roman" w:eastAsia="Times New Roman" w:hAnsi="Times New Roman" w:cs="Times New Roman"/>
          <w:b/>
          <w:sz w:val="28"/>
          <w:szCs w:val="28"/>
          <w:lang w:eastAsia="ru-RU"/>
        </w:rPr>
        <w:tab/>
      </w:r>
      <w:r w:rsidRPr="003C445E">
        <w:rPr>
          <w:rFonts w:ascii="Times New Roman" w:eastAsia="Times New Roman" w:hAnsi="Times New Roman" w:cs="Times New Roman"/>
          <w:b/>
          <w:sz w:val="28"/>
          <w:szCs w:val="28"/>
          <w:lang w:eastAsia="ru-RU"/>
        </w:rPr>
        <w:tab/>
      </w:r>
      <w:r w:rsidRPr="003C445E">
        <w:rPr>
          <w:rFonts w:ascii="Times New Roman" w:eastAsia="Times New Roman" w:hAnsi="Times New Roman" w:cs="Times New Roman"/>
          <w:b/>
          <w:sz w:val="28"/>
          <w:szCs w:val="28"/>
          <w:lang w:eastAsia="ru-RU"/>
        </w:rPr>
        <w:tab/>
      </w:r>
      <w:r w:rsidRPr="003C445E">
        <w:rPr>
          <w:rFonts w:ascii="Times New Roman" w:eastAsia="Times New Roman" w:hAnsi="Times New Roman" w:cs="Times New Roman"/>
          <w:b/>
          <w:sz w:val="28"/>
          <w:szCs w:val="28"/>
          <w:lang w:eastAsia="ru-RU"/>
        </w:rPr>
        <w:tab/>
      </w:r>
      <w:r w:rsidRPr="003C445E">
        <w:rPr>
          <w:rFonts w:ascii="Times New Roman" w:eastAsia="Times New Roman" w:hAnsi="Times New Roman" w:cs="Times New Roman"/>
          <w:b/>
          <w:sz w:val="28"/>
          <w:szCs w:val="28"/>
          <w:lang w:eastAsia="ru-RU"/>
        </w:rPr>
        <w:tab/>
      </w:r>
      <w:r w:rsidR="006E6B7B" w:rsidRPr="006E6B7B">
        <w:rPr>
          <w:rFonts w:ascii="Times New Roman" w:eastAsia="Times New Roman" w:hAnsi="Times New Roman" w:cs="Times New Roman"/>
          <w:b/>
          <w:sz w:val="28"/>
          <w:szCs w:val="28"/>
          <w:lang w:val="ru-RU" w:eastAsia="ru-RU"/>
        </w:rPr>
        <w:t xml:space="preserve">           </w:t>
      </w:r>
      <w:r w:rsidRPr="003C445E">
        <w:rPr>
          <w:rFonts w:ascii="Times New Roman" w:eastAsia="Times New Roman" w:hAnsi="Times New Roman" w:cs="Times New Roman"/>
          <w:b/>
          <w:sz w:val="28"/>
          <w:szCs w:val="28"/>
          <w:lang w:eastAsia="ru-RU"/>
        </w:rPr>
        <w:tab/>
        <w:t xml:space="preserve">Н.П. </w:t>
      </w:r>
      <w:proofErr w:type="spellStart"/>
      <w:r w:rsidRPr="003C445E">
        <w:rPr>
          <w:rFonts w:ascii="Times New Roman" w:eastAsia="Times New Roman" w:hAnsi="Times New Roman" w:cs="Times New Roman"/>
          <w:b/>
          <w:sz w:val="28"/>
          <w:szCs w:val="28"/>
          <w:lang w:eastAsia="ru-RU"/>
        </w:rPr>
        <w:t>Южаніна</w:t>
      </w:r>
      <w:proofErr w:type="spellEnd"/>
    </w:p>
    <w:p w:rsidR="002E64F2" w:rsidRPr="003C445E" w:rsidRDefault="002E64F2" w:rsidP="003C445E"/>
    <w:sectPr w:rsidR="002E64F2" w:rsidRPr="003C445E" w:rsidSect="00EF4EBE">
      <w:pgSz w:w="11906" w:h="16838"/>
      <w:pgMar w:top="1135" w:right="99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AB4"/>
    <w:multiLevelType w:val="hybridMultilevel"/>
    <w:tmpl w:val="33B4FC28"/>
    <w:lvl w:ilvl="0" w:tplc="53DEF46C">
      <w:start w:val="3"/>
      <w:numFmt w:val="bullet"/>
      <w:lvlText w:val="-"/>
      <w:lvlJc w:val="left"/>
      <w:pPr>
        <w:ind w:left="1341" w:hanging="360"/>
      </w:pPr>
      <w:rPr>
        <w:rFonts w:ascii="Times New Roman" w:eastAsia="Times New Roman" w:hAnsi="Times New Roman" w:hint="default"/>
      </w:rPr>
    </w:lvl>
    <w:lvl w:ilvl="1" w:tplc="04220003" w:tentative="1">
      <w:start w:val="1"/>
      <w:numFmt w:val="bullet"/>
      <w:lvlText w:val="o"/>
      <w:lvlJc w:val="left"/>
      <w:pPr>
        <w:ind w:left="1701" w:hanging="360"/>
      </w:pPr>
      <w:rPr>
        <w:rFonts w:ascii="Courier New" w:hAnsi="Courier New" w:hint="default"/>
      </w:rPr>
    </w:lvl>
    <w:lvl w:ilvl="2" w:tplc="04220005" w:tentative="1">
      <w:start w:val="1"/>
      <w:numFmt w:val="bullet"/>
      <w:lvlText w:val=""/>
      <w:lvlJc w:val="left"/>
      <w:pPr>
        <w:ind w:left="2421" w:hanging="360"/>
      </w:pPr>
      <w:rPr>
        <w:rFonts w:ascii="Wingdings" w:hAnsi="Wingdings" w:hint="default"/>
      </w:rPr>
    </w:lvl>
    <w:lvl w:ilvl="3" w:tplc="04220001" w:tentative="1">
      <w:start w:val="1"/>
      <w:numFmt w:val="bullet"/>
      <w:lvlText w:val=""/>
      <w:lvlJc w:val="left"/>
      <w:pPr>
        <w:ind w:left="3141" w:hanging="360"/>
      </w:pPr>
      <w:rPr>
        <w:rFonts w:ascii="Symbol" w:hAnsi="Symbol" w:hint="default"/>
      </w:rPr>
    </w:lvl>
    <w:lvl w:ilvl="4" w:tplc="04220003" w:tentative="1">
      <w:start w:val="1"/>
      <w:numFmt w:val="bullet"/>
      <w:lvlText w:val="o"/>
      <w:lvlJc w:val="left"/>
      <w:pPr>
        <w:ind w:left="3861" w:hanging="360"/>
      </w:pPr>
      <w:rPr>
        <w:rFonts w:ascii="Courier New" w:hAnsi="Courier New" w:hint="default"/>
      </w:rPr>
    </w:lvl>
    <w:lvl w:ilvl="5" w:tplc="04220005" w:tentative="1">
      <w:start w:val="1"/>
      <w:numFmt w:val="bullet"/>
      <w:lvlText w:val=""/>
      <w:lvlJc w:val="left"/>
      <w:pPr>
        <w:ind w:left="4581" w:hanging="360"/>
      </w:pPr>
      <w:rPr>
        <w:rFonts w:ascii="Wingdings" w:hAnsi="Wingdings" w:hint="default"/>
      </w:rPr>
    </w:lvl>
    <w:lvl w:ilvl="6" w:tplc="04220001" w:tentative="1">
      <w:start w:val="1"/>
      <w:numFmt w:val="bullet"/>
      <w:lvlText w:val=""/>
      <w:lvlJc w:val="left"/>
      <w:pPr>
        <w:ind w:left="5301" w:hanging="360"/>
      </w:pPr>
      <w:rPr>
        <w:rFonts w:ascii="Symbol" w:hAnsi="Symbol" w:hint="default"/>
      </w:rPr>
    </w:lvl>
    <w:lvl w:ilvl="7" w:tplc="04220003" w:tentative="1">
      <w:start w:val="1"/>
      <w:numFmt w:val="bullet"/>
      <w:lvlText w:val="o"/>
      <w:lvlJc w:val="left"/>
      <w:pPr>
        <w:ind w:left="6021" w:hanging="360"/>
      </w:pPr>
      <w:rPr>
        <w:rFonts w:ascii="Courier New" w:hAnsi="Courier New" w:hint="default"/>
      </w:rPr>
    </w:lvl>
    <w:lvl w:ilvl="8" w:tplc="04220005" w:tentative="1">
      <w:start w:val="1"/>
      <w:numFmt w:val="bullet"/>
      <w:lvlText w:val=""/>
      <w:lvlJc w:val="left"/>
      <w:pPr>
        <w:ind w:left="6741" w:hanging="360"/>
      </w:pPr>
      <w:rPr>
        <w:rFonts w:ascii="Wingdings" w:hAnsi="Wingdings" w:hint="default"/>
      </w:rPr>
    </w:lvl>
  </w:abstractNum>
  <w:abstractNum w:abstractNumId="1" w15:restartNumberingAfterBreak="0">
    <w:nsid w:val="437407EC"/>
    <w:multiLevelType w:val="singleLevel"/>
    <w:tmpl w:val="B1A6DD10"/>
    <w:lvl w:ilvl="0">
      <w:start w:val="1"/>
      <w:numFmt w:val="decimal"/>
      <w:lvlText w:val="%1."/>
      <w:lvlJc w:val="left"/>
      <w:pPr>
        <w:tabs>
          <w:tab w:val="num" w:pos="1080"/>
        </w:tabs>
        <w:ind w:left="1080" w:hanging="360"/>
      </w:pPr>
      <w:rPr>
        <w:rFonts w:ascii="Times New Roman" w:eastAsia="Times New Roman" w:hAnsi="Times New Roman" w:cs="Times New Roman"/>
      </w:r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609"/>
    <w:rsid w:val="00016307"/>
    <w:rsid w:val="00066C7F"/>
    <w:rsid w:val="000D4D30"/>
    <w:rsid w:val="00115609"/>
    <w:rsid w:val="0012762C"/>
    <w:rsid w:val="001653E6"/>
    <w:rsid w:val="002E64F2"/>
    <w:rsid w:val="002F0CCE"/>
    <w:rsid w:val="00386421"/>
    <w:rsid w:val="003C445E"/>
    <w:rsid w:val="004A37F8"/>
    <w:rsid w:val="00505C22"/>
    <w:rsid w:val="00590ACD"/>
    <w:rsid w:val="00660C4D"/>
    <w:rsid w:val="006B1A0B"/>
    <w:rsid w:val="006E6B7B"/>
    <w:rsid w:val="0070638C"/>
    <w:rsid w:val="00752681"/>
    <w:rsid w:val="007A555D"/>
    <w:rsid w:val="008022A8"/>
    <w:rsid w:val="00836C46"/>
    <w:rsid w:val="008D3608"/>
    <w:rsid w:val="008F0FD2"/>
    <w:rsid w:val="00A36008"/>
    <w:rsid w:val="00AA5DE4"/>
    <w:rsid w:val="00BD507C"/>
    <w:rsid w:val="00D1511D"/>
    <w:rsid w:val="00D86355"/>
    <w:rsid w:val="00DE7F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C35BBBF"/>
  <w15:chartTrackingRefBased/>
  <w15:docId w15:val="{6E0F5D59-684F-4145-AE37-60D10713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C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5C22"/>
    <w:pPr>
      <w:ind w:left="720"/>
      <w:contextualSpacing/>
    </w:pPr>
  </w:style>
  <w:style w:type="table" w:styleId="a4">
    <w:name w:val="Table Grid"/>
    <w:basedOn w:val="a1"/>
    <w:uiPriority w:val="99"/>
    <w:rsid w:val="00505C22"/>
    <w:pPr>
      <w:ind w:firstLine="0"/>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505C22"/>
    <w:pPr>
      <w:spacing w:before="100" w:beforeAutospacing="1" w:after="100" w:afterAutospacing="1"/>
      <w:ind w:firstLine="0"/>
    </w:pPr>
    <w:rPr>
      <w:rFonts w:ascii="Calibri" w:eastAsia="Times New Roman" w:hAnsi="Calibri" w:cs="Times New Roman"/>
      <w:sz w:val="24"/>
      <w:szCs w:val="24"/>
      <w:lang w:val="ru-RU" w:eastAsia="ru-RU"/>
    </w:rPr>
  </w:style>
  <w:style w:type="paragraph" w:styleId="a5">
    <w:name w:val="Balloon Text"/>
    <w:basedOn w:val="a"/>
    <w:link w:val="a6"/>
    <w:uiPriority w:val="99"/>
    <w:semiHidden/>
    <w:unhideWhenUsed/>
    <w:rsid w:val="00D1511D"/>
    <w:rPr>
      <w:rFonts w:ascii="Segoe UI" w:hAnsi="Segoe UI" w:cs="Segoe UI"/>
      <w:sz w:val="18"/>
      <w:szCs w:val="18"/>
    </w:rPr>
  </w:style>
  <w:style w:type="character" w:customStyle="1" w:styleId="a6">
    <w:name w:val="Текст у виносці Знак"/>
    <w:basedOn w:val="a0"/>
    <w:link w:val="a5"/>
    <w:uiPriority w:val="99"/>
    <w:semiHidden/>
    <w:rsid w:val="00D151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4121</Words>
  <Characters>2349</Characters>
  <Application>Microsoft Office Word</Application>
  <DocSecurity>0</DocSecurity>
  <Lines>19</Lines>
  <Paragraphs>12</Paragraphs>
  <ScaleCrop>false</ScaleCrop>
  <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Добродій Тетяна Вячеславівна</dc:creator>
  <cp:keywords/>
  <dc:description/>
  <cp:lastModifiedBy>Добродій Тетяна Вячеславівна</cp:lastModifiedBy>
  <cp:revision>36</cp:revision>
  <cp:lastPrinted>2018-05-18T06:40:00Z</cp:lastPrinted>
  <dcterms:created xsi:type="dcterms:W3CDTF">2018-05-18T05:44:00Z</dcterms:created>
  <dcterms:modified xsi:type="dcterms:W3CDTF">2018-05-18T06:41:00Z</dcterms:modified>
</cp:coreProperties>
</file>