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2AE" w:rsidRDefault="00EA32AE" w:rsidP="00EA32A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6503</w:t>
      </w:r>
    </w:p>
    <w:p w:rsidR="00EA32AE" w:rsidRDefault="00737BA0" w:rsidP="00EA32A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25 травня </w:t>
      </w:r>
      <w:r w:rsidR="00EA32AE">
        <w:rPr>
          <w:rFonts w:ascii="Times New Roman" w:eastAsia="Calibri" w:hAnsi="Times New Roman" w:cs="Calibri"/>
          <w:sz w:val="28"/>
          <w:szCs w:val="28"/>
        </w:rPr>
        <w:t>2017 р.</w:t>
      </w:r>
    </w:p>
    <w:p w:rsidR="00EA32AE" w:rsidRDefault="00EA32AE" w:rsidP="00EA32AE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A32AE" w:rsidRDefault="00EA32AE" w:rsidP="00EA3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EA32AE" w:rsidRDefault="00EA32AE" w:rsidP="00EA3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EA32AE" w:rsidRDefault="00EA32AE" w:rsidP="00EA32AE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320162" w:rsidRDefault="00EA32AE" w:rsidP="00EA32A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320162" w:rsidRPr="00320162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Податкового кодексу України (щодо міжнародного автоматичного обміну інформацією з податкових питань)</w:t>
      </w:r>
    </w:p>
    <w:p w:rsidR="00EA32AE" w:rsidRDefault="004E1D53" w:rsidP="00EA32A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6503</w:t>
      </w:r>
      <w:r w:rsidR="00EA32AE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25</w:t>
      </w:r>
      <w:r w:rsidR="00EA32AE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ru-RU"/>
        </w:rPr>
        <w:t>травня</w:t>
      </w:r>
      <w:r w:rsidR="00EA32AE">
        <w:rPr>
          <w:rFonts w:ascii="Calibri" w:eastAsia="Times New Roman" w:hAnsi="Calibri" w:cs="Arial"/>
          <w:sz w:val="24"/>
          <w:szCs w:val="24"/>
          <w:lang w:eastAsia="ru-RU"/>
        </w:rPr>
        <w:t xml:space="preserve"> 2017 р. </w:t>
      </w:r>
    </w:p>
    <w:p w:rsidR="00EA32AE" w:rsidRDefault="00EA32AE" w:rsidP="00EA32A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>
        <w:rPr>
          <w:rFonts w:ascii="Calibri" w:eastAsia="Calibri" w:hAnsi="Calibri" w:cs="Arial"/>
          <w:sz w:val="24"/>
          <w:szCs w:val="24"/>
        </w:rPr>
        <w:t>Мураєв</w:t>
      </w:r>
      <w:proofErr w:type="spellEnd"/>
      <w:r>
        <w:rPr>
          <w:rFonts w:ascii="Calibri" w:eastAsia="Calibri" w:hAnsi="Calibri" w:cs="Arial"/>
          <w:sz w:val="24"/>
          <w:szCs w:val="24"/>
        </w:rPr>
        <w:t xml:space="preserve"> Є.В.</w:t>
      </w:r>
    </w:p>
    <w:p w:rsidR="00EA32AE" w:rsidRDefault="00EA32AE" w:rsidP="00EA32A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 з питань </w:t>
      </w:r>
      <w:r w:rsidR="00DF24D5" w:rsidRPr="00DF24D5">
        <w:rPr>
          <w:rFonts w:ascii="Calibri" w:eastAsia="Calibri" w:hAnsi="Calibri" w:cs="Arial"/>
          <w:sz w:val="24"/>
          <w:szCs w:val="24"/>
          <w:shd w:val="clear" w:color="auto" w:fill="FFFFFF"/>
        </w:rPr>
        <w:t>податкової та митної політики</w:t>
      </w:r>
    </w:p>
    <w:p w:rsidR="00DF24D5" w:rsidRDefault="00DF24D5" w:rsidP="00EA32A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04 квітня 2018 р., протокол № 118).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EA32AE" w:rsidRDefault="00EA32AE" w:rsidP="00EA32A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EA32AE" w:rsidRDefault="00EA32AE" w:rsidP="00EA32A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</w:t>
      </w:r>
      <w:r w:rsidR="00DF24D5"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      Ю.П. Савчук</w:t>
      </w: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EA32AE" w:rsidRDefault="00EA32AE" w:rsidP="00EA32AE"/>
    <w:p w:rsidR="008E5C94" w:rsidRDefault="008E5C94"/>
    <w:sectPr w:rsidR="008E5C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039"/>
    <w:rsid w:val="00320162"/>
    <w:rsid w:val="004E1D53"/>
    <w:rsid w:val="00737BA0"/>
    <w:rsid w:val="008E5C94"/>
    <w:rsid w:val="00DF24D5"/>
    <w:rsid w:val="00E10039"/>
    <w:rsid w:val="00EA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5AB29"/>
  <w15:chartTrackingRefBased/>
  <w15:docId w15:val="{0425FBEA-E9A7-40D9-800F-AA05F0463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2AE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cp:lastPrinted>2018-04-10T08:48:00Z</cp:lastPrinted>
  <dcterms:created xsi:type="dcterms:W3CDTF">2018-04-10T08:46:00Z</dcterms:created>
  <dcterms:modified xsi:type="dcterms:W3CDTF">2018-04-10T08:48:00Z</dcterms:modified>
</cp:coreProperties>
</file>