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B8" w:rsidRDefault="00B71DB8" w:rsidP="00B71DB8">
      <w:pPr>
        <w:jc w:val="center"/>
        <w:rPr>
          <w:b/>
          <w:sz w:val="27"/>
          <w:szCs w:val="27"/>
        </w:rPr>
      </w:pPr>
      <w:bookmarkStart w:id="0" w:name="_GoBack"/>
      <w:bookmarkEnd w:id="0"/>
    </w:p>
    <w:p w:rsidR="00B71DB8" w:rsidRPr="004C0F21" w:rsidRDefault="00B71DB8" w:rsidP="00B71DB8">
      <w:pPr>
        <w:jc w:val="center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 xml:space="preserve">ПОЯСНЮВАЛЬНА ЗАПИСКА </w:t>
      </w:r>
    </w:p>
    <w:p w:rsidR="00B71DB8" w:rsidRPr="004C0F21" w:rsidRDefault="00B71DB8" w:rsidP="00B71DB8">
      <w:pPr>
        <w:widowControl w:val="0"/>
        <w:jc w:val="center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 xml:space="preserve">до проекту Закону України «Про внесення змін до </w:t>
      </w:r>
      <w:r>
        <w:rPr>
          <w:b/>
          <w:sz w:val="27"/>
          <w:szCs w:val="27"/>
        </w:rPr>
        <w:t>З</w:t>
      </w:r>
      <w:r w:rsidRPr="004C0F21">
        <w:rPr>
          <w:b/>
          <w:sz w:val="27"/>
          <w:szCs w:val="27"/>
        </w:rPr>
        <w:t xml:space="preserve">аконів </w:t>
      </w:r>
    </w:p>
    <w:p w:rsidR="00B71DB8" w:rsidRPr="004C0F21" w:rsidRDefault="00B71DB8" w:rsidP="00B71DB8">
      <w:pPr>
        <w:widowControl w:val="0"/>
        <w:jc w:val="center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 xml:space="preserve">України </w:t>
      </w:r>
      <w:r>
        <w:rPr>
          <w:b/>
          <w:sz w:val="27"/>
          <w:szCs w:val="27"/>
        </w:rPr>
        <w:t xml:space="preserve">«Про </w:t>
      </w:r>
      <w:r w:rsidRPr="004C0F21">
        <w:rPr>
          <w:b/>
          <w:sz w:val="27"/>
          <w:szCs w:val="27"/>
        </w:rPr>
        <w:t>попередн</w:t>
      </w:r>
      <w:r>
        <w:rPr>
          <w:b/>
          <w:sz w:val="27"/>
          <w:szCs w:val="27"/>
        </w:rPr>
        <w:t>є</w:t>
      </w:r>
      <w:r w:rsidRPr="004C0F21">
        <w:rPr>
          <w:b/>
          <w:sz w:val="27"/>
          <w:szCs w:val="27"/>
        </w:rPr>
        <w:t xml:space="preserve"> ув’язнення</w:t>
      </w:r>
      <w:r>
        <w:rPr>
          <w:b/>
          <w:sz w:val="27"/>
          <w:szCs w:val="27"/>
        </w:rPr>
        <w:t>» та</w:t>
      </w:r>
    </w:p>
    <w:p w:rsidR="00B71DB8" w:rsidRPr="00D04179" w:rsidRDefault="00B71DB8" w:rsidP="00B71DB8">
      <w:pPr>
        <w:jc w:val="center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«Про Службу</w:t>
      </w:r>
      <w:r w:rsidRPr="004C0F21">
        <w:rPr>
          <w:b/>
          <w:sz w:val="27"/>
          <w:szCs w:val="27"/>
        </w:rPr>
        <w:t xml:space="preserve"> безпеки України»</w:t>
      </w:r>
      <w:r w:rsidRPr="00D04179">
        <w:rPr>
          <w:b/>
        </w:rPr>
        <w:t xml:space="preserve"> </w:t>
      </w:r>
      <w:r w:rsidRPr="00D04179">
        <w:rPr>
          <w:b/>
          <w:sz w:val="27"/>
          <w:szCs w:val="27"/>
        </w:rPr>
        <w:t xml:space="preserve">(щодо функціонування </w:t>
      </w:r>
    </w:p>
    <w:p w:rsidR="00B71DB8" w:rsidRPr="00D04179" w:rsidRDefault="00B71DB8" w:rsidP="00B71DB8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слідчих ізоляторів</w:t>
      </w:r>
      <w:r w:rsidRPr="00D04179">
        <w:rPr>
          <w:b/>
          <w:sz w:val="27"/>
          <w:szCs w:val="27"/>
        </w:rPr>
        <w:t>)</w:t>
      </w:r>
    </w:p>
    <w:p w:rsidR="00B71DB8" w:rsidRDefault="00B71DB8" w:rsidP="00B71DB8">
      <w:pPr>
        <w:widowControl w:val="0"/>
        <w:jc w:val="center"/>
        <w:rPr>
          <w:b/>
          <w:sz w:val="28"/>
          <w:szCs w:val="28"/>
        </w:rPr>
      </w:pPr>
    </w:p>
    <w:p w:rsidR="00B71DB8" w:rsidRPr="000E11BE" w:rsidRDefault="00B71DB8" w:rsidP="00B71DB8">
      <w:pPr>
        <w:widowControl w:val="0"/>
        <w:jc w:val="center"/>
        <w:rPr>
          <w:b/>
          <w:sz w:val="28"/>
          <w:szCs w:val="28"/>
        </w:rPr>
      </w:pPr>
    </w:p>
    <w:p w:rsidR="00B71DB8" w:rsidRPr="004C0F21" w:rsidRDefault="00B71DB8" w:rsidP="00B71DB8">
      <w:pPr>
        <w:ind w:firstLine="709"/>
        <w:jc w:val="both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>1.</w:t>
      </w:r>
      <w:r>
        <w:rPr>
          <w:b/>
          <w:sz w:val="27"/>
          <w:szCs w:val="27"/>
        </w:rPr>
        <w:t xml:space="preserve"> </w:t>
      </w:r>
      <w:r w:rsidRPr="004C0F21">
        <w:rPr>
          <w:b/>
          <w:sz w:val="27"/>
          <w:szCs w:val="27"/>
        </w:rPr>
        <w:t xml:space="preserve">Обґрунтування необхідності прийняття акта </w:t>
      </w:r>
    </w:p>
    <w:p w:rsidR="00B71DB8" w:rsidRDefault="00B71DB8" w:rsidP="00B71DB8">
      <w:pPr>
        <w:pStyle w:val="a4"/>
        <w:spacing w:before="0" w:after="0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4C0F21">
        <w:rPr>
          <w:rFonts w:ascii="Times New Roman" w:hAnsi="Times New Roman"/>
          <w:b w:val="0"/>
          <w:bCs/>
          <w:sz w:val="27"/>
          <w:szCs w:val="27"/>
        </w:rPr>
        <w:t>Проект Закону України «</w:t>
      </w:r>
      <w:r w:rsidRPr="004C0F21">
        <w:rPr>
          <w:rFonts w:ascii="Times New Roman" w:hAnsi="Times New Roman"/>
          <w:b w:val="0"/>
          <w:sz w:val="27"/>
          <w:szCs w:val="27"/>
        </w:rPr>
        <w:t xml:space="preserve">Про внесення змін до </w:t>
      </w:r>
      <w:r>
        <w:rPr>
          <w:rFonts w:ascii="Times New Roman" w:hAnsi="Times New Roman"/>
          <w:b w:val="0"/>
          <w:sz w:val="27"/>
          <w:szCs w:val="27"/>
        </w:rPr>
        <w:t>З</w:t>
      </w:r>
      <w:r w:rsidRPr="004C0F21">
        <w:rPr>
          <w:rFonts w:ascii="Times New Roman" w:hAnsi="Times New Roman"/>
          <w:b w:val="0"/>
          <w:sz w:val="27"/>
          <w:szCs w:val="27"/>
        </w:rPr>
        <w:t xml:space="preserve">аконів України </w:t>
      </w:r>
      <w:r>
        <w:rPr>
          <w:rFonts w:ascii="Times New Roman" w:hAnsi="Times New Roman"/>
          <w:b w:val="0"/>
          <w:sz w:val="27"/>
          <w:szCs w:val="27"/>
        </w:rPr>
        <w:t>«Про попереднє ув’язнення» та «Про</w:t>
      </w:r>
      <w:r w:rsidRPr="004C0F21">
        <w:rPr>
          <w:rFonts w:ascii="Times New Roman" w:hAnsi="Times New Roman"/>
          <w:b w:val="0"/>
          <w:sz w:val="27"/>
          <w:szCs w:val="27"/>
        </w:rPr>
        <w:t xml:space="preserve"> Служб</w:t>
      </w:r>
      <w:r>
        <w:rPr>
          <w:rFonts w:ascii="Times New Roman" w:hAnsi="Times New Roman"/>
          <w:b w:val="0"/>
          <w:sz w:val="27"/>
          <w:szCs w:val="27"/>
        </w:rPr>
        <w:t>у</w:t>
      </w:r>
      <w:r w:rsidRPr="004C0F21">
        <w:rPr>
          <w:rFonts w:ascii="Times New Roman" w:hAnsi="Times New Roman"/>
          <w:b w:val="0"/>
          <w:sz w:val="27"/>
          <w:szCs w:val="27"/>
        </w:rPr>
        <w:t xml:space="preserve"> безпеки України»</w:t>
      </w:r>
      <w:r>
        <w:rPr>
          <w:rFonts w:ascii="Times New Roman" w:hAnsi="Times New Roman"/>
          <w:b w:val="0"/>
          <w:sz w:val="27"/>
          <w:szCs w:val="27"/>
        </w:rPr>
        <w:t xml:space="preserve"> (щодо функціонування слідчих ізоляторів) </w:t>
      </w:r>
      <w:r w:rsidRPr="004C0F21">
        <w:rPr>
          <w:rFonts w:ascii="Times New Roman" w:hAnsi="Times New Roman"/>
          <w:b w:val="0"/>
          <w:sz w:val="27"/>
          <w:szCs w:val="27"/>
        </w:rPr>
        <w:t xml:space="preserve">(далі – проект Закону) </w:t>
      </w:r>
      <w:r w:rsidRPr="004C0F21">
        <w:rPr>
          <w:rFonts w:ascii="Times New Roman" w:hAnsi="Times New Roman"/>
          <w:b w:val="0"/>
          <w:bCs/>
          <w:sz w:val="27"/>
          <w:szCs w:val="27"/>
        </w:rPr>
        <w:t xml:space="preserve">розроблено на виконання </w:t>
      </w:r>
      <w:r w:rsidR="00134609">
        <w:rPr>
          <w:rFonts w:ascii="Times New Roman" w:hAnsi="Times New Roman"/>
          <w:b w:val="0"/>
          <w:bCs/>
          <w:sz w:val="27"/>
          <w:szCs w:val="27"/>
        </w:rPr>
        <w:t xml:space="preserve">                    </w:t>
      </w:r>
      <w:r w:rsidRPr="004C0F21">
        <w:rPr>
          <w:rFonts w:ascii="Times New Roman" w:hAnsi="Times New Roman"/>
          <w:b w:val="0"/>
          <w:bCs/>
          <w:sz w:val="27"/>
          <w:szCs w:val="27"/>
        </w:rPr>
        <w:t>підпункту 2 пункту 14 Плану заходів з реалізації Національної стратегії у сфері прав людини на період до 2020 року</w:t>
      </w:r>
      <w:r>
        <w:rPr>
          <w:rFonts w:ascii="Times New Roman" w:hAnsi="Times New Roman"/>
          <w:b w:val="0"/>
          <w:bCs/>
          <w:sz w:val="27"/>
          <w:szCs w:val="27"/>
        </w:rPr>
        <w:t xml:space="preserve">, затвердженого </w:t>
      </w:r>
      <w:r w:rsidRPr="004C0F21">
        <w:rPr>
          <w:rFonts w:ascii="Times New Roman" w:hAnsi="Times New Roman"/>
          <w:b w:val="0"/>
          <w:bCs/>
          <w:sz w:val="27"/>
          <w:szCs w:val="27"/>
        </w:rPr>
        <w:t>розпорядження</w:t>
      </w:r>
      <w:r>
        <w:rPr>
          <w:rFonts w:ascii="Times New Roman" w:hAnsi="Times New Roman"/>
          <w:b w:val="0"/>
          <w:bCs/>
          <w:sz w:val="27"/>
          <w:szCs w:val="27"/>
        </w:rPr>
        <w:t>м</w:t>
      </w:r>
      <w:r w:rsidRPr="004C0F21">
        <w:rPr>
          <w:rFonts w:ascii="Times New Roman" w:hAnsi="Times New Roman"/>
          <w:b w:val="0"/>
          <w:bCs/>
          <w:sz w:val="27"/>
          <w:szCs w:val="27"/>
        </w:rPr>
        <w:t xml:space="preserve"> Кабінету Міністрів України від 23 листопада 2015 року </w:t>
      </w:r>
      <w:r>
        <w:rPr>
          <w:rFonts w:ascii="Times New Roman" w:hAnsi="Times New Roman"/>
          <w:b w:val="0"/>
          <w:bCs/>
          <w:sz w:val="27"/>
          <w:szCs w:val="27"/>
        </w:rPr>
        <w:t xml:space="preserve">№ 1393, </w:t>
      </w:r>
      <w:r w:rsidRPr="004C0F21">
        <w:rPr>
          <w:rFonts w:ascii="Times New Roman" w:hAnsi="Times New Roman"/>
          <w:b w:val="0"/>
          <w:bCs/>
          <w:sz w:val="27"/>
          <w:szCs w:val="27"/>
        </w:rPr>
        <w:t>у зв’язку з необхідністю врегулювання на законодавчому рівні функціонування фактично існуючих установ попереднього ув’язнення Служби безпеки України</w:t>
      </w:r>
      <w:r>
        <w:rPr>
          <w:rFonts w:ascii="Times New Roman" w:hAnsi="Times New Roman"/>
          <w:b w:val="0"/>
          <w:bCs/>
          <w:sz w:val="27"/>
          <w:szCs w:val="27"/>
        </w:rPr>
        <w:t xml:space="preserve"> та поширення тим самим на установи попереднього ув’язнення вимог Закону України «Про попереднє ув’язнення».</w:t>
      </w:r>
    </w:p>
    <w:p w:rsidR="00B71DB8" w:rsidRPr="004C0F21" w:rsidRDefault="00B71DB8" w:rsidP="00B71DB8">
      <w:pPr>
        <w:pStyle w:val="a3"/>
        <w:spacing w:before="0"/>
        <w:ind w:firstLine="709"/>
        <w:rPr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В</w:t>
      </w:r>
      <w:r w:rsidRPr="004C0F21">
        <w:rPr>
          <w:rFonts w:ascii="Times New Roman" w:hAnsi="Times New Roman"/>
          <w:color w:val="000000"/>
          <w:sz w:val="27"/>
          <w:szCs w:val="27"/>
          <w:bdr w:val="none" w:sz="0" w:space="0" w:color="auto" w:frame="1"/>
        </w:rPr>
        <w:t>ідповідно</w:t>
      </w:r>
      <w:r>
        <w:rPr>
          <w:rFonts w:ascii="Times New Roman" w:hAnsi="Times New Roman"/>
          <w:color w:val="000000"/>
          <w:sz w:val="27"/>
          <w:szCs w:val="27"/>
          <w:bdr w:val="none" w:sz="0" w:space="0" w:color="auto" w:frame="1"/>
        </w:rPr>
        <w:t xml:space="preserve"> до</w:t>
      </w:r>
      <w:r w:rsidRPr="004C0F21">
        <w:rPr>
          <w:rFonts w:ascii="Times New Roman" w:hAnsi="Times New Roman"/>
          <w:color w:val="000000"/>
          <w:sz w:val="27"/>
          <w:szCs w:val="27"/>
          <w:bdr w:val="none" w:sz="0" w:space="0" w:color="auto" w:frame="1"/>
        </w:rPr>
        <w:t xml:space="preserve"> положень статті 92 Конституції України в</w:t>
      </w:r>
      <w:r w:rsidRPr="004C0F21">
        <w:rPr>
          <w:rFonts w:ascii="Times New Roman" w:hAnsi="Times New Roman" w:cs="Times New Roman"/>
          <w:sz w:val="27"/>
          <w:szCs w:val="27"/>
        </w:rPr>
        <w:t>иключно законами України визначаються, зокрема, організація і діяльність органів досудового розслідування, органів і установ виконання покарань; основи національної безпеки і забезпечення громадського порядку.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</w:t>
      </w:r>
      <w:r w:rsidRPr="004C0F21">
        <w:rPr>
          <w:rFonts w:ascii="Times New Roman" w:hAnsi="Times New Roman" w:cs="Times New Roman"/>
          <w:sz w:val="27"/>
          <w:szCs w:val="27"/>
        </w:rPr>
        <w:t>орядок попереднього ув'язнення визначається Законом України «Про попереднє ув’язнення» (далі – Закон) та Кримінальним процесуальним кодексом України (частина друга статті 1 Закону).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Відповідно до частини першої статті 4 Закону у</w:t>
      </w:r>
      <w:r w:rsidRPr="0039072C">
        <w:rPr>
          <w:rFonts w:ascii="Times New Roman" w:hAnsi="Times New Roman" w:cs="Times New Roman"/>
          <w:sz w:val="27"/>
          <w:szCs w:val="27"/>
        </w:rPr>
        <w:t xml:space="preserve">становами для тримання осіб, щодо яких як запобіжний захід обрано тримання під вартою або до яких застосовано тимчасовий чи </w:t>
      </w:r>
      <w:proofErr w:type="spellStart"/>
      <w:r w:rsidRPr="0039072C">
        <w:rPr>
          <w:rFonts w:ascii="Times New Roman" w:hAnsi="Times New Roman" w:cs="Times New Roman"/>
          <w:sz w:val="27"/>
          <w:szCs w:val="27"/>
        </w:rPr>
        <w:t>екстрадиційний</w:t>
      </w:r>
      <w:proofErr w:type="spellEnd"/>
      <w:r w:rsidRPr="0039072C">
        <w:rPr>
          <w:rFonts w:ascii="Times New Roman" w:hAnsi="Times New Roman" w:cs="Times New Roman"/>
          <w:sz w:val="27"/>
          <w:szCs w:val="27"/>
        </w:rPr>
        <w:t xml:space="preserve"> арешт, є слідчі ізолятори Державної кримінально-виконавчої служби України, гауптвахти Військової служби правопорядку у Збройних Силах України. В окремих випадках, що визначаються потребою в проведенні слідчих дій, ці особи можуть перебувати в ізоляторах тимчасового тримання.</w:t>
      </w:r>
    </w:p>
    <w:p w:rsidR="00982044" w:rsidRDefault="00982044" w:rsidP="00982044">
      <w:pPr>
        <w:pStyle w:val="a3"/>
        <w:spacing w:before="0"/>
        <w:ind w:firstLine="709"/>
        <w:rPr>
          <w:rFonts w:ascii="Times New Roman" w:hAnsi="Times New Roman" w:cs="Times New Roman"/>
          <w:sz w:val="27"/>
          <w:szCs w:val="27"/>
        </w:rPr>
      </w:pPr>
      <w:r w:rsidRPr="004C0F21">
        <w:rPr>
          <w:rFonts w:ascii="Times New Roman" w:hAnsi="Times New Roman" w:cs="Times New Roman"/>
          <w:sz w:val="27"/>
          <w:szCs w:val="27"/>
        </w:rPr>
        <w:t xml:space="preserve">При цьому </w:t>
      </w:r>
      <w:r>
        <w:rPr>
          <w:rFonts w:ascii="Times New Roman" w:hAnsi="Times New Roman" w:cs="Times New Roman"/>
          <w:sz w:val="27"/>
          <w:szCs w:val="27"/>
        </w:rPr>
        <w:t>Служба безпеки України</w:t>
      </w:r>
      <w:r w:rsidRPr="004C0F21">
        <w:rPr>
          <w:rFonts w:ascii="Times New Roman" w:hAnsi="Times New Roman" w:cs="Times New Roman"/>
          <w:sz w:val="27"/>
          <w:szCs w:val="27"/>
        </w:rPr>
        <w:t xml:space="preserve"> – це державний правоохоронний орган спеціального призначення, який забезпечує державну безпеку України (частина перша статті 1 Закону України «Про Службу безпеки України»).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27"/>
          <w:szCs w:val="27"/>
        </w:rPr>
      </w:pPr>
      <w:r w:rsidRPr="004C0F21">
        <w:rPr>
          <w:rFonts w:ascii="Times New Roman" w:hAnsi="Times New Roman" w:cs="Times New Roman"/>
          <w:sz w:val="27"/>
          <w:szCs w:val="27"/>
        </w:rPr>
        <w:t>Згідно зі статтею 2 Закону</w:t>
      </w:r>
      <w:r w:rsidRPr="00B15E43">
        <w:rPr>
          <w:rFonts w:ascii="Times New Roman" w:hAnsi="Times New Roman" w:cs="Times New Roman"/>
          <w:sz w:val="27"/>
          <w:szCs w:val="27"/>
        </w:rPr>
        <w:t xml:space="preserve"> </w:t>
      </w:r>
      <w:r w:rsidRPr="004C0F21">
        <w:rPr>
          <w:rFonts w:ascii="Times New Roman" w:hAnsi="Times New Roman" w:cs="Times New Roman"/>
          <w:sz w:val="27"/>
          <w:szCs w:val="27"/>
        </w:rPr>
        <w:t xml:space="preserve">України «Про Службу безпеки України» на Службу безпеки України покладається у межах визначеної законодавством компетенції захист державного суверенітету, конституційного ладу, територіальної цілісності, економічного, науково-технічного і оборонного потенціалу України, законних інтересів держави та прав громадян від розвідувально-підривної діяльності іноземних спеціальних служб, посягань з боку окремих організацій, груп та осіб, а також забезпечення охорони державної таємниці. 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27"/>
          <w:szCs w:val="27"/>
        </w:rPr>
      </w:pPr>
      <w:r w:rsidRPr="004C0F21">
        <w:rPr>
          <w:rFonts w:ascii="Times New Roman" w:hAnsi="Times New Roman" w:cs="Times New Roman"/>
          <w:sz w:val="27"/>
          <w:szCs w:val="27"/>
        </w:rPr>
        <w:t xml:space="preserve">До завдань Служби безпеки України також входить попередження, виявлення, припинення та розкриття злочинів проти миру і безпеки людства, </w:t>
      </w:r>
      <w:r w:rsidRPr="004C0F21">
        <w:rPr>
          <w:rFonts w:ascii="Times New Roman" w:hAnsi="Times New Roman" w:cs="Times New Roman"/>
          <w:sz w:val="27"/>
          <w:szCs w:val="27"/>
        </w:rPr>
        <w:lastRenderedPageBreak/>
        <w:t>тероризму, корупції та організованої злочинної діяльності у сфері управління і економіки та інших протиправних дій, які безпосередньо створюють загрозу життєво важливим інтересам України.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2. </w:t>
      </w:r>
      <w:r w:rsidRPr="004C0F21">
        <w:rPr>
          <w:b/>
          <w:sz w:val="27"/>
          <w:szCs w:val="27"/>
        </w:rPr>
        <w:t xml:space="preserve">Мета і шляхи її досягнення </w:t>
      </w:r>
    </w:p>
    <w:p w:rsidR="00B71DB8" w:rsidRPr="004C0F21" w:rsidRDefault="00B71DB8" w:rsidP="00B71DB8">
      <w:pPr>
        <w:ind w:firstLine="709"/>
        <w:jc w:val="both"/>
        <w:rPr>
          <w:bCs/>
          <w:sz w:val="27"/>
          <w:szCs w:val="27"/>
        </w:rPr>
      </w:pPr>
      <w:r w:rsidRPr="004C0F21">
        <w:rPr>
          <w:bCs/>
          <w:sz w:val="27"/>
          <w:szCs w:val="27"/>
        </w:rPr>
        <w:t xml:space="preserve">Законопроект спрямований на </w:t>
      </w:r>
      <w:r>
        <w:rPr>
          <w:bCs/>
          <w:sz w:val="27"/>
          <w:szCs w:val="27"/>
        </w:rPr>
        <w:t>забезпечення</w:t>
      </w:r>
      <w:r w:rsidRPr="004C0F21">
        <w:rPr>
          <w:bCs/>
          <w:sz w:val="27"/>
          <w:szCs w:val="27"/>
        </w:rPr>
        <w:t xml:space="preserve"> правових </w:t>
      </w:r>
      <w:r>
        <w:rPr>
          <w:bCs/>
          <w:sz w:val="27"/>
          <w:szCs w:val="27"/>
        </w:rPr>
        <w:t>підстав</w:t>
      </w:r>
      <w:r w:rsidRPr="004C0F21">
        <w:rPr>
          <w:bCs/>
          <w:sz w:val="27"/>
          <w:szCs w:val="27"/>
        </w:rPr>
        <w:t xml:space="preserve"> діяльності установ попереднього ув’язнення </w:t>
      </w:r>
      <w:r w:rsidRPr="004C0F21">
        <w:rPr>
          <w:sz w:val="27"/>
          <w:szCs w:val="27"/>
        </w:rPr>
        <w:t>Служб</w:t>
      </w:r>
      <w:r>
        <w:rPr>
          <w:sz w:val="27"/>
          <w:szCs w:val="27"/>
        </w:rPr>
        <w:t>и</w:t>
      </w:r>
      <w:r w:rsidRPr="004C0F21">
        <w:rPr>
          <w:sz w:val="27"/>
          <w:szCs w:val="27"/>
        </w:rPr>
        <w:t xml:space="preserve"> безпеки України</w:t>
      </w:r>
      <w:r w:rsidRPr="004C0F21">
        <w:rPr>
          <w:bCs/>
          <w:sz w:val="27"/>
          <w:szCs w:val="27"/>
        </w:rPr>
        <w:t xml:space="preserve"> та передбачає внесення відповідних змін до </w:t>
      </w:r>
      <w:r>
        <w:rPr>
          <w:bCs/>
          <w:sz w:val="27"/>
          <w:szCs w:val="27"/>
        </w:rPr>
        <w:t>З</w:t>
      </w:r>
      <w:r w:rsidRPr="004C0F21">
        <w:rPr>
          <w:bCs/>
          <w:sz w:val="27"/>
          <w:szCs w:val="27"/>
        </w:rPr>
        <w:t>аконів України «Про попереднє ув’язнення» та «Про Службу безпеки України».</w:t>
      </w:r>
    </w:p>
    <w:p w:rsidR="00B71DB8" w:rsidRDefault="00B71DB8" w:rsidP="00B71DB8">
      <w:pPr>
        <w:pStyle w:val="a3"/>
        <w:spacing w:before="0"/>
        <w:ind w:firstLine="709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Так, згідно з проектом Закону Служба безпеки України, її органи і співробітники для виконання покладених на них обов’язків мають право затримувати осіб на підставах, у порядках та на строки,</w:t>
      </w:r>
      <w:r w:rsidRPr="00E617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E617AB">
        <w:rPr>
          <w:rFonts w:ascii="Times New Roman" w:hAnsi="Times New Roman"/>
          <w:sz w:val="27"/>
          <w:szCs w:val="27"/>
        </w:rPr>
        <w:t>визначені Конституцією України, Кримінальним процесуальним кодексом України та Кодексом України про адміністративні правопорушення</w:t>
      </w:r>
      <w:r>
        <w:rPr>
          <w:rFonts w:ascii="Times New Roman" w:hAnsi="Times New Roman"/>
          <w:sz w:val="27"/>
          <w:szCs w:val="27"/>
        </w:rPr>
        <w:t>.</w:t>
      </w:r>
    </w:p>
    <w:p w:rsidR="00B71DB8" w:rsidRDefault="00B71DB8" w:rsidP="00B71DB8">
      <w:pPr>
        <w:pStyle w:val="a3"/>
        <w:spacing w:before="0"/>
        <w:ind w:firstLine="709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Слідчі ізолятори </w:t>
      </w:r>
      <w:r w:rsidRPr="00BD1036">
        <w:rPr>
          <w:rFonts w:ascii="Times New Roman" w:hAnsi="Times New Roman"/>
          <w:sz w:val="27"/>
          <w:szCs w:val="27"/>
        </w:rPr>
        <w:t>Служби безпеки України</w:t>
      </w:r>
      <w:r>
        <w:rPr>
          <w:rFonts w:ascii="Times New Roman" w:hAnsi="Times New Roman"/>
          <w:sz w:val="27"/>
          <w:szCs w:val="27"/>
        </w:rPr>
        <w:t xml:space="preserve"> відносяться до установ для тримання осіб, щодо яких як запобіжний захід обрано тримання під вартою або до яких </w:t>
      </w:r>
      <w:r w:rsidRPr="002C2EE4">
        <w:rPr>
          <w:rFonts w:ascii="Times New Roman" w:hAnsi="Times New Roman"/>
          <w:sz w:val="27"/>
          <w:szCs w:val="27"/>
        </w:rPr>
        <w:t xml:space="preserve">застосовано тимчасовий чи </w:t>
      </w:r>
      <w:proofErr w:type="spellStart"/>
      <w:r w:rsidRPr="002C2EE4">
        <w:rPr>
          <w:rFonts w:ascii="Times New Roman" w:hAnsi="Times New Roman"/>
          <w:sz w:val="27"/>
          <w:szCs w:val="27"/>
        </w:rPr>
        <w:t>екстрадиційний</w:t>
      </w:r>
      <w:proofErr w:type="spellEnd"/>
      <w:r w:rsidRPr="002C2EE4">
        <w:rPr>
          <w:rFonts w:ascii="Times New Roman" w:hAnsi="Times New Roman"/>
          <w:sz w:val="27"/>
          <w:szCs w:val="27"/>
        </w:rPr>
        <w:t xml:space="preserve"> арешт</w:t>
      </w:r>
      <w:r>
        <w:rPr>
          <w:rFonts w:ascii="Times New Roman" w:hAnsi="Times New Roman"/>
          <w:sz w:val="27"/>
          <w:szCs w:val="27"/>
        </w:rPr>
        <w:t>.</w:t>
      </w:r>
    </w:p>
    <w:p w:rsidR="00B71DB8" w:rsidRPr="004C0F21" w:rsidRDefault="00B71DB8" w:rsidP="00B71DB8">
      <w:pPr>
        <w:pStyle w:val="a3"/>
        <w:spacing w:before="0"/>
        <w:ind w:firstLine="709"/>
        <w:rPr>
          <w:rFonts w:ascii="Times New Roman" w:hAnsi="Times New Roman" w:cs="Times New Roman"/>
          <w:sz w:val="6"/>
          <w:szCs w:val="6"/>
        </w:rPr>
      </w:pPr>
    </w:p>
    <w:p w:rsidR="00B71DB8" w:rsidRPr="004C0F21" w:rsidRDefault="00B71DB8" w:rsidP="00B71DB8">
      <w:pPr>
        <w:widowControl w:val="0"/>
        <w:ind w:firstLine="709"/>
        <w:jc w:val="both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 xml:space="preserve">3. Правові аспекти 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Законодавство України у сфері регулювання законопроекту включає такі акти законодавства: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Конституція України;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Кримінальни</w:t>
      </w:r>
      <w:r>
        <w:rPr>
          <w:sz w:val="27"/>
          <w:szCs w:val="27"/>
        </w:rPr>
        <w:t>й</w:t>
      </w:r>
      <w:r w:rsidRPr="004C0F21">
        <w:rPr>
          <w:sz w:val="27"/>
          <w:szCs w:val="27"/>
        </w:rPr>
        <w:t xml:space="preserve"> процесуальни</w:t>
      </w:r>
      <w:r>
        <w:rPr>
          <w:sz w:val="27"/>
          <w:szCs w:val="27"/>
        </w:rPr>
        <w:t>й</w:t>
      </w:r>
      <w:r w:rsidRPr="004C0F21">
        <w:rPr>
          <w:sz w:val="27"/>
          <w:szCs w:val="27"/>
        </w:rPr>
        <w:t xml:space="preserve"> кодекс України;</w:t>
      </w:r>
    </w:p>
    <w:p w:rsidR="00B71DB8" w:rsidRPr="004C0F21" w:rsidRDefault="00B71DB8" w:rsidP="00B71DB8">
      <w:pPr>
        <w:ind w:firstLine="709"/>
        <w:jc w:val="both"/>
        <w:rPr>
          <w:bCs/>
          <w:sz w:val="27"/>
          <w:szCs w:val="27"/>
        </w:rPr>
      </w:pPr>
      <w:r w:rsidRPr="004C0F21">
        <w:rPr>
          <w:bCs/>
          <w:sz w:val="27"/>
          <w:szCs w:val="27"/>
        </w:rPr>
        <w:t>Закон України «Про попереднє ув’язнення»;</w:t>
      </w:r>
    </w:p>
    <w:p w:rsidR="00B71DB8" w:rsidRPr="004C0F21" w:rsidRDefault="00B71DB8" w:rsidP="00B71DB8">
      <w:pPr>
        <w:ind w:firstLine="709"/>
        <w:jc w:val="both"/>
        <w:rPr>
          <w:bCs/>
          <w:sz w:val="27"/>
          <w:szCs w:val="27"/>
        </w:rPr>
      </w:pPr>
      <w:r w:rsidRPr="004C0F21">
        <w:rPr>
          <w:bCs/>
          <w:sz w:val="27"/>
          <w:szCs w:val="27"/>
        </w:rPr>
        <w:t>Закон України «Про Службу безпеки України»;</w:t>
      </w:r>
    </w:p>
    <w:p w:rsidR="00B71DB8" w:rsidRPr="004C0F21" w:rsidRDefault="00B71DB8" w:rsidP="00B71DB8">
      <w:pPr>
        <w:ind w:firstLine="709"/>
        <w:jc w:val="both"/>
        <w:rPr>
          <w:bCs/>
          <w:sz w:val="27"/>
          <w:szCs w:val="27"/>
        </w:rPr>
      </w:pPr>
      <w:r w:rsidRPr="004C0F21">
        <w:rPr>
          <w:bCs/>
          <w:sz w:val="27"/>
          <w:szCs w:val="27"/>
        </w:rPr>
        <w:t>Закон України «Про контррозвідувальну діяльність».</w:t>
      </w:r>
    </w:p>
    <w:p w:rsidR="00B71DB8" w:rsidRPr="004C0F21" w:rsidRDefault="00B71DB8" w:rsidP="00B71DB8">
      <w:pPr>
        <w:ind w:firstLine="709"/>
        <w:jc w:val="both"/>
        <w:rPr>
          <w:b/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b/>
          <w:sz w:val="27"/>
          <w:szCs w:val="27"/>
        </w:rPr>
        <w:t xml:space="preserve">4. Фінансово-економічне обґрунтування 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Реалізація акта не потребуватиме додаткових витрат з Державного бюджету України.</w:t>
      </w:r>
    </w:p>
    <w:p w:rsidR="00B71DB8" w:rsidRPr="004C0F21" w:rsidRDefault="00B71DB8" w:rsidP="00B71DB8">
      <w:pPr>
        <w:ind w:firstLine="709"/>
        <w:jc w:val="both"/>
        <w:rPr>
          <w:b/>
          <w:sz w:val="6"/>
          <w:szCs w:val="6"/>
        </w:rPr>
      </w:pPr>
    </w:p>
    <w:p w:rsidR="00B71DB8" w:rsidRPr="00717C2A" w:rsidRDefault="00B71DB8" w:rsidP="00B71DB8">
      <w:pPr>
        <w:ind w:firstLine="709"/>
        <w:jc w:val="both"/>
        <w:rPr>
          <w:b/>
          <w:sz w:val="27"/>
          <w:szCs w:val="27"/>
        </w:rPr>
      </w:pPr>
      <w:r w:rsidRPr="00717C2A">
        <w:rPr>
          <w:b/>
          <w:sz w:val="27"/>
          <w:szCs w:val="27"/>
        </w:rPr>
        <w:t>5. Позиція заінтересованих органів</w:t>
      </w:r>
    </w:p>
    <w:p w:rsidR="00982044" w:rsidRDefault="00B71DB8" w:rsidP="00B71DB8">
      <w:pPr>
        <w:ind w:firstLine="709"/>
        <w:jc w:val="both"/>
        <w:rPr>
          <w:sz w:val="27"/>
          <w:szCs w:val="27"/>
        </w:rPr>
      </w:pPr>
      <w:r w:rsidRPr="00717C2A">
        <w:rPr>
          <w:sz w:val="27"/>
          <w:szCs w:val="27"/>
        </w:rPr>
        <w:t>Проект Закону погоджено без зауважень Міністерством фінансів</w:t>
      </w:r>
      <w:r w:rsidR="00982044">
        <w:rPr>
          <w:sz w:val="27"/>
          <w:szCs w:val="27"/>
        </w:rPr>
        <w:t xml:space="preserve"> та</w:t>
      </w:r>
      <w:r w:rsidRPr="00717C2A">
        <w:rPr>
          <w:sz w:val="27"/>
          <w:szCs w:val="27"/>
        </w:rPr>
        <w:t xml:space="preserve"> Міністерством економічного розвитку і торгівлі</w:t>
      </w:r>
      <w:r w:rsidR="00982044">
        <w:rPr>
          <w:sz w:val="27"/>
          <w:szCs w:val="27"/>
        </w:rPr>
        <w:t>.</w:t>
      </w:r>
    </w:p>
    <w:p w:rsidR="00662410" w:rsidRDefault="00D31FA6" w:rsidP="00982044">
      <w:pPr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>Генеральною прокуратурою</w:t>
      </w:r>
      <w:r w:rsidR="004C5FC0">
        <w:rPr>
          <w:sz w:val="27"/>
          <w:szCs w:val="27"/>
        </w:rPr>
        <w:t xml:space="preserve"> України</w:t>
      </w:r>
      <w:r w:rsidR="00982044">
        <w:rPr>
          <w:sz w:val="27"/>
          <w:szCs w:val="27"/>
        </w:rPr>
        <w:t>,</w:t>
      </w:r>
      <w:r w:rsidR="00763B61" w:rsidRPr="00717C2A">
        <w:rPr>
          <w:sz w:val="27"/>
          <w:szCs w:val="27"/>
        </w:rPr>
        <w:t xml:space="preserve"> Служб</w:t>
      </w:r>
      <w:r>
        <w:rPr>
          <w:sz w:val="27"/>
          <w:szCs w:val="27"/>
        </w:rPr>
        <w:t>ою</w:t>
      </w:r>
      <w:r w:rsidR="00763B61" w:rsidRPr="00717C2A">
        <w:rPr>
          <w:sz w:val="27"/>
          <w:szCs w:val="27"/>
        </w:rPr>
        <w:t xml:space="preserve"> безпеки України</w:t>
      </w:r>
      <w:r w:rsidR="00982044">
        <w:rPr>
          <w:sz w:val="27"/>
          <w:szCs w:val="27"/>
        </w:rPr>
        <w:t xml:space="preserve"> та </w:t>
      </w:r>
      <w:r w:rsidR="00763B61" w:rsidRPr="00717C2A">
        <w:rPr>
          <w:sz w:val="27"/>
          <w:szCs w:val="27"/>
        </w:rPr>
        <w:t xml:space="preserve"> </w:t>
      </w:r>
      <w:r w:rsidR="00982044">
        <w:rPr>
          <w:sz w:val="27"/>
          <w:szCs w:val="27"/>
        </w:rPr>
        <w:t>Консультативною</w:t>
      </w:r>
      <w:r w:rsidR="00B71DB8" w:rsidRPr="00717C2A">
        <w:rPr>
          <w:sz w:val="27"/>
          <w:szCs w:val="27"/>
        </w:rPr>
        <w:t xml:space="preserve"> місі</w:t>
      </w:r>
      <w:r w:rsidR="00662410">
        <w:rPr>
          <w:sz w:val="27"/>
          <w:szCs w:val="27"/>
        </w:rPr>
        <w:t>єю</w:t>
      </w:r>
      <w:r w:rsidR="00B71DB8" w:rsidRPr="00717C2A">
        <w:rPr>
          <w:sz w:val="27"/>
          <w:szCs w:val="27"/>
        </w:rPr>
        <w:t xml:space="preserve"> Європейського Союзу з реформування сектору цивільної безпеки України</w:t>
      </w:r>
      <w:r w:rsidR="00B71DB8" w:rsidRPr="00717C2A">
        <w:rPr>
          <w:bCs/>
          <w:sz w:val="27"/>
          <w:szCs w:val="27"/>
        </w:rPr>
        <w:t xml:space="preserve"> </w:t>
      </w:r>
      <w:r w:rsidR="00662410">
        <w:rPr>
          <w:bCs/>
          <w:sz w:val="27"/>
          <w:szCs w:val="27"/>
        </w:rPr>
        <w:t>висловлена позиція щодо підтримки законопроекту.</w:t>
      </w:r>
    </w:p>
    <w:p w:rsidR="00B71DB8" w:rsidRPr="004C0F21" w:rsidRDefault="00B71DB8" w:rsidP="00B71DB8">
      <w:pPr>
        <w:ind w:firstLine="709"/>
        <w:jc w:val="both"/>
        <w:rPr>
          <w:sz w:val="6"/>
          <w:szCs w:val="6"/>
        </w:rPr>
      </w:pPr>
      <w:r w:rsidRPr="004274F2">
        <w:rPr>
          <w:sz w:val="16"/>
          <w:szCs w:val="16"/>
        </w:rPr>
        <w:t xml:space="preserve"> </w:t>
      </w: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 xml:space="preserve">6. Регіональний аспект 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Проект Закону не стосується розвитку адміністративно-територіальних одиниць.</w:t>
      </w:r>
    </w:p>
    <w:p w:rsidR="00B71DB8" w:rsidRPr="004C0F21" w:rsidRDefault="00B71DB8" w:rsidP="00B71DB8">
      <w:pPr>
        <w:ind w:firstLine="709"/>
        <w:jc w:val="both"/>
        <w:rPr>
          <w:b/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b/>
          <w:sz w:val="27"/>
          <w:szCs w:val="27"/>
        </w:rPr>
      </w:pPr>
      <w:r w:rsidRPr="004C0F21">
        <w:rPr>
          <w:b/>
          <w:sz w:val="27"/>
          <w:szCs w:val="27"/>
        </w:rPr>
        <w:t>6</w:t>
      </w:r>
      <w:r w:rsidRPr="004C0F21">
        <w:rPr>
          <w:b/>
          <w:sz w:val="27"/>
          <w:szCs w:val="27"/>
          <w:vertAlign w:val="superscript"/>
        </w:rPr>
        <w:t>1</w:t>
      </w:r>
      <w:r w:rsidRPr="004C0F21">
        <w:rPr>
          <w:b/>
          <w:sz w:val="27"/>
          <w:szCs w:val="27"/>
        </w:rPr>
        <w:t>. Запобігання дискримінації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 xml:space="preserve">У проекті Закону відсутні положення, які містять ознаки дискримінації. Проект Закону не потребує проведення громадської </w:t>
      </w:r>
      <w:proofErr w:type="spellStart"/>
      <w:r w:rsidRPr="004C0F21">
        <w:rPr>
          <w:sz w:val="27"/>
          <w:szCs w:val="27"/>
        </w:rPr>
        <w:t>антидискримінаційної</w:t>
      </w:r>
      <w:proofErr w:type="spellEnd"/>
      <w:r w:rsidRPr="004C0F21">
        <w:rPr>
          <w:sz w:val="27"/>
          <w:szCs w:val="27"/>
        </w:rPr>
        <w:t xml:space="preserve"> експертизи.</w:t>
      </w:r>
    </w:p>
    <w:p w:rsidR="00B71DB8" w:rsidRPr="004C0F21" w:rsidRDefault="00B71DB8" w:rsidP="00B71DB8">
      <w:pPr>
        <w:ind w:firstLine="709"/>
        <w:jc w:val="both"/>
        <w:rPr>
          <w:b/>
          <w:bCs/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>7. Запобігання корупції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Проект Закону не містить правил і процедур, які мають ризики вчинення корупційних правопорушень.</w:t>
      </w:r>
    </w:p>
    <w:p w:rsidR="00B71DB8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lastRenderedPageBreak/>
        <w:t>Проект Закону не потребує проведення громадської антикорупційної експертизи.</w:t>
      </w:r>
    </w:p>
    <w:p w:rsidR="00B71DB8" w:rsidRPr="004C0F21" w:rsidRDefault="00B71DB8" w:rsidP="00B71DB8">
      <w:pPr>
        <w:ind w:firstLine="709"/>
        <w:jc w:val="both"/>
        <w:rPr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 xml:space="preserve">8. Громадське обговорення </w:t>
      </w:r>
    </w:p>
    <w:p w:rsidR="00B71DB8" w:rsidRPr="004C0F21" w:rsidRDefault="00B71DB8" w:rsidP="00B71DB8">
      <w:pPr>
        <w:ind w:firstLine="709"/>
        <w:jc w:val="both"/>
        <w:rPr>
          <w:sz w:val="27"/>
          <w:szCs w:val="27"/>
        </w:rPr>
      </w:pPr>
      <w:r w:rsidRPr="004C0F21">
        <w:rPr>
          <w:sz w:val="27"/>
          <w:szCs w:val="27"/>
        </w:rPr>
        <w:t>Проект Закону не потребує громадського обговорення.</w:t>
      </w:r>
    </w:p>
    <w:p w:rsidR="00B71DB8" w:rsidRPr="004C0F21" w:rsidRDefault="00B71DB8" w:rsidP="00B71DB8">
      <w:pPr>
        <w:ind w:firstLine="709"/>
        <w:jc w:val="both"/>
        <w:rPr>
          <w:sz w:val="6"/>
          <w:szCs w:val="6"/>
        </w:rPr>
      </w:pPr>
      <w:r w:rsidRPr="004274F2">
        <w:rPr>
          <w:sz w:val="16"/>
          <w:szCs w:val="16"/>
        </w:rPr>
        <w:t xml:space="preserve"> </w:t>
      </w: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 xml:space="preserve">9. Позиція соціальних партнерів </w:t>
      </w:r>
    </w:p>
    <w:p w:rsidR="00B71DB8" w:rsidRPr="004C0F21" w:rsidRDefault="00B71DB8" w:rsidP="00B71DB8">
      <w:pPr>
        <w:pStyle w:val="a5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4C0F21">
        <w:rPr>
          <w:sz w:val="27"/>
          <w:szCs w:val="27"/>
          <w:lang w:val="uk-UA"/>
        </w:rPr>
        <w:t>Проект Закону не стосується соціально-трудової сфери.</w:t>
      </w:r>
    </w:p>
    <w:p w:rsidR="00B71DB8" w:rsidRPr="004C0F21" w:rsidRDefault="00B71DB8" w:rsidP="00B71DB8">
      <w:pPr>
        <w:pStyle w:val="a5"/>
        <w:spacing w:before="0" w:beforeAutospacing="0" w:after="0" w:afterAutospacing="0"/>
        <w:ind w:firstLine="709"/>
        <w:jc w:val="both"/>
        <w:rPr>
          <w:sz w:val="6"/>
          <w:szCs w:val="6"/>
          <w:lang w:val="uk-UA"/>
        </w:rPr>
      </w:pP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 xml:space="preserve">10. Оцінка регуляторного впливу </w:t>
      </w:r>
    </w:p>
    <w:p w:rsidR="00B71DB8" w:rsidRPr="004C0F21" w:rsidRDefault="00B71DB8" w:rsidP="00B71DB8">
      <w:pPr>
        <w:pStyle w:val="a5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4C0F21">
        <w:rPr>
          <w:sz w:val="27"/>
          <w:szCs w:val="27"/>
          <w:lang w:val="uk-UA"/>
        </w:rPr>
        <w:t>Проект Закону не відноситься до регуляторних актів.</w:t>
      </w:r>
    </w:p>
    <w:p w:rsidR="00B71DB8" w:rsidRPr="004C0F21" w:rsidRDefault="00B71DB8" w:rsidP="00B71DB8">
      <w:pPr>
        <w:pStyle w:val="a5"/>
        <w:spacing w:before="0" w:beforeAutospacing="0" w:after="0" w:afterAutospacing="0"/>
        <w:ind w:firstLine="709"/>
        <w:jc w:val="both"/>
        <w:rPr>
          <w:sz w:val="6"/>
          <w:szCs w:val="6"/>
          <w:lang w:val="uk-UA"/>
        </w:rPr>
      </w:pP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>10</w:t>
      </w:r>
      <w:r w:rsidRPr="004C0F21">
        <w:rPr>
          <w:b/>
          <w:bCs/>
          <w:sz w:val="27"/>
          <w:szCs w:val="27"/>
          <w:vertAlign w:val="superscript"/>
        </w:rPr>
        <w:t>1</w:t>
      </w:r>
      <w:r w:rsidRPr="004C0F21">
        <w:rPr>
          <w:b/>
          <w:bCs/>
          <w:sz w:val="27"/>
          <w:szCs w:val="27"/>
        </w:rPr>
        <w:t>. Вплив реалізації акта на ринок праці</w:t>
      </w:r>
    </w:p>
    <w:p w:rsidR="00B71DB8" w:rsidRPr="004C0F21" w:rsidRDefault="00B71DB8" w:rsidP="00B71DB8">
      <w:pPr>
        <w:ind w:firstLine="709"/>
        <w:rPr>
          <w:sz w:val="27"/>
          <w:szCs w:val="27"/>
        </w:rPr>
      </w:pPr>
      <w:r w:rsidRPr="004C0F21">
        <w:rPr>
          <w:sz w:val="27"/>
          <w:szCs w:val="27"/>
        </w:rPr>
        <w:t>Реалізація акта не вплине на ринок праці.</w:t>
      </w:r>
    </w:p>
    <w:p w:rsidR="00B71DB8" w:rsidRPr="004C0F21" w:rsidRDefault="00B71DB8" w:rsidP="00B71DB8">
      <w:pPr>
        <w:ind w:firstLine="709"/>
        <w:rPr>
          <w:sz w:val="6"/>
          <w:szCs w:val="6"/>
        </w:rPr>
      </w:pPr>
    </w:p>
    <w:p w:rsidR="00B71DB8" w:rsidRPr="004C0F21" w:rsidRDefault="00B71DB8" w:rsidP="00B71DB8">
      <w:pPr>
        <w:ind w:firstLine="709"/>
        <w:jc w:val="both"/>
        <w:rPr>
          <w:b/>
          <w:bCs/>
          <w:sz w:val="27"/>
          <w:szCs w:val="27"/>
        </w:rPr>
      </w:pPr>
      <w:r w:rsidRPr="004C0F21">
        <w:rPr>
          <w:b/>
          <w:bCs/>
          <w:sz w:val="27"/>
          <w:szCs w:val="27"/>
        </w:rPr>
        <w:t xml:space="preserve">11. Прогноз результатів </w:t>
      </w:r>
    </w:p>
    <w:p w:rsidR="00B71DB8" w:rsidRDefault="00B71DB8" w:rsidP="00B71DB8">
      <w:pPr>
        <w:ind w:firstLine="709"/>
        <w:jc w:val="both"/>
        <w:rPr>
          <w:bCs/>
          <w:sz w:val="27"/>
          <w:szCs w:val="27"/>
        </w:rPr>
      </w:pPr>
      <w:bookmarkStart w:id="1" w:name="1054"/>
      <w:bookmarkStart w:id="2" w:name="1056"/>
      <w:bookmarkStart w:id="3" w:name="1060"/>
      <w:bookmarkStart w:id="4" w:name="1062"/>
      <w:bookmarkEnd w:id="1"/>
      <w:bookmarkEnd w:id="2"/>
      <w:bookmarkEnd w:id="3"/>
      <w:bookmarkEnd w:id="4"/>
      <w:r w:rsidRPr="004C0F21">
        <w:rPr>
          <w:sz w:val="27"/>
          <w:szCs w:val="27"/>
        </w:rPr>
        <w:t xml:space="preserve">Запропоновані проектом Закону зміни дозволять установити правові підстави </w:t>
      </w:r>
      <w:r w:rsidRPr="004C0F21">
        <w:rPr>
          <w:bCs/>
          <w:sz w:val="27"/>
          <w:szCs w:val="27"/>
        </w:rPr>
        <w:t>функціонування фактично існуючих установ попереднього ув’язнення Служби безпеки України</w:t>
      </w:r>
      <w:r>
        <w:rPr>
          <w:bCs/>
          <w:sz w:val="27"/>
          <w:szCs w:val="27"/>
        </w:rPr>
        <w:t xml:space="preserve"> та забезпечити поширення на них порядку попереднього ув’язнення, встановленого Законом України «Про попереднє ув’язнення». </w:t>
      </w:r>
    </w:p>
    <w:p w:rsidR="00B71DB8" w:rsidRDefault="00B71DB8" w:rsidP="00B71DB8">
      <w:pPr>
        <w:ind w:firstLine="709"/>
        <w:jc w:val="both"/>
        <w:rPr>
          <w:bCs/>
          <w:sz w:val="27"/>
          <w:szCs w:val="27"/>
        </w:rPr>
      </w:pPr>
    </w:p>
    <w:p w:rsidR="00A32338" w:rsidRDefault="00A32338" w:rsidP="00B71DB8">
      <w:pPr>
        <w:ind w:firstLine="709"/>
        <w:jc w:val="both"/>
        <w:rPr>
          <w:bCs/>
          <w:sz w:val="27"/>
          <w:szCs w:val="27"/>
        </w:rPr>
      </w:pPr>
    </w:p>
    <w:p w:rsidR="00B71DB8" w:rsidRDefault="00B71DB8" w:rsidP="00B71DB8">
      <w:pPr>
        <w:ind w:firstLine="709"/>
        <w:jc w:val="both"/>
        <w:rPr>
          <w:bCs/>
          <w:sz w:val="27"/>
          <w:szCs w:val="27"/>
        </w:rPr>
      </w:pPr>
    </w:p>
    <w:p w:rsidR="00A80A0B" w:rsidRDefault="00A80A0B" w:rsidP="005602B1">
      <w:pPr>
        <w:tabs>
          <w:tab w:val="left" w:pos="3256"/>
        </w:tabs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Заступник Міністра </w:t>
      </w:r>
      <w:r w:rsidR="005602B1">
        <w:rPr>
          <w:b/>
          <w:sz w:val="27"/>
          <w:szCs w:val="27"/>
        </w:rPr>
        <w:tab/>
      </w:r>
    </w:p>
    <w:p w:rsidR="00A80A0B" w:rsidRDefault="00A80A0B" w:rsidP="00A80A0B">
      <w:pPr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з питань виконавчої служби</w:t>
      </w:r>
      <w:r>
        <w:rPr>
          <w:sz w:val="27"/>
          <w:szCs w:val="27"/>
        </w:rPr>
        <w:t xml:space="preserve">                                                              </w:t>
      </w:r>
      <w:r>
        <w:rPr>
          <w:b/>
          <w:sz w:val="27"/>
          <w:szCs w:val="27"/>
        </w:rPr>
        <w:t>Сергій ШКЛЯР</w:t>
      </w:r>
    </w:p>
    <w:p w:rsidR="00B71DB8" w:rsidRDefault="00B71DB8" w:rsidP="00B71DB8">
      <w:pPr>
        <w:ind w:firstLine="709"/>
        <w:jc w:val="both"/>
        <w:rPr>
          <w:b/>
          <w:bCs/>
          <w:sz w:val="27"/>
          <w:szCs w:val="27"/>
        </w:rPr>
      </w:pPr>
    </w:p>
    <w:p w:rsidR="00B71DB8" w:rsidRDefault="00B71DB8" w:rsidP="00B71DB8">
      <w:pPr>
        <w:ind w:firstLine="709"/>
        <w:jc w:val="both"/>
        <w:rPr>
          <w:b/>
          <w:bCs/>
          <w:sz w:val="27"/>
          <w:szCs w:val="27"/>
        </w:rPr>
      </w:pPr>
    </w:p>
    <w:p w:rsidR="00483BF2" w:rsidRPr="004C0F21" w:rsidRDefault="00483BF2" w:rsidP="00B71DB8">
      <w:pPr>
        <w:ind w:firstLine="709"/>
        <w:jc w:val="both"/>
        <w:rPr>
          <w:b/>
          <w:bCs/>
          <w:sz w:val="27"/>
          <w:szCs w:val="27"/>
        </w:rPr>
      </w:pPr>
    </w:p>
    <w:p w:rsidR="00B71DB8" w:rsidRPr="005278E9" w:rsidRDefault="00B71DB8" w:rsidP="00B71DB8">
      <w:pPr>
        <w:ind w:right="-284"/>
        <w:jc w:val="both"/>
        <w:rPr>
          <w:sz w:val="27"/>
          <w:szCs w:val="27"/>
        </w:rPr>
      </w:pPr>
      <w:r w:rsidRPr="005278E9">
        <w:rPr>
          <w:sz w:val="27"/>
          <w:szCs w:val="27"/>
        </w:rPr>
        <w:t>«_____»_________201</w:t>
      </w:r>
      <w:r>
        <w:rPr>
          <w:sz w:val="27"/>
          <w:szCs w:val="27"/>
        </w:rPr>
        <w:t>7</w:t>
      </w:r>
      <w:r w:rsidRPr="005278E9">
        <w:rPr>
          <w:sz w:val="27"/>
          <w:szCs w:val="27"/>
        </w:rPr>
        <w:t xml:space="preserve"> р.</w:t>
      </w:r>
    </w:p>
    <w:p w:rsidR="00B71DB8" w:rsidRDefault="00B71DB8" w:rsidP="00B71DB8"/>
    <w:p w:rsidR="00483BF2" w:rsidRDefault="00483BF2" w:rsidP="00B71DB8"/>
    <w:p w:rsidR="00483BF2" w:rsidRDefault="00483BF2" w:rsidP="00B71DB8"/>
    <w:p w:rsidR="00483BF2" w:rsidRDefault="00483BF2" w:rsidP="00B71DB8"/>
    <w:p w:rsidR="00483BF2" w:rsidRDefault="00483BF2" w:rsidP="00B71DB8"/>
    <w:p w:rsidR="006B63E1" w:rsidRDefault="006B63E1" w:rsidP="00B71DB8"/>
    <w:p w:rsidR="006B63E1" w:rsidRDefault="006B63E1" w:rsidP="00B71DB8"/>
    <w:p w:rsidR="00483BF2" w:rsidRDefault="00483BF2" w:rsidP="00B71DB8"/>
    <w:p w:rsidR="00483BF2" w:rsidRDefault="00483BF2" w:rsidP="00B71DB8"/>
    <w:p w:rsidR="00483BF2" w:rsidRDefault="00483BF2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7E1F9D" w:rsidRDefault="007E1F9D" w:rsidP="00B71DB8"/>
    <w:p w:rsidR="00483BF2" w:rsidRDefault="00483BF2" w:rsidP="00B71DB8"/>
    <w:p w:rsidR="00483BF2" w:rsidRPr="00483BF2" w:rsidRDefault="00483BF2" w:rsidP="00B71DB8">
      <w:pPr>
        <w:rPr>
          <w:sz w:val="16"/>
          <w:szCs w:val="16"/>
        </w:rPr>
      </w:pPr>
      <w:r w:rsidRPr="00483BF2">
        <w:rPr>
          <w:sz w:val="16"/>
          <w:szCs w:val="16"/>
        </w:rPr>
        <w:t>Борисенко 279 54 61</w:t>
      </w:r>
    </w:p>
    <w:sectPr w:rsidR="00483BF2" w:rsidRPr="00483BF2" w:rsidSect="00C91C87">
      <w:headerReference w:type="default" r:id="rId8"/>
      <w:pgSz w:w="11906" w:h="16838"/>
      <w:pgMar w:top="124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517" w:rsidRDefault="000F2517" w:rsidP="00C91C87">
      <w:r>
        <w:separator/>
      </w:r>
    </w:p>
  </w:endnote>
  <w:endnote w:type="continuationSeparator" w:id="0">
    <w:p w:rsidR="000F2517" w:rsidRDefault="000F2517" w:rsidP="00C9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517" w:rsidRDefault="000F2517" w:rsidP="00C91C87">
      <w:r>
        <w:separator/>
      </w:r>
    </w:p>
  </w:footnote>
  <w:footnote w:type="continuationSeparator" w:id="0">
    <w:p w:rsidR="000F2517" w:rsidRDefault="000F2517" w:rsidP="00C91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23802"/>
      <w:docPartObj>
        <w:docPartGallery w:val="Page Numbers (Top of Page)"/>
        <w:docPartUnique/>
      </w:docPartObj>
    </w:sdtPr>
    <w:sdtEndPr/>
    <w:sdtContent>
      <w:p w:rsidR="00C91C87" w:rsidRDefault="000F251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0B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91C87" w:rsidRDefault="00C91C8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180"/>
    <w:rsid w:val="000047BB"/>
    <w:rsid w:val="00030372"/>
    <w:rsid w:val="0006101C"/>
    <w:rsid w:val="00093CAA"/>
    <w:rsid w:val="000D4C47"/>
    <w:rsid w:val="000F2517"/>
    <w:rsid w:val="00111AE1"/>
    <w:rsid w:val="00120E38"/>
    <w:rsid w:val="00134609"/>
    <w:rsid w:val="001540D3"/>
    <w:rsid w:val="00162CFF"/>
    <w:rsid w:val="00167C76"/>
    <w:rsid w:val="001D2432"/>
    <w:rsid w:val="001D6141"/>
    <w:rsid w:val="001E5D7E"/>
    <w:rsid w:val="001E7ED1"/>
    <w:rsid w:val="0022626A"/>
    <w:rsid w:val="00275253"/>
    <w:rsid w:val="002F7760"/>
    <w:rsid w:val="00313C52"/>
    <w:rsid w:val="00333C75"/>
    <w:rsid w:val="00342B13"/>
    <w:rsid w:val="003607D9"/>
    <w:rsid w:val="003901B2"/>
    <w:rsid w:val="003B70BC"/>
    <w:rsid w:val="0046561D"/>
    <w:rsid w:val="00483BF2"/>
    <w:rsid w:val="00484AB4"/>
    <w:rsid w:val="004C5FC0"/>
    <w:rsid w:val="005602B1"/>
    <w:rsid w:val="00621C73"/>
    <w:rsid w:val="00662410"/>
    <w:rsid w:val="006B63E1"/>
    <w:rsid w:val="006E0378"/>
    <w:rsid w:val="00717C2A"/>
    <w:rsid w:val="00763B61"/>
    <w:rsid w:val="00771B0A"/>
    <w:rsid w:val="007D6A34"/>
    <w:rsid w:val="007E1F9D"/>
    <w:rsid w:val="00806F34"/>
    <w:rsid w:val="00817180"/>
    <w:rsid w:val="00885CAC"/>
    <w:rsid w:val="00890C50"/>
    <w:rsid w:val="0089547F"/>
    <w:rsid w:val="008A3B92"/>
    <w:rsid w:val="00982044"/>
    <w:rsid w:val="009E629B"/>
    <w:rsid w:val="00A25838"/>
    <w:rsid w:val="00A32338"/>
    <w:rsid w:val="00A66810"/>
    <w:rsid w:val="00A750B7"/>
    <w:rsid w:val="00A80A0B"/>
    <w:rsid w:val="00A97341"/>
    <w:rsid w:val="00AC79F8"/>
    <w:rsid w:val="00B03AC9"/>
    <w:rsid w:val="00B432BC"/>
    <w:rsid w:val="00B71DB8"/>
    <w:rsid w:val="00B81E1C"/>
    <w:rsid w:val="00C206DB"/>
    <w:rsid w:val="00C91C87"/>
    <w:rsid w:val="00CA2101"/>
    <w:rsid w:val="00CC6F83"/>
    <w:rsid w:val="00CE6071"/>
    <w:rsid w:val="00D03E54"/>
    <w:rsid w:val="00D31FA6"/>
    <w:rsid w:val="00D50A1F"/>
    <w:rsid w:val="00D73FD3"/>
    <w:rsid w:val="00E505CF"/>
    <w:rsid w:val="00F2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8"/>
    <w:pPr>
      <w:ind w:firstLine="0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71DB8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customStyle="1" w:styleId="a4">
    <w:name w:val="Назва документа"/>
    <w:basedOn w:val="a"/>
    <w:next w:val="a3"/>
    <w:uiPriority w:val="99"/>
    <w:rsid w:val="00B71DB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5">
    <w:name w:val="Normal (Web)"/>
    <w:basedOn w:val="a"/>
    <w:unhideWhenUsed/>
    <w:rsid w:val="00B71DB8"/>
    <w:pPr>
      <w:spacing w:before="100" w:beforeAutospacing="1" w:after="100" w:afterAutospacing="1"/>
    </w:pPr>
    <w:rPr>
      <w:lang w:val="ru-RU"/>
    </w:rPr>
  </w:style>
  <w:style w:type="character" w:styleId="a6">
    <w:name w:val="Hyperlink"/>
    <w:basedOn w:val="a0"/>
    <w:uiPriority w:val="99"/>
    <w:semiHidden/>
    <w:unhideWhenUsed/>
    <w:rsid w:val="00483BF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91C87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91C87"/>
    <w:rPr>
      <w:rFonts w:eastAsia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91C87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91C87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8"/>
    <w:pPr>
      <w:ind w:firstLine="0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71DB8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customStyle="1" w:styleId="a4">
    <w:name w:val="Назва документа"/>
    <w:basedOn w:val="a"/>
    <w:next w:val="a3"/>
    <w:uiPriority w:val="99"/>
    <w:rsid w:val="00B71DB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5">
    <w:name w:val="Normal (Web)"/>
    <w:basedOn w:val="a"/>
    <w:unhideWhenUsed/>
    <w:rsid w:val="00B71DB8"/>
    <w:pPr>
      <w:spacing w:before="100" w:beforeAutospacing="1" w:after="100" w:afterAutospacing="1"/>
    </w:pPr>
    <w:rPr>
      <w:lang w:val="ru-RU"/>
    </w:rPr>
  </w:style>
  <w:style w:type="character" w:styleId="a6">
    <w:name w:val="Hyperlink"/>
    <w:basedOn w:val="a0"/>
    <w:uiPriority w:val="99"/>
    <w:semiHidden/>
    <w:unhideWhenUsed/>
    <w:rsid w:val="00483BF2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91C87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91C87"/>
    <w:rPr>
      <w:rFonts w:eastAsia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91C87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91C87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60A7C-D195-45AB-9C9B-CE48744D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3687</Words>
  <Characters>2102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5778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 Борисенко (RMJ-HP1375 - s.borysenko)</dc:creator>
  <cp:lastModifiedBy>User</cp:lastModifiedBy>
  <cp:revision>2</cp:revision>
  <cp:lastPrinted>2017-04-28T08:32:00Z</cp:lastPrinted>
  <dcterms:created xsi:type="dcterms:W3CDTF">2017-05-26T11:29:00Z</dcterms:created>
  <dcterms:modified xsi:type="dcterms:W3CDTF">2017-05-26T11:29:00Z</dcterms:modified>
</cp:coreProperties>
</file>